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3e16e" w14:paraId="2a3e16e" w:rsidRDefault="00FD10DE" w:rsidP="0009063B" w:rsidR="0009063B" w:rsidRPr="00FD10DE">
      <w:pPr>
        <w15:collapsed w:val="false"/>
      </w:pPr>
      <w:bookmarkStart w:name="_GoBack" w:id="0"/>
      <w:bookmarkEnd w:id="0"/>
      <w:r>
        <w:t xml:space="preserve">               </w:t>
      </w:r>
      <w:r w:rsidR="0009063B" w:rsidRPr="00FD10DE">
        <w:t xml:space="preserve">   </w:t>
      </w:r>
      <w:r w:rsidR="0009063B" w:rsidRPr="00FD10DE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9063B" w:rsidRPr="00FD10DE">
        <w:t xml:space="preserve">                                                            </w:t>
      </w:r>
    </w:p>
    <w:p w:rsidRDefault="0009063B" w:rsidP="0009063B" w:rsidR="004736D2">
      <w:r w:rsidRPr="00FD10DE">
        <w:t xml:space="preserve">   </w:t>
      </w:r>
    </w:p>
    <w:p w:rsidRDefault="0012688D" w:rsidP="0009063B" w:rsidR="0009063B" w:rsidRPr="00FD10DE">
      <w:r>
        <w:t xml:space="preserve">  </w:t>
      </w:r>
      <w:r w:rsidR="0009063B" w:rsidRPr="00FD10DE">
        <w:t xml:space="preserve"> REPUBLIKA HRVATSKA </w:t>
      </w:r>
      <w:r w:rsidR="0009063B" w:rsidRPr="00FD10DE">
        <w:tab/>
      </w:r>
      <w:r w:rsidR="0009063B" w:rsidRPr="00FD10DE">
        <w:tab/>
      </w:r>
      <w:r w:rsidR="0009063B" w:rsidRPr="00FD10DE">
        <w:tab/>
      </w:r>
      <w:r w:rsidR="0009063B" w:rsidRPr="00FD10DE">
        <w:tab/>
      </w:r>
      <w:r w:rsidR="0009063B" w:rsidRPr="00FD10DE">
        <w:tab/>
      </w:r>
    </w:p>
    <w:p w:rsidRDefault="0009063B" w:rsidP="0009063B" w:rsidR="0064065E">
      <w:r w:rsidRPr="00FD10DE">
        <w:t xml:space="preserve"> TRGOVAČKI SUD U </w:t>
      </w:r>
      <w:r w:rsidR="0064065E">
        <w:t xml:space="preserve">RIJECI </w:t>
      </w:r>
    </w:p>
    <w:p w:rsidRDefault="0064065E" w:rsidP="0009063B" w:rsidR="0064065E">
      <w:r>
        <w:t xml:space="preserve">      </w:t>
      </w:r>
      <w:r w:rsidR="0012688D">
        <w:t xml:space="preserve">  </w:t>
      </w:r>
      <w:r>
        <w:t>Rijeka</w:t>
      </w:r>
      <w:r w:rsidR="0012688D">
        <w:t>, Zadarska 1 i 3</w:t>
      </w:r>
      <w:r w:rsidR="004C2ED7">
        <w:t xml:space="preserve"> </w:t>
      </w:r>
    </w:p>
    <w:p w:rsidRDefault="0064065E" w:rsidP="0009063B" w:rsidR="0009063B" w:rsidRPr="00FD10DE">
      <w:pPr>
        <w:jc w:val="both"/>
      </w:pPr>
      <w:r>
        <w:t xml:space="preserve"> </w:t>
      </w:r>
    </w:p>
    <w:p w:rsidRDefault="0064065E" w:rsidP="0009063B" w:rsidR="0064065E">
      <w:pPr>
        <w:jc w:val="center"/>
      </w:pPr>
    </w:p>
    <w:p w:rsidRDefault="0009063B" w:rsidP="0009063B" w:rsidR="0009063B" w:rsidRPr="00FD10DE">
      <w:pPr>
        <w:jc w:val="center"/>
      </w:pPr>
      <w:r w:rsidRPr="00FD10DE">
        <w:t xml:space="preserve">R E P U B L I K A </w:t>
      </w:r>
      <w:r w:rsidR="004736D2">
        <w:t xml:space="preserve">  </w:t>
      </w:r>
      <w:r w:rsidRPr="00FD10DE">
        <w:t xml:space="preserve"> H R V A T S K A</w:t>
      </w:r>
    </w:p>
    <w:p w:rsidRDefault="0009063B" w:rsidP="0009063B" w:rsidR="0009063B" w:rsidRPr="00FD10DE"/>
    <w:p w:rsidRDefault="0009063B" w:rsidP="0009063B" w:rsidR="0009063B" w:rsidRPr="00FD10DE">
      <w:pPr>
        <w:jc w:val="center"/>
      </w:pPr>
      <w:r w:rsidRPr="00FD10DE">
        <w:t>R J E Š E N</w:t>
      </w:r>
      <w:r w:rsidR="004736D2">
        <w:t xml:space="preserve"> </w:t>
      </w:r>
      <w:r w:rsidRPr="00FD10DE">
        <w:t>J E</w:t>
      </w:r>
    </w:p>
    <w:p w:rsidRDefault="0009063B" w:rsidP="0009063B" w:rsidR="0009063B"/>
    <w:p w:rsidRDefault="003037C3" w:rsidP="0009063B" w:rsidR="003037C3" w:rsidRPr="00FD10DE"/>
    <w:p w:rsidRDefault="005557CA" w:rsidP="00962487" w:rsidR="0009063B">
      <w:pPr>
        <w:ind w:firstLine="708"/>
        <w:jc w:val="both"/>
      </w:pPr>
      <w:r w:rsidRPr="00FD10DE">
        <w:t xml:space="preserve">Trgovački sud u </w:t>
      </w:r>
      <w:r w:rsidR="004736D2">
        <w:t>Rijeci</w:t>
      </w:r>
      <w:r w:rsidRPr="00FD10DE">
        <w:t xml:space="preserve">, po sucu </w:t>
      </w:r>
      <w:r w:rsidR="0064065E">
        <w:t xml:space="preserve">Liljani Ugrin, kao sucu pojedincu </w:t>
      </w:r>
      <w:r w:rsidRPr="00FD10DE">
        <w:t xml:space="preserve">u </w:t>
      </w:r>
      <w:r w:rsidR="00962487">
        <w:t>stečajnom postupku n</w:t>
      </w:r>
      <w:r w:rsidR="00962487" w:rsidRPr="00962487">
        <w:t xml:space="preserve">ad </w:t>
      </w:r>
      <w:r w:rsidR="00420133">
        <w:t xml:space="preserve">dužnikom </w:t>
      </w:r>
      <w:r w:rsidR="002579AC" w:rsidRPr="002579AC">
        <w:t>GM KVARTE, društvo s ograničenom odgovornošću za vađenje kamena, šljunka i pijeska, trgovinu i usluge u stečaju Perušić, Kvarte 95 (MBS  020021651  - OIB 14851722900)</w:t>
      </w:r>
      <w:r w:rsidR="00420133">
        <w:t xml:space="preserve"> </w:t>
      </w:r>
      <w:r w:rsidR="00962487" w:rsidRPr="00962487">
        <w:t xml:space="preserve">na ispitnom ročištu vjerovnika održanom dana </w:t>
      </w:r>
      <w:r w:rsidR="002579AC" w:rsidRPr="002579AC">
        <w:t>11. rujna 2018</w:t>
      </w:r>
      <w:r w:rsidR="00962487" w:rsidRPr="00962487">
        <w:t>. u prisutnosti stečajnog upravitelja</w:t>
      </w:r>
      <w:r w:rsidR="00420133">
        <w:t xml:space="preserve"> i </w:t>
      </w:r>
      <w:r w:rsidR="002579AC">
        <w:t xml:space="preserve">zastupnika </w:t>
      </w:r>
      <w:r w:rsidR="00420133">
        <w:t xml:space="preserve">vjerovnika </w:t>
      </w:r>
    </w:p>
    <w:p w:rsidRDefault="00EF7E9E" w:rsidP="0009063B" w:rsidR="00EF7E9E" w:rsidRPr="00FD10DE">
      <w:pPr>
        <w:jc w:val="both"/>
      </w:pPr>
    </w:p>
    <w:p w:rsidRDefault="0009063B" w:rsidP="0009063B" w:rsidR="0009063B" w:rsidRPr="00FD10DE">
      <w:pPr>
        <w:ind w:firstLine="708"/>
      </w:pPr>
      <w:r w:rsidRPr="00FD10DE">
        <w:tab/>
      </w:r>
      <w:r w:rsidRPr="00FD10DE">
        <w:tab/>
      </w:r>
      <w:r w:rsidRPr="00FD10DE">
        <w:tab/>
      </w:r>
      <w:r w:rsidRPr="00FD10DE">
        <w:tab/>
        <w:t xml:space="preserve">     r i j e š i o   j e</w:t>
      </w:r>
    </w:p>
    <w:p w:rsidRDefault="005557CA" w:rsidP="005557CA" w:rsidR="005557CA">
      <w:pPr>
        <w:ind w:left="1080"/>
        <w:jc w:val="both"/>
      </w:pPr>
    </w:p>
    <w:p w:rsidRDefault="003037C3" w:rsidP="005557CA" w:rsidR="003037C3" w:rsidRPr="00FD10DE">
      <w:pPr>
        <w:ind w:left="1080"/>
        <w:jc w:val="both"/>
      </w:pPr>
    </w:p>
    <w:p w:rsidRDefault="002579AC" w:rsidP="002579AC" w:rsidR="002579AC">
      <w:pPr>
        <w:jc w:val="both"/>
      </w:pPr>
      <w:r w:rsidRPr="00FD10DE">
        <w:t>I.</w:t>
      </w:r>
      <w:r w:rsidRPr="00FD10DE">
        <w:tab/>
      </w:r>
      <w:r>
        <w:t>Utvrđene tražbine viših isplatnog reda</w:t>
      </w:r>
    </w:p>
    <w:p w:rsidRDefault="002579AC" w:rsidP="002579AC" w:rsidR="002579AC">
      <w:pPr>
        <w:jc w:val="both"/>
      </w:pPr>
    </w:p>
    <w:p w:rsidRDefault="002579AC" w:rsidP="002579AC" w:rsidR="002579AC">
      <w:pPr>
        <w:jc w:val="both"/>
      </w:pPr>
      <w:r>
        <w:t xml:space="preserve">prvog višeg isplatnog reda </w:t>
      </w:r>
    </w:p>
    <w:p w:rsidRDefault="002579AC" w:rsidP="002579AC" w:rsidR="002579AC">
      <w:pPr>
        <w:jc w:val="both"/>
      </w:pPr>
    </w:p>
    <w:tbl>
      <w:tblPr>
        <w:tblpPr w:tblpY="1" w:tblpX="182" w:vertAnchor="text" w:bottomFromText="200" w:rightFromText="180" w:leftFromText="180"/>
        <w:tblOverlap w:val="never"/>
        <w:tblW w:type="pct" w:w="484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847"/>
        <w:gridCol w:w="6207"/>
        <w:gridCol w:w="1944"/>
      </w:tblGrid>
      <w:tr w:rsidTr="008C7C4B" w:rsidR="002579AC" w:rsidRPr="00CC7E40">
        <w:trPr>
          <w:trHeight w:val="57"/>
        </w:trPr>
        <w:tc>
          <w:tcPr>
            <w:tcW w:type="pct" w:w="4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579AC" w:rsidP="008C7C4B" w:rsidR="002579AC" w:rsidRPr="00CC7E40">
            <w:pPr>
              <w:spacing w:after="80"/>
              <w:rPr>
                <w:bCs w:val="false"/>
                <w:lang w:eastAsia="en-US"/>
              </w:rPr>
            </w:pPr>
            <w:r>
              <w:rPr>
                <w:bCs w:val="false"/>
                <w:lang w:eastAsia="en-US"/>
              </w:rPr>
              <w:t>r</w:t>
            </w:r>
            <w:r w:rsidRPr="00CC7E40">
              <w:rPr>
                <w:bCs w:val="false"/>
                <w:lang w:eastAsia="en-US"/>
              </w:rPr>
              <w:t xml:space="preserve">edni broj </w:t>
            </w:r>
            <w:r w:rsidRPr="00CC7E40">
              <w:rPr>
                <w:lang w:eastAsia="en-US"/>
              </w:rPr>
              <w:t xml:space="preserve"> </w:t>
            </w:r>
          </w:p>
        </w:tc>
        <w:tc>
          <w:tcPr>
            <w:tcW w:type="pct" w:w="34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579AC" w:rsidP="008C7C4B" w:rsidR="002579AC" w:rsidRPr="00CC7E40">
            <w:pPr>
              <w:spacing w:after="80"/>
              <w:rPr>
                <w:bCs w:val="false"/>
                <w:lang w:eastAsia="en-US"/>
              </w:rPr>
            </w:pPr>
            <w:r w:rsidRPr="00CC7E40">
              <w:rPr>
                <w:lang w:eastAsia="en-US"/>
              </w:rPr>
              <w:t xml:space="preserve"> </w:t>
            </w:r>
            <w:r w:rsidRPr="00CC7E40">
              <w:rPr>
                <w:bCs w:val="false"/>
                <w:lang w:eastAsia="en-US"/>
              </w:rPr>
              <w:t xml:space="preserve"> naziv vjerovnika</w:t>
            </w:r>
          </w:p>
        </w:tc>
        <w:tc>
          <w:tcPr>
            <w:tcW w:type="pct" w:w="10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579AC" w:rsidP="008C7C4B" w:rsidR="002579AC" w:rsidRPr="00CC7E40">
            <w:pPr>
              <w:spacing w:after="80"/>
              <w:rPr>
                <w:bCs w:val="false"/>
                <w:lang w:eastAsia="en-US"/>
              </w:rPr>
            </w:pPr>
            <w:r>
              <w:rPr>
                <w:bCs w:val="false"/>
                <w:lang w:eastAsia="en-US"/>
              </w:rPr>
              <w:t>i</w:t>
            </w:r>
            <w:r w:rsidRPr="00CC7E40">
              <w:rPr>
                <w:bCs w:val="false"/>
                <w:lang w:eastAsia="en-US"/>
              </w:rPr>
              <w:t>znos tražbine</w:t>
            </w:r>
          </w:p>
        </w:tc>
      </w:tr>
      <w:tr w:rsidTr="008C7C4B" w:rsidR="002579AC" w:rsidRPr="00CC7E40">
        <w:trPr>
          <w:trHeight w:val="57"/>
        </w:trPr>
        <w:tc>
          <w:tcPr>
            <w:tcW w:type="pct" w:w="4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579AC" w:rsidP="008C7C4B" w:rsidR="002579AC" w:rsidRPr="00CC7E40">
            <w:pPr>
              <w:spacing w:after="80"/>
              <w:rPr>
                <w:bCs w:val="false"/>
                <w:lang w:eastAsia="en-US"/>
              </w:rPr>
            </w:pPr>
            <w:r w:rsidRPr="00CC7E40">
              <w:rPr>
                <w:bCs w:val="false"/>
                <w:lang w:eastAsia="en-US"/>
              </w:rPr>
              <w:t>1.</w:t>
            </w:r>
          </w:p>
        </w:tc>
        <w:tc>
          <w:tcPr>
            <w:tcW w:type="pct" w:w="34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579AC" w:rsidP="008C7C4B" w:rsidR="002579AC" w:rsidRPr="00CC7E40">
            <w:pPr>
              <w:rPr>
                <w:bCs w:val="false"/>
                <w:color w:val="000000"/>
              </w:rPr>
            </w:pPr>
            <w:r w:rsidRPr="00CC7E40">
              <w:rPr>
                <w:bCs w:val="false"/>
                <w:color w:val="000000"/>
              </w:rPr>
              <w:t xml:space="preserve">REPUBLIKA HRVATSKA, OIB </w:t>
            </w:r>
            <w:r w:rsidRPr="00CC7E40">
              <w:rPr>
                <w:color w:val="000000"/>
              </w:rPr>
              <w:t>5</w:t>
            </w:r>
            <w:r w:rsidRPr="00CC7E40">
              <w:rPr>
                <w:bCs w:val="false"/>
                <w:color w:val="000000"/>
              </w:rPr>
              <w:t>2634238587</w:t>
            </w:r>
            <w:r w:rsidR="00FF5F40">
              <w:rPr>
                <w:bCs w:val="false"/>
                <w:color w:val="000000"/>
              </w:rPr>
              <w:t xml:space="preserve"> ( 1 )</w:t>
            </w:r>
          </w:p>
        </w:tc>
        <w:tc>
          <w:tcPr>
            <w:tcW w:type="pct" w:w="10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579AC" w:rsidP="008C7C4B" w:rsidR="002579AC" w:rsidRPr="00CC7E40">
            <w:pPr>
              <w:jc w:val="right"/>
              <w:rPr>
                <w:bCs w:val="false"/>
                <w:color w:val="000000"/>
              </w:rPr>
            </w:pPr>
            <w:r w:rsidRPr="00CC7E40">
              <w:rPr>
                <w:bCs w:val="false"/>
                <w:color w:val="000000"/>
              </w:rPr>
              <w:t> </w:t>
            </w:r>
            <w:r>
              <w:rPr>
                <w:bCs w:val="false"/>
                <w:color w:val="000000"/>
              </w:rPr>
              <w:t>3,90</w:t>
            </w:r>
            <w:r w:rsidRPr="00CC7E40">
              <w:rPr>
                <w:color w:val="000000"/>
              </w:rPr>
              <w:t xml:space="preserve"> kn</w:t>
            </w:r>
          </w:p>
        </w:tc>
      </w:tr>
    </w:tbl>
    <w:p w:rsidRDefault="002579AC" w:rsidP="002579AC" w:rsidR="002579AC">
      <w:pPr>
        <w:jc w:val="both"/>
      </w:pPr>
      <w:r>
        <w:t>drugog višeg isplatnog reda:</w:t>
      </w:r>
    </w:p>
    <w:p w:rsidRDefault="002579AC" w:rsidP="002579AC" w:rsidR="002579AC">
      <w:pPr>
        <w:jc w:val="both"/>
      </w:pPr>
    </w:p>
    <w:tbl>
      <w:tblPr>
        <w:tblpPr w:tblpY="1" w:tblpX="182" w:vertAnchor="text" w:bottomFromText="200" w:rightFromText="180" w:leftFromText="180"/>
        <w:tblOverlap w:val="never"/>
        <w:tblW w:type="pct" w:w="484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847"/>
        <w:gridCol w:w="6207"/>
        <w:gridCol w:w="1944"/>
      </w:tblGrid>
      <w:tr w:rsidTr="008C7C4B" w:rsidR="002579AC" w:rsidRPr="00CC7E40">
        <w:trPr>
          <w:trHeight w:val="227"/>
        </w:trPr>
        <w:tc>
          <w:tcPr>
            <w:tcW w:type="pct" w:w="4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579AC" w:rsidP="002579AC" w:rsidR="002579AC" w:rsidRPr="00CC7E40">
            <w:pPr>
              <w:spacing w:after="80"/>
              <w:rPr>
                <w:bCs w:val="false"/>
                <w:lang w:eastAsia="en-US"/>
              </w:rPr>
            </w:pPr>
            <w:r>
              <w:rPr>
                <w:bCs w:val="false"/>
                <w:lang w:eastAsia="en-US"/>
              </w:rPr>
              <w:t>r</w:t>
            </w:r>
            <w:r w:rsidRPr="00CC7E40">
              <w:rPr>
                <w:bCs w:val="false"/>
                <w:lang w:eastAsia="en-US"/>
              </w:rPr>
              <w:t xml:space="preserve">edni broj </w:t>
            </w:r>
            <w:r w:rsidRPr="00CC7E40">
              <w:rPr>
                <w:lang w:eastAsia="en-US"/>
              </w:rPr>
              <w:t xml:space="preserve"> </w:t>
            </w:r>
          </w:p>
        </w:tc>
        <w:tc>
          <w:tcPr>
            <w:tcW w:type="pct" w:w="34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579AC" w:rsidP="002579AC" w:rsidR="002579AC" w:rsidRPr="00CC7E40">
            <w:pPr>
              <w:spacing w:after="80"/>
              <w:rPr>
                <w:bCs w:val="false"/>
                <w:lang w:eastAsia="en-US"/>
              </w:rPr>
            </w:pPr>
            <w:r w:rsidRPr="00CC7E40">
              <w:rPr>
                <w:lang w:eastAsia="en-US"/>
              </w:rPr>
              <w:t xml:space="preserve"> </w:t>
            </w:r>
            <w:r w:rsidRPr="00CC7E40">
              <w:rPr>
                <w:bCs w:val="false"/>
                <w:lang w:eastAsia="en-US"/>
              </w:rPr>
              <w:t xml:space="preserve"> naziv vjerovnika</w:t>
            </w:r>
          </w:p>
        </w:tc>
        <w:tc>
          <w:tcPr>
            <w:tcW w:type="pct" w:w="10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579AC" w:rsidP="002579AC" w:rsidR="002579AC" w:rsidRPr="00CC7E40">
            <w:pPr>
              <w:spacing w:after="80"/>
              <w:rPr>
                <w:bCs w:val="false"/>
                <w:lang w:eastAsia="en-US"/>
              </w:rPr>
            </w:pPr>
            <w:r>
              <w:rPr>
                <w:bCs w:val="false"/>
                <w:lang w:eastAsia="en-US"/>
              </w:rPr>
              <w:t>i</w:t>
            </w:r>
            <w:r w:rsidRPr="00CC7E40">
              <w:rPr>
                <w:bCs w:val="false"/>
                <w:lang w:eastAsia="en-US"/>
              </w:rPr>
              <w:t>znos tražbine</w:t>
            </w:r>
          </w:p>
        </w:tc>
      </w:tr>
      <w:tr w:rsidTr="008C7C4B" w:rsidR="002579AC" w:rsidRPr="00CC7E40">
        <w:trPr>
          <w:trHeight w:val="227"/>
        </w:trPr>
        <w:tc>
          <w:tcPr>
            <w:tcW w:type="pct" w:w="4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579AC" w:rsidP="008C7C4B" w:rsidR="002579AC" w:rsidRPr="00CC7E40">
            <w:pPr>
              <w:spacing w:after="80"/>
              <w:rPr>
                <w:bCs w:val="false"/>
                <w:lang w:eastAsia="en-US"/>
              </w:rPr>
            </w:pPr>
            <w:r w:rsidRPr="00CC7E40">
              <w:rPr>
                <w:bCs w:val="false"/>
                <w:lang w:eastAsia="en-US"/>
              </w:rPr>
              <w:t>1.</w:t>
            </w:r>
          </w:p>
        </w:tc>
        <w:tc>
          <w:tcPr>
            <w:tcW w:type="pct" w:w="34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579AC" w:rsidP="008C7C4B" w:rsidR="002579AC" w:rsidRPr="0013175B">
            <w:pPr>
              <w:jc w:val="both"/>
              <w:rPr>
                <w:lang w:eastAsia="en-US"/>
              </w:rPr>
            </w:pPr>
            <w:r w:rsidRPr="0013175B">
              <w:rPr>
                <w:color w:val="000000"/>
              </w:rPr>
              <w:t>REPUBLIKA HRVATSKA, OIB 52634238587</w:t>
            </w:r>
            <w:r w:rsidR="00FF5F40">
              <w:rPr>
                <w:color w:val="000000"/>
              </w:rPr>
              <w:t xml:space="preserve"> </w:t>
            </w:r>
            <w:r w:rsidR="00FF5F40">
              <w:rPr>
                <w:bCs w:val="false"/>
                <w:color w:val="000000"/>
              </w:rPr>
              <w:t>( 1 )</w:t>
            </w:r>
          </w:p>
        </w:tc>
        <w:tc>
          <w:tcPr>
            <w:tcW w:type="pct" w:w="10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579AC" w:rsidP="008C7C4B" w:rsidR="002579AC" w:rsidRPr="0013175B">
            <w:pPr>
              <w:jc w:val="right"/>
              <w:rPr>
                <w:lang w:eastAsia="en-US"/>
              </w:rPr>
            </w:pPr>
            <w:r w:rsidRPr="0013175B">
              <w:rPr>
                <w:color w:val="000000"/>
              </w:rPr>
              <w:t>2.218.359,57  kn</w:t>
            </w:r>
          </w:p>
        </w:tc>
      </w:tr>
      <w:tr w:rsidTr="008C7C4B" w:rsidR="002579AC" w:rsidRPr="00CC7E40">
        <w:trPr>
          <w:trHeight w:val="227"/>
        </w:trPr>
        <w:tc>
          <w:tcPr>
            <w:tcW w:type="pct" w:w="4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579AC" w:rsidP="008C7C4B" w:rsidR="002579AC" w:rsidRPr="00CC7E40">
            <w:pPr>
              <w:spacing w:after="80"/>
              <w:rPr>
                <w:bCs w:val="false"/>
                <w:lang w:eastAsia="en-US"/>
              </w:rPr>
            </w:pPr>
            <w:r w:rsidRPr="00CC7E40">
              <w:rPr>
                <w:bCs w:val="false"/>
                <w:lang w:eastAsia="en-US"/>
              </w:rPr>
              <w:t>2.</w:t>
            </w:r>
          </w:p>
        </w:tc>
        <w:tc>
          <w:tcPr>
            <w:tcW w:type="pct" w:w="34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579AC" w:rsidP="008C7C4B" w:rsidR="002579AC">
            <w:pPr>
              <w:jc w:val="both"/>
              <w:rPr>
                <w:lang w:eastAsia="en-US"/>
              </w:rPr>
            </w:pPr>
            <w:r w:rsidRPr="0013175B">
              <w:rPr>
                <w:lang w:eastAsia="en-US"/>
              </w:rPr>
              <w:t xml:space="preserve">HEP Elektra d.o.o. </w:t>
            </w:r>
          </w:p>
          <w:p w:rsidRDefault="002579AC" w:rsidP="00FF5F40" w:rsidR="002579AC" w:rsidRPr="0013175B">
            <w:pPr>
              <w:jc w:val="both"/>
              <w:rPr>
                <w:lang w:eastAsia="en-US"/>
              </w:rPr>
            </w:pPr>
            <w:r w:rsidRPr="0013175B">
              <w:rPr>
                <w:lang w:eastAsia="en-US"/>
              </w:rPr>
              <w:t xml:space="preserve">Zagreb, </w:t>
            </w:r>
            <w:r>
              <w:rPr>
                <w:lang w:eastAsia="en-US"/>
              </w:rPr>
              <w:t>U</w:t>
            </w:r>
            <w:r w:rsidRPr="0013175B">
              <w:rPr>
                <w:lang w:eastAsia="en-US"/>
              </w:rPr>
              <w:t xml:space="preserve">l. grada Vukovara 37  OIB </w:t>
            </w:r>
            <w:r w:rsidRPr="0013175B">
              <w:rPr>
                <w:color w:val="000000"/>
              </w:rPr>
              <w:t>43965974818</w:t>
            </w:r>
            <w:r w:rsidR="00FF5F40">
              <w:rPr>
                <w:color w:val="000000"/>
              </w:rPr>
              <w:t xml:space="preserve"> </w:t>
            </w:r>
            <w:r w:rsidR="00FF5F40">
              <w:rPr>
                <w:bCs w:val="false"/>
                <w:color w:val="000000"/>
              </w:rPr>
              <w:t>( 2 )</w:t>
            </w:r>
          </w:p>
        </w:tc>
        <w:tc>
          <w:tcPr>
            <w:tcW w:type="pct" w:w="10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579AC" w:rsidP="008C7C4B" w:rsidR="002579AC" w:rsidRPr="0013175B">
            <w:pPr>
              <w:jc w:val="right"/>
              <w:rPr>
                <w:lang w:eastAsia="en-US"/>
              </w:rPr>
            </w:pPr>
            <w:r w:rsidRPr="0013175B">
              <w:rPr>
                <w:lang w:eastAsia="en-US"/>
              </w:rPr>
              <w:t xml:space="preserve">55,07 kn </w:t>
            </w:r>
          </w:p>
        </w:tc>
      </w:tr>
    </w:tbl>
    <w:p w:rsidRDefault="00420133" w:rsidP="00420133" w:rsidR="00420133" w:rsidRPr="00420133">
      <w:pPr>
        <w:jc w:val="both"/>
        <w:rPr>
          <w:bCs w:val="false"/>
        </w:rPr>
      </w:pPr>
    </w:p>
    <w:p w:rsidRDefault="00420133" w:rsidP="00420133" w:rsidR="00420133" w:rsidRPr="00420133">
      <w:pPr>
        <w:jc w:val="both"/>
        <w:rPr>
          <w:bCs w:val="false"/>
        </w:rPr>
      </w:pPr>
      <w:r w:rsidRPr="00420133">
        <w:rPr>
          <w:bCs w:val="false"/>
        </w:rPr>
        <w:t>II</w:t>
      </w:r>
      <w:r w:rsidRPr="00420133">
        <w:rPr>
          <w:bCs w:val="false"/>
        </w:rPr>
        <w:tab/>
        <w:t xml:space="preserve">Osporene tražbine </w:t>
      </w:r>
    </w:p>
    <w:p w:rsidRDefault="00420133" w:rsidP="00420133" w:rsidR="00420133" w:rsidRPr="00420133">
      <w:pPr>
        <w:jc w:val="both"/>
        <w:rPr>
          <w:bCs w:val="false"/>
        </w:rPr>
      </w:pPr>
    </w:p>
    <w:p w:rsidRDefault="00420133" w:rsidP="002579AC" w:rsidR="00420133" w:rsidRPr="00420133">
      <w:pPr>
        <w:jc w:val="both"/>
        <w:rPr>
          <w:rFonts w:eastAsia="Calibri"/>
          <w:lang w:eastAsia="en-US"/>
        </w:rPr>
      </w:pPr>
      <w:r w:rsidRPr="00420133">
        <w:rPr>
          <w:rFonts w:eastAsia="Calibri"/>
          <w:lang w:eastAsia="en-US"/>
        </w:rPr>
        <w:t xml:space="preserve">1. </w:t>
      </w:r>
      <w:r w:rsidRPr="00420133">
        <w:rPr>
          <w:rFonts w:eastAsia="Calibri"/>
          <w:lang w:eastAsia="en-US"/>
        </w:rPr>
        <w:tab/>
        <w:t>Stečajni upravitelj je osporio tražbinu drugog višeg isplatnog reda vjerovnika</w:t>
      </w:r>
      <w:r>
        <w:rPr>
          <w:rFonts w:eastAsia="Calibri"/>
          <w:lang w:eastAsia="en-US"/>
        </w:rPr>
        <w:t xml:space="preserve"> </w:t>
      </w:r>
      <w:r w:rsidR="002579AC" w:rsidRPr="002579AC">
        <w:rPr>
          <w:rFonts w:eastAsia="Calibri"/>
          <w:lang w:eastAsia="en-US"/>
        </w:rPr>
        <w:t>ZAGREBAČKI HOLDING d.o.o. Zagreb, Ul. grada Vukovara 41</w:t>
      </w:r>
      <w:r w:rsidR="002579AC">
        <w:rPr>
          <w:rFonts w:eastAsia="Calibri"/>
          <w:lang w:eastAsia="en-US"/>
        </w:rPr>
        <w:t>,</w:t>
      </w:r>
      <w:r w:rsidR="002579AC" w:rsidRPr="002579AC">
        <w:rPr>
          <w:rFonts w:eastAsia="Calibri"/>
          <w:lang w:eastAsia="en-US"/>
        </w:rPr>
        <w:t xml:space="preserve"> OIB 85584865987</w:t>
      </w:r>
      <w:r w:rsidR="002579AC">
        <w:t xml:space="preserve"> ( 3 ) </w:t>
      </w:r>
      <w:r>
        <w:rPr>
          <w:color w:themeColor="text1" w:val="000000"/>
        </w:rPr>
        <w:t xml:space="preserve"> u iznosu od </w:t>
      </w:r>
      <w:r w:rsidR="002579AC" w:rsidRPr="002579AC">
        <w:rPr>
          <w:color w:themeColor="text1" w:val="000000"/>
        </w:rPr>
        <w:t xml:space="preserve"> 393,70 kn</w:t>
      </w:r>
      <w:r>
        <w:rPr>
          <w:color w:themeColor="text1" w:val="000000"/>
        </w:rPr>
        <w:t xml:space="preserve">. </w:t>
      </w:r>
    </w:p>
    <w:p w:rsidRDefault="008B3391" w:rsidP="00283DF8" w:rsidR="00283DF8">
      <w:pPr>
        <w:ind w:firstLine="708"/>
        <w:jc w:val="both"/>
        <w:rPr>
          <w:rFonts w:eastAsia="MS Mincho"/>
        </w:rPr>
      </w:pPr>
      <w:r>
        <w:rPr>
          <w:rFonts w:eastAsia="MS Mincho"/>
        </w:rPr>
        <w:t>V</w:t>
      </w:r>
      <w:r w:rsidR="00420133">
        <w:rPr>
          <w:rFonts w:eastAsia="MS Mincho"/>
        </w:rPr>
        <w:t xml:space="preserve">jerovnik </w:t>
      </w:r>
      <w:r w:rsidR="002579AC" w:rsidRPr="002579AC">
        <w:rPr>
          <w:rFonts w:eastAsia="Calibri"/>
          <w:lang w:eastAsia="en-US"/>
        </w:rPr>
        <w:t>ZAGREBAČKI HOLDING d.o.o. Zagreb, Ul. grada Vukovara 41</w:t>
      </w:r>
      <w:r w:rsidR="002579AC">
        <w:rPr>
          <w:rFonts w:eastAsia="Calibri"/>
          <w:lang w:eastAsia="en-US"/>
        </w:rPr>
        <w:t>,</w:t>
      </w:r>
      <w:r w:rsidR="002579AC" w:rsidRPr="002579AC">
        <w:rPr>
          <w:rFonts w:eastAsia="Calibri"/>
          <w:lang w:eastAsia="en-US"/>
        </w:rPr>
        <w:t xml:space="preserve"> OIB 85584865987</w:t>
      </w:r>
      <w:r w:rsidR="002579AC">
        <w:t xml:space="preserve"> ( 3 ) </w:t>
      </w:r>
      <w:r>
        <w:rPr>
          <w:rFonts w:eastAsia="MS Mincho"/>
        </w:rPr>
        <w:t xml:space="preserve">se upućuje </w:t>
      </w:r>
      <w:r w:rsidR="00420133" w:rsidRPr="00420133">
        <w:rPr>
          <w:rFonts w:eastAsia="MS Mincho"/>
        </w:rPr>
        <w:t>na parnicu protiv stečajnoga dužnika radi utvrđivanja osporene tražbine</w:t>
      </w:r>
      <w:r>
        <w:rPr>
          <w:rFonts w:eastAsia="MS Mincho"/>
        </w:rPr>
        <w:t xml:space="preserve"> u iznosu od </w:t>
      </w:r>
      <w:r w:rsidR="002579AC" w:rsidRPr="002579AC">
        <w:rPr>
          <w:rFonts w:eastAsia="MS Mincho"/>
        </w:rPr>
        <w:t>393,70 kn</w:t>
      </w:r>
      <w:r>
        <w:rPr>
          <w:color w:themeColor="text1" w:val="000000"/>
        </w:rPr>
        <w:t>,</w:t>
      </w:r>
      <w:r w:rsidR="00420133" w:rsidRPr="00420133">
        <w:rPr>
          <w:rFonts w:eastAsia="MS Mincho"/>
        </w:rPr>
        <w:t xml:space="preserve"> </w:t>
      </w:r>
      <w:r w:rsidR="00962487" w:rsidRPr="00962487">
        <w:rPr>
          <w:rFonts w:eastAsia="MS Mincho"/>
        </w:rPr>
        <w:t xml:space="preserve">u roku od osam dana od dana pravomoćnosti rješenja o </w:t>
      </w:r>
      <w:r w:rsidR="00962487" w:rsidRPr="00962487">
        <w:rPr>
          <w:rFonts w:eastAsia="MS Mincho"/>
        </w:rPr>
        <w:lastRenderedPageBreak/>
        <w:t>upućivanju u parnicu, odnosno primitka drugostupanjske odluke</w:t>
      </w:r>
      <w:r w:rsidR="00283DF8" w:rsidRPr="00FD7A96">
        <w:rPr>
          <w:rFonts w:eastAsia="MS Mincho"/>
        </w:rPr>
        <w:t>, inače će se smatrati da je odustao od prava na vođenje parnice</w:t>
      </w:r>
      <w:r>
        <w:rPr>
          <w:rFonts w:eastAsia="MS Mincho"/>
        </w:rPr>
        <w:t xml:space="preserve">. </w:t>
      </w:r>
    </w:p>
    <w:p w:rsidRDefault="002579AC" w:rsidP="005557CA" w:rsidR="002579AC">
      <w:pPr>
        <w:jc w:val="center"/>
      </w:pPr>
    </w:p>
    <w:p w:rsidRDefault="002579AC" w:rsidP="005557CA" w:rsidR="002579AC">
      <w:pPr>
        <w:jc w:val="center"/>
      </w:pPr>
    </w:p>
    <w:p w:rsidRDefault="005557CA" w:rsidP="005557CA" w:rsidR="005557CA" w:rsidRPr="00FD10DE">
      <w:pPr>
        <w:jc w:val="center"/>
      </w:pPr>
      <w:r w:rsidRPr="00FD10DE">
        <w:t>Obrazloženje</w:t>
      </w:r>
    </w:p>
    <w:p w:rsidRDefault="002579AC" w:rsidP="005557CA" w:rsidR="002579AC">
      <w:pPr>
        <w:pStyle w:val="Tijeloteksta"/>
        <w:spacing w:after="0"/>
        <w:jc w:val="center"/>
      </w:pPr>
    </w:p>
    <w:p w:rsidRDefault="002579AC" w:rsidP="005557CA" w:rsidR="002579AC" w:rsidRPr="00FD10DE">
      <w:pPr>
        <w:pStyle w:val="Tijeloteksta"/>
        <w:spacing w:after="0"/>
        <w:jc w:val="center"/>
      </w:pPr>
    </w:p>
    <w:p w:rsidRDefault="002529CA" w:rsidP="002529CA" w:rsidR="00E603EE">
      <w:pPr>
        <w:ind w:firstLine="708"/>
        <w:jc w:val="both"/>
        <w:rPr>
          <w:rFonts w:eastAsia="MS Mincho"/>
        </w:rPr>
      </w:pPr>
      <w:r w:rsidRPr="002D4198">
        <w:rPr>
          <w:rFonts w:eastAsia="MS Mincho"/>
        </w:rPr>
        <w:t xml:space="preserve">Na </w:t>
      </w:r>
      <w:r w:rsidR="00962487">
        <w:rPr>
          <w:rFonts w:eastAsia="MS Mincho"/>
        </w:rPr>
        <w:t xml:space="preserve">ispitnom ročištu vjerovnika </w:t>
      </w:r>
      <w:r w:rsidR="008B3391">
        <w:rPr>
          <w:rFonts w:eastAsia="MS Mincho"/>
        </w:rPr>
        <w:t xml:space="preserve">održanom dana </w:t>
      </w:r>
      <w:r w:rsidR="002579AC" w:rsidRPr="002579AC">
        <w:t>11. rujna 2018</w:t>
      </w:r>
      <w:r w:rsidR="008B3391">
        <w:rPr>
          <w:rFonts w:eastAsia="MS Mincho"/>
        </w:rPr>
        <w:t xml:space="preserve">. </w:t>
      </w:r>
      <w:r w:rsidRPr="002D4198">
        <w:rPr>
          <w:rFonts w:eastAsia="MS Mincho"/>
        </w:rPr>
        <w:t xml:space="preserve">ispitane su sve prijave tražbina </w:t>
      </w:r>
      <w:r w:rsidR="00962487">
        <w:rPr>
          <w:rFonts w:eastAsia="MS Mincho"/>
        </w:rPr>
        <w:t xml:space="preserve">koje je pravovremeno primio stečajni upravitelj </w:t>
      </w:r>
      <w:r w:rsidRPr="002D4198">
        <w:rPr>
          <w:rFonts w:eastAsia="MS Mincho"/>
        </w:rPr>
        <w:t>prema svojim iznosima i redu</w:t>
      </w:r>
      <w:r w:rsidR="008B3391">
        <w:rPr>
          <w:rFonts w:eastAsia="MS Mincho"/>
        </w:rPr>
        <w:t>, a v</w:t>
      </w:r>
      <w:r w:rsidR="00E603EE">
        <w:rPr>
          <w:rFonts w:eastAsia="MS Mincho"/>
        </w:rPr>
        <w:t xml:space="preserve">jerovnici </w:t>
      </w:r>
      <w:r w:rsidR="008B3391">
        <w:rPr>
          <w:rFonts w:eastAsia="MS Mincho"/>
        </w:rPr>
        <w:t xml:space="preserve">su </w:t>
      </w:r>
      <w:r w:rsidR="00E603EE">
        <w:rPr>
          <w:rFonts w:eastAsia="MS Mincho"/>
        </w:rPr>
        <w:t xml:space="preserve">prije ispitnog ročišta upozoreni po članku 265. stavak 4. </w:t>
      </w:r>
      <w:r w:rsidR="002579AC">
        <w:t>S</w:t>
      </w:r>
      <w:r w:rsidR="002579AC" w:rsidRPr="002D4198">
        <w:t xml:space="preserve">tečajnog zakona („Narodne novine“ broj </w:t>
      </w:r>
      <w:r w:rsidR="002579AC">
        <w:t>71</w:t>
      </w:r>
      <w:r w:rsidR="002579AC" w:rsidRPr="002D4198">
        <w:t>/</w:t>
      </w:r>
      <w:r w:rsidR="002579AC">
        <w:t>15</w:t>
      </w:r>
      <w:r w:rsidR="002579AC" w:rsidRPr="002D4198">
        <w:t xml:space="preserve">, </w:t>
      </w:r>
      <w:r w:rsidR="002579AC">
        <w:t xml:space="preserve">104/17 </w:t>
      </w:r>
      <w:r w:rsidR="002579AC" w:rsidRPr="002D4198">
        <w:t>u daljnjem tekstu: SZ)</w:t>
      </w:r>
      <w:r w:rsidR="00E603EE">
        <w:rPr>
          <w:rFonts w:eastAsia="MS Mincho"/>
        </w:rPr>
        <w:t xml:space="preserve">.  </w:t>
      </w:r>
    </w:p>
    <w:p w:rsidRDefault="008B3391" w:rsidP="006D3DFA" w:rsidR="002B55E5">
      <w:pPr>
        <w:pStyle w:val="Bezproreda"/>
        <w:ind w:firstLine="708"/>
        <w:jc w:val="both"/>
      </w:pPr>
      <w:r>
        <w:t>Nadalje je s</w:t>
      </w:r>
      <w:r w:rsidR="002B55E5">
        <w:t xml:space="preserve">ud </w:t>
      </w:r>
      <w:r w:rsidR="002B55E5" w:rsidRPr="002D4198">
        <w:t xml:space="preserve">sukladno odredbi članka </w:t>
      </w:r>
      <w:r w:rsidR="002B55E5">
        <w:t>264</w:t>
      </w:r>
      <w:r w:rsidR="002B55E5" w:rsidRPr="002D4198">
        <w:t xml:space="preserve">. SZ </w:t>
      </w:r>
      <w:r w:rsidR="002B55E5">
        <w:t>s</w:t>
      </w:r>
      <w:r w:rsidR="002B55E5" w:rsidRPr="00962487">
        <w:t>astav</w:t>
      </w:r>
      <w:r w:rsidR="002B55E5">
        <w:t xml:space="preserve">io </w:t>
      </w:r>
      <w:r w:rsidR="002B55E5" w:rsidRPr="00962487">
        <w:t xml:space="preserve">tablicu ispitanih tražbina u koju </w:t>
      </w:r>
      <w:r w:rsidR="002B55E5">
        <w:t xml:space="preserve">je </w:t>
      </w:r>
      <w:r w:rsidR="002B55E5" w:rsidRPr="00962487">
        <w:t>za svaku prijavljenu tražbinu un</w:t>
      </w:r>
      <w:r w:rsidR="002B55E5">
        <w:t xml:space="preserve">io </w:t>
      </w:r>
      <w:r w:rsidR="002B55E5" w:rsidRPr="00962487">
        <w:t xml:space="preserve">u kojoj je mjeri tražbina utvrđena prema svom iznosu i svom redu odnosno tko je tražbinu osporio. </w:t>
      </w:r>
    </w:p>
    <w:p w:rsidRDefault="008B3391" w:rsidP="006D3DFA" w:rsidR="001F02BF">
      <w:pPr>
        <w:pStyle w:val="Bezproreda"/>
        <w:ind w:firstLine="708"/>
        <w:jc w:val="both"/>
        <w:rPr>
          <w:color w:val="000000"/>
        </w:rPr>
      </w:pPr>
      <w:r>
        <w:t xml:space="preserve">Na </w:t>
      </w:r>
      <w:r w:rsidR="00E603EE">
        <w:t xml:space="preserve">temelju </w:t>
      </w:r>
      <w:r w:rsidR="00A90822">
        <w:t>tablice ispitanih tražbina</w:t>
      </w:r>
      <w:r>
        <w:t>,</w:t>
      </w:r>
      <w:r w:rsidR="00E603EE">
        <w:t xml:space="preserve"> </w:t>
      </w:r>
      <w:r w:rsidR="002946C5">
        <w:t>tražbin</w:t>
      </w:r>
      <w:r w:rsidR="00420133">
        <w:t>e</w:t>
      </w:r>
      <w:r w:rsidR="002946C5">
        <w:t xml:space="preserve"> </w:t>
      </w:r>
      <w:r w:rsidR="001F02BF">
        <w:t>koj</w:t>
      </w:r>
      <w:r w:rsidR="00420133">
        <w:t>e</w:t>
      </w:r>
      <w:r w:rsidR="001F02BF">
        <w:t xml:space="preserve"> je </w:t>
      </w:r>
      <w:r w:rsidR="00EF774F" w:rsidRPr="004A4D8B">
        <w:rPr>
          <w:color w:val="000000"/>
        </w:rPr>
        <w:t>prizna</w:t>
      </w:r>
      <w:r w:rsidR="001F02BF">
        <w:rPr>
          <w:color w:val="000000"/>
        </w:rPr>
        <w:t>o</w:t>
      </w:r>
      <w:r w:rsidR="00EF774F" w:rsidRPr="004A4D8B">
        <w:rPr>
          <w:color w:val="000000"/>
        </w:rPr>
        <w:t xml:space="preserve"> stečajni upravitelj</w:t>
      </w:r>
      <w:r w:rsidR="00420133">
        <w:rPr>
          <w:color w:val="000000"/>
        </w:rPr>
        <w:t>,</w:t>
      </w:r>
      <w:r w:rsidR="00EF774F" w:rsidRPr="004A4D8B">
        <w:rPr>
          <w:color w:val="000000"/>
        </w:rPr>
        <w:t xml:space="preserve"> </w:t>
      </w:r>
      <w:r w:rsidR="00420133">
        <w:rPr>
          <w:color w:val="000000"/>
        </w:rPr>
        <w:t xml:space="preserve">a </w:t>
      </w:r>
      <w:r w:rsidR="001F02BF">
        <w:rPr>
          <w:color w:val="000000"/>
        </w:rPr>
        <w:t xml:space="preserve">nije </w:t>
      </w:r>
      <w:r w:rsidR="00420133">
        <w:rPr>
          <w:color w:val="000000"/>
        </w:rPr>
        <w:t xml:space="preserve">ih </w:t>
      </w:r>
      <w:r w:rsidR="00EF774F" w:rsidRPr="004A4D8B">
        <w:rPr>
          <w:color w:val="000000"/>
        </w:rPr>
        <w:t>ospori</w:t>
      </w:r>
      <w:r w:rsidR="001F02BF">
        <w:rPr>
          <w:color w:val="000000"/>
        </w:rPr>
        <w:t xml:space="preserve">o </w:t>
      </w:r>
      <w:r w:rsidR="00E603EE">
        <w:rPr>
          <w:color w:val="000000"/>
        </w:rPr>
        <w:t>koji od stečajnih vjerovnika</w:t>
      </w:r>
      <w:r>
        <w:rPr>
          <w:color w:val="000000"/>
        </w:rPr>
        <w:t>,</w:t>
      </w:r>
      <w:r w:rsidR="00E603EE">
        <w:rPr>
          <w:color w:val="000000"/>
        </w:rPr>
        <w:t xml:space="preserve"> </w:t>
      </w:r>
      <w:r w:rsidR="001F02BF">
        <w:rPr>
          <w:color w:val="000000"/>
        </w:rPr>
        <w:t>sukladno odredbi članka 263. SZ smatra</w:t>
      </w:r>
      <w:r w:rsidR="00420133">
        <w:rPr>
          <w:color w:val="000000"/>
        </w:rPr>
        <w:t xml:space="preserve">ju </w:t>
      </w:r>
      <w:r w:rsidR="001F02BF">
        <w:rPr>
          <w:color w:val="000000"/>
        </w:rPr>
        <w:t>se utvrđen</w:t>
      </w:r>
      <w:r w:rsidR="00420133">
        <w:rPr>
          <w:color w:val="000000"/>
        </w:rPr>
        <w:t>im,</w:t>
      </w:r>
      <w:r w:rsidR="001F02BF">
        <w:rPr>
          <w:color w:val="000000"/>
        </w:rPr>
        <w:t xml:space="preserve"> pa je o t</w:t>
      </w:r>
      <w:r w:rsidR="00420133">
        <w:rPr>
          <w:color w:val="000000"/>
        </w:rPr>
        <w:t xml:space="preserve">im </w:t>
      </w:r>
      <w:r w:rsidR="001F02BF">
        <w:rPr>
          <w:color w:val="000000"/>
        </w:rPr>
        <w:t>tražbin</w:t>
      </w:r>
      <w:r w:rsidR="00420133">
        <w:rPr>
          <w:color w:val="000000"/>
        </w:rPr>
        <w:t xml:space="preserve">ama </w:t>
      </w:r>
      <w:r w:rsidR="002946C5">
        <w:rPr>
          <w:color w:val="000000"/>
        </w:rPr>
        <w:t xml:space="preserve">valjalo </w:t>
      </w:r>
      <w:r w:rsidR="001F02BF">
        <w:rPr>
          <w:color w:val="000000"/>
        </w:rPr>
        <w:t>odlučiti temeljem odredbe članka 265. stavak 1. SZ kao pod točkom I izreke ovog rješenja.</w:t>
      </w:r>
    </w:p>
    <w:p w:rsidRDefault="002579AC" w:rsidP="00420133" w:rsidR="00420133">
      <w:pPr>
        <w:pStyle w:val="Bezproreda"/>
        <w:ind w:firstLine="708"/>
        <w:jc w:val="both"/>
        <w:rPr>
          <w:color w:themeColor="text1" w:val="000000"/>
        </w:rPr>
      </w:pPr>
      <w:r w:rsidRPr="00420133">
        <w:rPr>
          <w:rFonts w:eastAsia="Calibri"/>
          <w:lang w:eastAsia="en-US"/>
        </w:rPr>
        <w:t>Stečajni upravitelj je osporio tražbinu drugog višeg isplatnog reda vjerovnika</w:t>
      </w:r>
      <w:r>
        <w:rPr>
          <w:rFonts w:eastAsia="Calibri"/>
          <w:lang w:eastAsia="en-US"/>
        </w:rPr>
        <w:t xml:space="preserve"> </w:t>
      </w:r>
      <w:r w:rsidRPr="002579AC">
        <w:rPr>
          <w:rFonts w:eastAsia="Calibri"/>
          <w:lang w:eastAsia="en-US"/>
        </w:rPr>
        <w:t>ZAGREBAČKI HOLDING d.o.o. Zagreb, Ul. grada Vukovara 41</w:t>
      </w:r>
      <w:r>
        <w:rPr>
          <w:rFonts w:eastAsia="Calibri"/>
          <w:lang w:eastAsia="en-US"/>
        </w:rPr>
        <w:t>,</w:t>
      </w:r>
      <w:r w:rsidRPr="002579AC">
        <w:rPr>
          <w:rFonts w:eastAsia="Calibri"/>
          <w:lang w:eastAsia="en-US"/>
        </w:rPr>
        <w:t xml:space="preserve"> OIB 85584865987</w:t>
      </w:r>
      <w:r>
        <w:t xml:space="preserve"> ( 3 ) </w:t>
      </w:r>
      <w:r>
        <w:rPr>
          <w:color w:themeColor="text1" w:val="000000"/>
        </w:rPr>
        <w:t xml:space="preserve"> u iznosu od </w:t>
      </w:r>
      <w:r w:rsidRPr="002579AC">
        <w:rPr>
          <w:color w:themeColor="text1" w:val="000000"/>
        </w:rPr>
        <w:t xml:space="preserve"> 393,70 kn</w:t>
      </w:r>
      <w:r>
        <w:t xml:space="preserve"> na osnovu računa broj 2010116040 iz 2010.  zbog zastare. </w:t>
      </w:r>
      <w:r w:rsidR="00420133">
        <w:rPr>
          <w:color w:themeColor="text1" w:val="000000"/>
        </w:rPr>
        <w:t xml:space="preserve"> </w:t>
      </w:r>
    </w:p>
    <w:p w:rsidRDefault="001F02BF" w:rsidP="002529CA" w:rsidR="001F02BF">
      <w:pPr>
        <w:ind w:firstLine="708"/>
        <w:jc w:val="both"/>
      </w:pPr>
      <w:r>
        <w:t xml:space="preserve">Kako </w:t>
      </w:r>
      <w:r w:rsidR="00E603EE">
        <w:t xml:space="preserve">na ispitnom ročištu </w:t>
      </w:r>
      <w:r>
        <w:t xml:space="preserve">osporavanje nije otklonjeno, </w:t>
      </w:r>
      <w:r w:rsidR="00EF7E9E" w:rsidRPr="00EF7E9E">
        <w:t>na osnovu navedene tablice ispitanih tražbina</w:t>
      </w:r>
      <w:r w:rsidR="00E603EE">
        <w:t>,</w:t>
      </w:r>
      <w:r w:rsidR="00EF7E9E" w:rsidRPr="00EF7E9E">
        <w:t xml:space="preserve"> </w:t>
      </w:r>
      <w:r w:rsidR="00E603EE">
        <w:t xml:space="preserve">budući za osporenu tražbinu </w:t>
      </w:r>
      <w:r w:rsidR="008B3391">
        <w:t xml:space="preserve">nije utvrđeno da </w:t>
      </w:r>
      <w:r w:rsidR="00E603EE">
        <w:t>postoji ovršna isprava,</w:t>
      </w:r>
      <w:r w:rsidR="00E603EE" w:rsidRPr="00EF7E9E">
        <w:t xml:space="preserve"> sud je </w:t>
      </w:r>
      <w:r w:rsidR="00EF7E9E" w:rsidRPr="00EF7E9E">
        <w:t xml:space="preserve">temeljem odredbe članka </w:t>
      </w:r>
      <w:r>
        <w:t xml:space="preserve">265. stavak 1., članka 266. stavak </w:t>
      </w:r>
      <w:r w:rsidR="00420133">
        <w:t>1</w:t>
      </w:r>
      <w:r>
        <w:t xml:space="preserve">. i članka 267. SZ odlučio kao pod točkom II izreke ovog rješenja. </w:t>
      </w:r>
    </w:p>
    <w:p w:rsidRDefault="001F02BF" w:rsidP="002529CA" w:rsidR="001F02BF">
      <w:pPr>
        <w:ind w:firstLine="708"/>
        <w:jc w:val="both"/>
      </w:pPr>
    </w:p>
    <w:p w:rsidRDefault="002529CA" w:rsidP="002946C5" w:rsidR="002529CA" w:rsidRPr="002D4198">
      <w:pPr>
        <w:jc w:val="center"/>
      </w:pPr>
      <w:r>
        <w:t xml:space="preserve">U </w:t>
      </w:r>
      <w:r w:rsidRPr="002D4198">
        <w:t xml:space="preserve">Rijeci, </w:t>
      </w:r>
      <w:r w:rsidR="002579AC" w:rsidRPr="002579AC">
        <w:rPr>
          <w:rFonts w:eastAsia="MS Mincho"/>
        </w:rPr>
        <w:t>11. rujna 2018</w:t>
      </w:r>
      <w:r w:rsidRPr="002D4198">
        <w:t>.</w:t>
      </w:r>
    </w:p>
    <w:p w:rsidRDefault="002529CA" w:rsidP="002529CA" w:rsidR="002529CA" w:rsidRPr="002D4198">
      <w:pPr>
        <w:jc w:val="both"/>
      </w:pPr>
    </w:p>
    <w:p w:rsidRDefault="00CA58D0" w:rsidP="002529CA" w:rsidR="002529CA" w:rsidRPr="002D4198">
      <w:pPr>
        <w:jc w:val="both"/>
      </w:pPr>
      <w:r>
        <w:t xml:space="preserve">                                                                                                                                      S</w:t>
      </w:r>
      <w:r w:rsidR="002529CA" w:rsidRPr="002D4198">
        <w:t xml:space="preserve">udac                                                                                                                   </w:t>
      </w:r>
    </w:p>
    <w:p w:rsidRDefault="002529CA" w:rsidP="002529CA" w:rsidR="002529CA" w:rsidRPr="002D4198">
      <w:pPr>
        <w:jc w:val="right"/>
      </w:pPr>
      <w:r w:rsidRPr="002D4198">
        <w:t xml:space="preserve">Liljana Ugrin    </w:t>
      </w:r>
    </w:p>
    <w:p w:rsidRDefault="002529CA" w:rsidP="002529CA" w:rsidR="002529CA" w:rsidRPr="002D4198">
      <w:pPr>
        <w:jc w:val="both"/>
        <w:rPr>
          <w:rFonts w:eastAsia="MS Mincho"/>
        </w:rPr>
      </w:pPr>
    </w:p>
    <w:p w:rsidRDefault="002529CA" w:rsidP="002529CA" w:rsidR="002529CA" w:rsidRPr="002D4198">
      <w:pPr>
        <w:jc w:val="both"/>
        <w:rPr>
          <w:rFonts w:eastAsia="MS Mincho"/>
          <w:lang w:val="de-DE"/>
        </w:rPr>
      </w:pPr>
    </w:p>
    <w:p w:rsidRDefault="002529CA" w:rsidP="002529CA" w:rsidR="002529CA" w:rsidRPr="002D4198">
      <w:pPr>
        <w:jc w:val="both"/>
        <w:rPr>
          <w:rFonts w:eastAsia="MS Mincho"/>
          <w:lang w:val="de-DE"/>
        </w:rPr>
      </w:pPr>
    </w:p>
    <w:p w:rsidRDefault="002529CA" w:rsidP="002529CA" w:rsidR="002529CA" w:rsidRPr="002D4198">
      <w:pPr>
        <w:jc w:val="both"/>
        <w:rPr>
          <w:rFonts w:eastAsia="MS Mincho"/>
          <w:lang w:val="de-DE"/>
        </w:rPr>
      </w:pPr>
    </w:p>
    <w:p w:rsidRDefault="00CA58D0" w:rsidP="00CA58D0" w:rsidR="00CA58D0">
      <w:r>
        <w:t xml:space="preserve">POUKA O PRAVOM LIJEKU </w:t>
      </w:r>
    </w:p>
    <w:p w:rsidRDefault="002946C5" w:rsidP="002946C5" w:rsidR="00EF7E9E">
      <w:pPr>
        <w:ind w:firstLine="708"/>
        <w:jc w:val="both"/>
      </w:pPr>
      <w:r w:rsidRPr="002946C5">
        <w:t xml:space="preserve">Protiv </w:t>
      </w:r>
      <w:r>
        <w:t xml:space="preserve">ovog rješenja </w:t>
      </w:r>
      <w:r w:rsidRPr="002946C5">
        <w:t>pravo na žalbu ima svaki vjerovnik u dijelu koji se tiče njegove prijavljene tražbine, odnosno tražbine koju je osporio i stečajni upravitelj</w:t>
      </w:r>
      <w:r>
        <w:t xml:space="preserve"> (članak </w:t>
      </w:r>
      <w:r w:rsidR="00E603EE">
        <w:t>265. stavak 3. SZ).</w:t>
      </w:r>
      <w:r>
        <w:t xml:space="preserve"> Žalba se podnosi ovom sudu </w:t>
      </w:r>
      <w:r w:rsidRPr="000D0A15">
        <w:t xml:space="preserve">u roku od osam dana od dana </w:t>
      </w:r>
      <w:r>
        <w:t>primitka rješenja, u 3 primjerka, a o žalbi odlučuje  Visoki  trgovački sud Republike Hrvatske (članak 19. SZ)</w:t>
      </w:r>
      <w:r w:rsidR="0012688D">
        <w:t>.</w:t>
      </w:r>
    </w:p>
    <w:p w:rsidRDefault="00EF7E9E" w:rsidP="002529CA" w:rsidR="00EF7E9E">
      <w:pPr>
        <w:jc w:val="both"/>
      </w:pPr>
    </w:p>
    <w:p w:rsidRDefault="002946C5" w:rsidP="002529CA" w:rsidR="002946C5">
      <w:pPr>
        <w:jc w:val="both"/>
      </w:pPr>
    </w:p>
    <w:p w:rsidRDefault="002946C5" w:rsidP="002529CA" w:rsidR="002946C5">
      <w:pPr>
        <w:jc w:val="both"/>
      </w:pPr>
    </w:p>
    <w:p w:rsidRDefault="002946C5" w:rsidP="002529CA" w:rsidR="002946C5">
      <w:pPr>
        <w:jc w:val="both"/>
      </w:pPr>
    </w:p>
    <w:sectPr w:rsidSect="0012688D" w:rsidR="002946C5">
      <w:headerReference w:type="default" r:id="rId10"/>
      <w:footerReference w:type="default" r:id="rId11"/>
      <w:footerReference w:type="first" r:id="rId12"/>
      <w:pgSz w:h="16838" w:w="11906"/>
      <w:pgMar w:gutter="0" w:footer="708" w:header="708" w:left="1417" w:bottom="1560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3F88" w:rsidP="0009063B" w:rsidR="00A73F88">
      <w:r>
        <w:separator/>
      </w:r>
    </w:p>
  </w:endnote>
  <w:endnote w:id="0" w:type="continuationSeparator">
    <w:p w:rsidRDefault="00A73F88" w:rsidP="0009063B" w:rsidR="00A73F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83170349"/>
      <w:docPartObj>
        <w:docPartGallery w:val="Page Numbers (Bottom of Page)"/>
        <w:docPartUnique/>
      </w:docPartObj>
    </w:sdtPr>
    <w:sdtEndPr/>
    <w:sdtContent>
      <w:p w:rsidRDefault="0012688D" w:rsidR="0012688D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010D">
          <w:rPr>
            <w:noProof/>
          </w:rPr>
          <w:t>1</w:t>
        </w:r>
        <w:r>
          <w:fldChar w:fldCharType="end"/>
        </w:r>
      </w:p>
    </w:sdtContent>
  </w:sdt>
  <w:p w:rsidRDefault="0012688D" w:rsidR="0012688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337814"/>
      <w:docPartObj>
        <w:docPartGallery w:val="Page Numbers (Bottom of Page)"/>
        <w:docPartUnique/>
      </w:docPartObj>
    </w:sdtPr>
    <w:sdtEndPr/>
    <w:sdtContent>
      <w:p w:rsidRDefault="00D92054" w:rsidR="00D9205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688D">
          <w:rPr>
            <w:noProof/>
          </w:rPr>
          <w:t>1</w:t>
        </w:r>
        <w:r>
          <w:fldChar w:fldCharType="end"/>
        </w:r>
      </w:p>
    </w:sdtContent>
  </w:sdt>
  <w:p w:rsidRDefault="00D92054" w:rsidR="00D920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3F88" w:rsidP="0009063B" w:rsidR="00A73F88">
      <w:r>
        <w:separator/>
      </w:r>
    </w:p>
  </w:footnote>
  <w:footnote w:id="0" w:type="continuationSeparator">
    <w:p w:rsidRDefault="00A73F88" w:rsidP="0009063B" w:rsidR="00A73F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688D" w:rsidP="0012688D" w:rsidR="0012688D" w:rsidRPr="00420133">
    <w:pPr>
      <w:pStyle w:val="Zaglavlje"/>
      <w:jc w:val="right"/>
    </w:pPr>
    <w:r w:rsidRPr="00420133">
      <w:t>Poslovni broj 7 St-</w:t>
    </w:r>
    <w:r>
      <w:t>557</w:t>
    </w:r>
    <w:r w:rsidRPr="00420133">
      <w:t>/201</w:t>
    </w:r>
    <w:r>
      <w:t>7</w:t>
    </w:r>
    <w:r w:rsidRPr="00420133">
      <w:t>-</w:t>
    </w:r>
    <w:r>
      <w:t>38</w:t>
    </w:r>
  </w:p>
  <w:p w:rsidRDefault="00E4411C" w:rsidR="00E4411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063B"/>
    <w:rsid w:val="00044B3C"/>
    <w:rsid w:val="000809C6"/>
    <w:rsid w:val="0009063B"/>
    <w:rsid w:val="000D0A15"/>
    <w:rsid w:val="00125C43"/>
    <w:rsid w:val="0012688D"/>
    <w:rsid w:val="00144A39"/>
    <w:rsid w:val="00153935"/>
    <w:rsid w:val="001F02BF"/>
    <w:rsid w:val="002243F8"/>
    <w:rsid w:val="002365C1"/>
    <w:rsid w:val="002529CA"/>
    <w:rsid w:val="002579AC"/>
    <w:rsid w:val="00283DF8"/>
    <w:rsid w:val="002946C5"/>
    <w:rsid w:val="002B2864"/>
    <w:rsid w:val="002B55E5"/>
    <w:rsid w:val="002D353D"/>
    <w:rsid w:val="003037C3"/>
    <w:rsid w:val="00420133"/>
    <w:rsid w:val="0042106B"/>
    <w:rsid w:val="004616F7"/>
    <w:rsid w:val="004736D2"/>
    <w:rsid w:val="00490D8F"/>
    <w:rsid w:val="004A6DEE"/>
    <w:rsid w:val="004B5866"/>
    <w:rsid w:val="004C2ED7"/>
    <w:rsid w:val="004E254B"/>
    <w:rsid w:val="00514642"/>
    <w:rsid w:val="00554328"/>
    <w:rsid w:val="005557CA"/>
    <w:rsid w:val="00592450"/>
    <w:rsid w:val="00596D05"/>
    <w:rsid w:val="0064065E"/>
    <w:rsid w:val="0066158C"/>
    <w:rsid w:val="00663809"/>
    <w:rsid w:val="0067484E"/>
    <w:rsid w:val="00685AED"/>
    <w:rsid w:val="006D3DFA"/>
    <w:rsid w:val="00702229"/>
    <w:rsid w:val="007643BC"/>
    <w:rsid w:val="007914F7"/>
    <w:rsid w:val="0079633A"/>
    <w:rsid w:val="00810325"/>
    <w:rsid w:val="00827C7E"/>
    <w:rsid w:val="00827EB0"/>
    <w:rsid w:val="00840748"/>
    <w:rsid w:val="0088010D"/>
    <w:rsid w:val="0088502C"/>
    <w:rsid w:val="008B3391"/>
    <w:rsid w:val="008B6EEB"/>
    <w:rsid w:val="008E4CE8"/>
    <w:rsid w:val="00962487"/>
    <w:rsid w:val="00970EB7"/>
    <w:rsid w:val="00977C3B"/>
    <w:rsid w:val="00985388"/>
    <w:rsid w:val="009961AD"/>
    <w:rsid w:val="009A56AD"/>
    <w:rsid w:val="009C04D2"/>
    <w:rsid w:val="00A00233"/>
    <w:rsid w:val="00A17E02"/>
    <w:rsid w:val="00A42896"/>
    <w:rsid w:val="00A6142B"/>
    <w:rsid w:val="00A73F88"/>
    <w:rsid w:val="00A90822"/>
    <w:rsid w:val="00A9705A"/>
    <w:rsid w:val="00B4552C"/>
    <w:rsid w:val="00B67C46"/>
    <w:rsid w:val="00BC1CE9"/>
    <w:rsid w:val="00BC6974"/>
    <w:rsid w:val="00BF0DCE"/>
    <w:rsid w:val="00C565DA"/>
    <w:rsid w:val="00C84090"/>
    <w:rsid w:val="00C96A2F"/>
    <w:rsid w:val="00CA58D0"/>
    <w:rsid w:val="00CD7D20"/>
    <w:rsid w:val="00D80B85"/>
    <w:rsid w:val="00D92054"/>
    <w:rsid w:val="00DD6E24"/>
    <w:rsid w:val="00E4411C"/>
    <w:rsid w:val="00E603EE"/>
    <w:rsid w:val="00EA2081"/>
    <w:rsid w:val="00EC6F43"/>
    <w:rsid w:val="00ED64D7"/>
    <w:rsid w:val="00EF774F"/>
    <w:rsid w:val="00EF7E9E"/>
    <w:rsid w:val="00F04F68"/>
    <w:rsid w:val="00FC183A"/>
    <w:rsid w:val="00FD10DE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9063B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906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6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9063B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906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557CA"/>
    <w:pPr>
      <w:tabs>
        <w:tab w:pos="851" w:val="left"/>
      </w:tabs>
      <w:spacing w:after="240"/>
      <w:ind w:firstLine="567"/>
      <w:jc w:val="both"/>
    </w:pPr>
    <w:rPr>
      <w:rFonts w:cstheme="minorBidi"/>
      <w:bCs w:val="false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5557CA"/>
    <w:rPr>
      <w:rFonts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557CA"/>
    <w:pPr>
      <w:spacing w:after="120"/>
    </w:pPr>
    <w:rPr>
      <w:rFonts w:cstheme="minorBidi" w:eastAsiaTheme="minorHAnsi"/>
      <w:bCs w:val="false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5557CA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6F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6F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6F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6F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6F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uiPriority w:val="59"/>
    <w:rsid w:val="002529CA"/>
    <w:pPr>
      <w:spacing w:lineRule="auto" w:line="240" w:after="0"/>
      <w:jc w:val="both"/>
    </w:pPr>
    <w:rPr>
      <w:rFonts w:hAnsi="Times New Roman" w:ascii="Times New Roman"/>
      <w:sz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semiHidden/>
    <w:unhideWhenUsed/>
    <w:rsid w:val="002529CA"/>
    <w:rPr>
      <w:color w:val="0000FF"/>
      <w:u w:val="single"/>
    </w:rPr>
  </w:style>
  <w:style w:styleId="Naglaeno" w:type="character">
    <w:name w:val="Strong"/>
    <w:basedOn w:val="Zadanifontodlomka"/>
    <w:uiPriority w:val="22"/>
    <w:qFormat/>
    <w:rsid w:val="002529CA"/>
    <w:rPr>
      <w:b/>
      <w:bCs/>
    </w:rPr>
  </w:style>
  <w:style w:styleId="Bezproreda" w:type="paragraph">
    <w:name w:val="No Spacing"/>
    <w:uiPriority w:val="1"/>
    <w:qFormat/>
    <w:rsid w:val="006D3DFA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customStyle="true" w:styleId="Reetkatablice1" w:type="table">
    <w:name w:val="Rešetka tablice1"/>
    <w:basedOn w:val="Obinatablica"/>
    <w:next w:val="Reetkatablice"/>
    <w:uiPriority w:val="59"/>
    <w:rsid w:val="00420133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9063B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9063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6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9063B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9063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557CA"/>
    <w:pPr>
      <w:tabs>
        <w:tab w:pos="851" w:val="left"/>
      </w:tabs>
      <w:spacing w:after="240"/>
      <w:ind w:firstLine="567"/>
      <w:jc w:val="both"/>
    </w:pPr>
    <w:rPr>
      <w:rFonts w:cstheme="minorBidi"/>
      <w:bCs w:val="0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5557CA"/>
    <w:rPr>
      <w:rFonts w:ascii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557CA"/>
    <w:pPr>
      <w:spacing w:after="120"/>
    </w:pPr>
    <w:rPr>
      <w:rFonts w:cstheme="minorBidi" w:eastAsiaTheme="minorHAnsi"/>
      <w:bCs w:val="0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5557CA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6F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6F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6F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6F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6F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uiPriority w:val="59"/>
    <w:rsid w:val="002529CA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semiHidden/>
    <w:unhideWhenUsed/>
    <w:rsid w:val="002529CA"/>
    <w:rPr>
      <w:color w:val="0000FF"/>
      <w:u w:val="single"/>
    </w:rPr>
  </w:style>
  <w:style w:styleId="Naglaeno" w:type="character">
    <w:name w:val="Strong"/>
    <w:basedOn w:val="Zadanifontodlomka"/>
    <w:uiPriority w:val="22"/>
    <w:qFormat/>
    <w:rsid w:val="002529CA"/>
    <w:rPr>
      <w:b/>
      <w:bCs/>
    </w:rPr>
  </w:style>
  <w:style w:styleId="Bezproreda" w:type="paragraph">
    <w:name w:val="No Spacing"/>
    <w:uiPriority w:val="1"/>
    <w:qFormat/>
    <w:rsid w:val="006D3DFA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customStyle="1" w:styleId="Reetkatablice1" w:type="table">
    <w:name w:val="Rešetka tablice1"/>
    <w:basedOn w:val="Obinatablica"/>
    <w:next w:val="Reetkatablice"/>
    <w:uiPriority w:val="59"/>
    <w:rsid w:val="00420133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9389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49695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5379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7876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2018.</izvorni_sadrzaj>
    <derivirana_varijabla naziv="DomainObject.DatumDonosenjaOdluke_1">11.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557</izvorni_sadrzaj>
    <derivirana_varijabla naziv="DomainObject.Predmet.Broj_1">557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2017.</izvorni_sadrzaj>
    <derivirana_varijabla naziv="DomainObject.Predmet.DatumOsnivanja_1">25.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St-557/2017</izvorni_sadrzaj>
    <derivirana_varijabla naziv="DomainObject.Predmet.OznakaBroj_1">St-557/2017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GM KVARTE d.o.o. zastupanog po punomoćniku Ivan Orešković; Perica Orešković</izvorni_sadrzaj>
    <derivirana_varijabla naziv="DomainObject.Predmet.ProtustrankaFormated_1">  GM KVARTE d.o.o. zastupanog po punomoćniku Ivan Orešković; Perica Orešković</derivirana_varijabla>
  </DomainObject.Predmet.ProtustrankaFormated>
  <DomainObject.Predmet.ProtustrankaFormatedOIB>
    <izvorni_sadrzaj>  GM KVARTE d.o.o., OIB 14851722900 zastupanog po punomoćniku Ivan Orešković; Perica Orešković</izvorni_sadrzaj>
    <derivirana_varijabla naziv="DomainObject.Predmet.ProtustrankaFormatedOIB_1">  GM KVARTE d.o.o., OIB 14851722900 zastupanog po punomoćniku Ivan Orešković; Perica Orešković</derivirana_varijabla>
  </DomainObject.Predmet.ProtustrankaFormatedOIB>
  <DomainObject.Predmet.ProtustrankaFormatedWithAdress>
    <izvorni_sadrzaj> GM KVARTE d.o.o., Kvarte 95, 53202 Perušić zastupanog po punomoćniku Ivan Orešković; Perica Orešković</izvorni_sadrzaj>
    <derivirana_varijabla naziv="DomainObject.Predmet.ProtustrankaFormatedWithAdress_1"> GM KVARTE d.o.o., Kvarte 95, 53202 Perušić zastupanog po punomoćniku Ivan Orešković; Perica Orešković</derivirana_varijabla>
  </DomainObject.Predmet.ProtustrankaFormatedWithAdress>
  <DomainObject.Predmet.ProtustrankaFormatedWithAdressOIB>
    <izvorni_sadrzaj> GM KVARTE d.o.o., OIB 14851722900, Kvarte 95, 53202 Perušić zastupanog po punomoćniku Ivan Orešković; Perica Orešković</izvorni_sadrzaj>
    <derivirana_varijabla naziv="DomainObject.Predmet.ProtustrankaFormatedWithAdressOIB_1"> GM KVARTE d.o.o., OIB 14851722900, Kvarte 95, 53202 Perušić zastupanog po punomoćniku Ivan Orešković; Perica Orešković</derivirana_varijabla>
  </DomainObject.Predmet.ProtustrankaFormatedWithAdressOIB>
  <DomainObject.Predmet.ProtustrankaWithAdress>
    <izvorni_sadrzaj>GM KVARTE d.o.o. Kvarte 95, 53202 Perušić</izvorni_sadrzaj>
    <derivirana_varijabla naziv="DomainObject.Predmet.ProtustrankaWithAdress_1">GM KVARTE d.o.o. Kvarte 95, 53202 Perušić</derivirana_varijabla>
  </DomainObject.Predmet.ProtustrankaWithAdress>
  <DomainObject.Predmet.ProtustrankaWithAdressOIB>
    <izvorni_sadrzaj>GM KVARTE d.o.o., OIB 14851722900, Kvarte 95, 53202 Perušić</izvorni_sadrzaj>
    <derivirana_varijabla naziv="DomainObject.Predmet.ProtustrankaWithAdressOIB_1">GM KVARTE d.o.o., OIB 14851722900, Kvarte 95, 53202 Perušić</derivirana_varijabla>
  </DomainObject.Predmet.ProtustrankaWithAdressOIB>
  <DomainObject.Predmet.ProtustrankaNazivFormated>
    <izvorni_sadrzaj>GM KVARTE d.o.o.</izvorni_sadrzaj>
    <derivirana_varijabla naziv="DomainObject.Predmet.ProtustrankaNazivFormated_1">GM KVARTE d.o.o.</derivirana_varijabla>
  </DomainObject.Predmet.ProtustrankaNazivFormated>
  <DomainObject.Predmet.ProtustrankaNazivFormatedOIB>
    <izvorni_sadrzaj>GM KVARTE d.o.o., OIB 14851722900</izvorni_sadrzaj>
    <derivirana_varijabla naziv="DomainObject.Predmet.ProtustrankaNazivFormatedOIB_1">GM KVARTE d.o.o., OIB 14851722900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GM KVARTE d.o.o. zastupanog po punomoćniku Ivan Orešković; Perica Orešković</item>
    </izvorni_sadrzaj>
    <derivirana_varijabla naziv="DomainObject.Predmet.ProtuStrankaListFormated_1">
      <item>GM KVARTE d.o.o. zastupanog po punomoćniku Ivan Orešković; Perica Orešković</item>
    </derivirana_varijabla>
  </DomainObject.Predmet.ProtuStrankaListFormated>
  <DomainObject.Predmet.ProtuStrankaListFormatedOIB>
    <izvorni_sadrzaj>
      <item>GM KVARTE d.o.o., OIB 14851722900 zastupanog po punomoćniku Ivan Orešković; Perica Orešković</item>
    </izvorni_sadrzaj>
    <derivirana_varijabla naziv="DomainObject.Predmet.ProtuStrankaListFormatedOIB_1">
      <item>GM KVARTE d.o.o., OIB 14851722900 zastupanog po punomoćniku Ivan Orešković; Perica Orešković</item>
    </derivirana_varijabla>
  </DomainObject.Predmet.ProtuStrankaListFormatedOIB>
  <DomainObject.Predmet.ProtuStrankaListFormatedWithAdress>
    <izvorni_sadrzaj>
      <item>GM KVARTE d.o.o., Kvarte 95, 53202 Perušić zastupanog po punomoćniku Ivan Orešković; Perica Orešković</item>
    </izvorni_sadrzaj>
    <derivirana_varijabla naziv="DomainObject.Predmet.ProtuStrankaListFormatedWithAdress_1">
      <item>GM KVARTE d.o.o., Kvarte 95, 53202 Perušić zastupanog po punomoćniku Ivan Orešković; Perica Orešković</item>
    </derivirana_varijabla>
  </DomainObject.Predmet.ProtuStrankaListFormatedWithAdress>
  <DomainObject.Predmet.ProtuStrankaListFormatedWithAdressOIB>
    <izvorni_sadrzaj>
      <item>GM KVARTE d.o.o., OIB 14851722900, Kvarte 95, 53202 Perušić zastupanog po punomoćniku Ivan Orešković; Perica Orešković</item>
    </izvorni_sadrzaj>
    <derivirana_varijabla naziv="DomainObject.Predmet.ProtuStrankaListFormatedWithAdressOIB_1">
      <item>GM KVARTE d.o.o., OIB 14851722900, Kvarte 95, 53202 Perušić zastupanog po punomoćniku Ivan Orešković; Perica Orešković</item>
    </derivirana_varijabla>
  </DomainObject.Predmet.ProtuStrankaListFormatedWithAdressOIB>
  <DomainObject.Predmet.ProtuStrankaListNazivFormated>
    <izvorni_sadrzaj>
      <item>GM KVARTE d.o.o.</item>
    </izvorni_sadrzaj>
    <derivirana_varijabla naziv="DomainObject.Predmet.ProtuStrankaListNazivFormated_1">
      <item>GM KVARTE d.o.o.</item>
    </derivirana_varijabla>
  </DomainObject.Predmet.ProtuStrankaListNazivFormated>
  <DomainObject.Predmet.ProtuStrankaListNazivFormatedOIB>
    <izvorni_sadrzaj>
      <item>GM KVARTE d.o.o., OIB 14851722900</item>
    </izvorni_sadrzaj>
    <derivirana_varijabla naziv="DomainObject.Predmet.ProtuStrankaListNazivFormatedOIB_1">
      <item>GM KVARTE d.o.o., OIB 14851722900</item>
    </derivirana_varijabla>
  </DomainObject.Predmet.ProtuStrankaListNazivFormatedOIB>
  <DomainObject.Predmet.OstaliListFormated>
    <izvorni_sadrzaj>
      <item>Ivan Orešković punomoćnik sudionika u postupku GM KVARTE d.o.o.</item>
      <item>Perica Orešković punomoćnik sudionika u postupku GM KVARTE d.o.o.</item>
    </izvorni_sadrzaj>
    <derivirana_varijabla naziv="DomainObject.Predmet.OstaliListFormated_1">
      <item>Ivan Orešković punomoćnik sudionika u postupku GM KVARTE d.o.o.</item>
      <item>Perica Orešković punomoćnik sudionika u postupku GM KVARTE d.o.o.</item>
    </derivirana_varijabla>
  </DomainObject.Predmet.OstaliListFormated>
  <DomainObject.Predmet.OstaliListFormatedOIB>
    <izvorni_sadrzaj>
      <item>Ivan Orešković, OIB 12912748019 punomoćnik sudionika u postupku GM KVARTE d.o.o.</item>
      <item>Perica Orešković punomoćnik sudionika u postupku GM KVARTE d.o.o.</item>
    </izvorni_sadrzaj>
    <derivirana_varijabla naziv="DomainObject.Predmet.OstaliListFormatedOIB_1">
      <item>Ivan Orešković, OIB 12912748019 punomoćnik sudionika u postupku GM KVARTE d.o.o.</item>
      <item>Perica Orešković punomoćnik sudionika u postupku GM KVARTE d.o.o.</item>
    </derivirana_varijabla>
  </DomainObject.Predmet.OstaliListFormatedOIB>
  <DomainObject.Predmet.OstaliListFormatedWithAdress>
    <izvorni_sadrzaj>
      <item>Ivan Orešković, Kvarte 112, 53202 Kvarte punomoćnik sudionika u postupku GM KVARTE d.o.o.</item>
      <item>Perica Orešković, Kvarte 95, 53202 Perušić punomoćnik sudionika u postupku GM KVARTE d.o.o.</item>
    </izvorni_sadrzaj>
    <derivirana_varijabla naziv="DomainObject.Predmet.OstaliListFormatedWithAdress_1">
      <item>Ivan Orešković, Kvarte 112, 53202 Kvarte punomoćnik sudionika u postupku GM KVARTE d.o.o.</item>
      <item>Perica Orešković, Kvarte 95, 53202 Perušić punomoćnik sudionika u postupku GM KVARTE d.o.o.</item>
    </derivirana_varijabla>
  </DomainObject.Predmet.OstaliListFormatedWithAdress>
  <DomainObject.Predmet.OstaliListFormatedWithAdressOIB>
    <izvorni_sadrzaj>
      <item>Ivan Orešković, OIB 12912748019, Kvarte 112, 53202 Kvarte punomoćnik sudionika u postupku GM KVARTE d.o.o.</item>
      <item>Perica Orešković, Kvarte 95, 53202 Perušić punomoćnik sudionika u postupku GM KVARTE d.o.o.</item>
    </izvorni_sadrzaj>
    <derivirana_varijabla naziv="DomainObject.Predmet.OstaliListFormatedWithAdressOIB_1">
      <item>Ivan Orešković, OIB 12912748019, Kvarte 112, 53202 Kvarte punomoćnik sudionika u postupku GM KVARTE d.o.o.</item>
      <item>Perica Orešković, Kvarte 95, 53202 Perušić punomoćnik sudionika u postupku GM KVARTE d.o.o.</item>
    </derivirana_varijabla>
  </DomainObject.Predmet.OstaliListFormatedWithAdressOIB>
  <DomainObject.Predmet.OstaliListNazivFormated>
    <izvorni_sadrzaj>
      <item>Ivan Orešković</item>
      <item>Perica Orešković</item>
    </izvorni_sadrzaj>
    <derivirana_varijabla naziv="DomainObject.Predmet.OstaliListNazivFormated_1">
      <item>Ivan Orešković</item>
      <item>Perica Orešković</item>
    </derivirana_varijabla>
  </DomainObject.Predmet.OstaliListNazivFormated>
  <DomainObject.Predmet.OstaliListNazivFormatedOIB>
    <izvorni_sadrzaj>
      <item>Ivan Orešković, OIB 12912748019</item>
      <item>Perica Orešković</item>
    </izvorni_sadrzaj>
    <derivirana_varijabla naziv="DomainObject.Predmet.OstaliListNazivFormatedOIB_1">
      <item>Ivan Orešković, OIB 12912748019</item>
      <item>Perica Orešković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2018.</izvorni_sadrzaj>
    <derivirana_varijabla naziv="DomainObject.Datum_1">11.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GM KVARTE d.o.o.</izvorni_sadrzaj>
    <derivirana_varijabla naziv="DomainObject.Predmet.ProtustrankaIDrugi_1">GM KVARTE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GM KVARTE d.o.o., OIB 14851722900, Kvarte 95, 53202 Perušić</izvorni_sadrzaj>
    <derivirana_varijabla naziv="DomainObject.Predmet.ProtustrankaIDrugiAdressOIB_1">GM KVARTE d.o.o., OIB 14851722900, Kvarte 95, 53202 Perušić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GM KVARTE d.o.o.</item>
      <item>Ivan Orešković</item>
      <item>Perica Orešković</item>
    </izvorni_sadrzaj>
    <derivirana_varijabla naziv="DomainObject.Predmet.SudioniciListNaziv_1">
      <item>FINA  Rijeka</item>
      <item>GM KVARTE d.o.o.</item>
      <item>Ivan Orešković</item>
      <item>Perica Orešković</item>
    </derivirana_varijabla>
  </DomainObject.Predmet.SudioniciListNaziv>
  <DomainObject.Predmet.SudioniciListAdressOIB>
    <izvorni_sadrzaj>
      <item>FINA  Rijeka, OIB 85821130368, Frana Kurelca 8,51000 Rijeka</item>
      <item>GM KVARTE d.o.o., OIB 14851722900, Kvarte 95,53202 Perušić</item>
      <item>Ivan Orešković, OIB 12912748019, Kvarte 112,53202 Kvarte</item>
      <item>Perica Orešković, Kvarte 95,53202 Perušić</item>
    </izvorni_sadrzaj>
    <derivirana_varijabla naziv="DomainObject.Predmet.SudioniciListAdressOIB_1">
      <item>FINA  Rijeka, OIB 85821130368, Frana Kurelca 8,51000 Rijeka</item>
      <item>GM KVARTE d.o.o., OIB 14851722900, Kvarte 95,53202 Perušić</item>
      <item>Ivan Orešković, OIB 12912748019, Kvarte 112,53202 Kvarte</item>
      <item>Perica Orešković, Kvarte 95,53202 Perušić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14851722900</item>
      <item>, OIB 12912748019</item>
      <item>, OIB null</item>
    </izvorni_sadrzaj>
    <derivirana_varijabla naziv="DomainObject.Predmet.SudioniciListNazivOIB_1">
      <item>, OIB 85821130368</item>
      <item>, OIB 14851722900</item>
      <item>, OIB 12912748019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Ratko Miklaušić, OIB 97911569674, Ciottina 20/I Rijeka</item>
    </izvorni_sadrzaj>
    <derivirana_varijabla naziv="DomainObject.Predmet.StecajniUpraviteljiListAddressOIB_1">
      <item>Ratko Miklaušić, OIB 97911569674, Ciottina 20/I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544</properties:Words>
  <properties:Characters>2772</properties:Characters>
  <properties:Lines>96</properties:Lines>
  <properties:Paragraphs>40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2018-09-11T12:02:00Z</dcterms:created>
  <dc:creator>Jasmina Matika</dc:creator>
  <cp:lastModifiedBy>Elizabet Jovanović</cp:lastModifiedBy>
  <cp:lastPrinted>2018-09-11T12:01:00Z</cp:lastPrinted>
  <dcterms:modified xmlns:xsi="http://www.w3.org/2001/XMLSchema-instance" xsi:type="dcterms:W3CDTF">2018-09-11T12:05:00Z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(557 17 rješenje s ispitnog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