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2882f" w14:paraId="c02882f" w:rsidRDefault="00071633" w:rsidP="005568C5" w:rsidR="00071633" w:rsidRPr="001C26FC">
      <w:pPr>
        <w15:collapsed w:val="false"/>
        <w:rPr>
          <w:bCs/>
          <w:sz w:val="24"/>
          <w:szCs w:val="24"/>
        </w:rPr>
      </w:pPr>
      <w:bookmarkStart w:name="_GoBack" w:id="0"/>
      <w:bookmarkEnd w:id="0"/>
    </w:p>
    <w:p w:rsidRDefault="00071633" w:rsidP="005568C5" w:rsidR="00071633" w:rsidRPr="001C26FC">
      <w:pPr>
        <w:rPr>
          <w:bCs/>
          <w:sz w:val="24"/>
          <w:szCs w:val="24"/>
        </w:rPr>
      </w:pPr>
    </w:p>
    <w:p w:rsidRDefault="00895E2C" w:rsidP="00071633" w:rsidR="00071633" w:rsidRPr="001C26FC">
      <w:pPr>
        <w:rPr>
          <w:bCs/>
          <w:sz w:val="24"/>
          <w:szCs w:val="24"/>
        </w:rPr>
      </w:pPr>
      <w:r w:rsidRPr="001C26FC">
        <w:rPr>
          <w:bCs/>
          <w:sz w:val="24"/>
          <w:szCs w:val="24"/>
        </w:rPr>
        <w:t xml:space="preserve">        </w:t>
      </w:r>
      <w:r w:rsidR="00071633" w:rsidRPr="001C26FC">
        <w:rPr>
          <w:bCs/>
          <w:sz w:val="24"/>
          <w:szCs w:val="24"/>
        </w:rPr>
        <w:t xml:space="preserve">    </w:t>
      </w:r>
    </w:p>
    <w:p w:rsidRDefault="00071633" w:rsidP="00071633" w:rsidR="000D6BA8" w:rsidRPr="001C26FC">
      <w:pPr>
        <w:rPr>
          <w:bCs/>
          <w:sz w:val="24"/>
          <w:szCs w:val="24"/>
        </w:rPr>
      </w:pPr>
      <w:r w:rsidRPr="001C26FC">
        <w:rPr>
          <w:bCs/>
          <w:sz w:val="24"/>
          <w:szCs w:val="24"/>
        </w:rPr>
        <w:t xml:space="preserve">  </w:t>
      </w:r>
      <w:r w:rsidR="000D6BA8" w:rsidRPr="001C26FC">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1C26FC">
        <w:rPr>
          <w:bCs/>
          <w:sz w:val="24"/>
          <w:szCs w:val="24"/>
        </w:rPr>
        <w:t xml:space="preserve">                                                                                                                             </w:t>
      </w:r>
    </w:p>
    <w:p w:rsidRDefault="00071633" w:rsidP="00071633" w:rsidR="00071633" w:rsidRPr="001C26FC">
      <w:pPr>
        <w:rPr>
          <w:bCs/>
          <w:sz w:val="24"/>
          <w:szCs w:val="24"/>
        </w:rPr>
      </w:pPr>
      <w:r w:rsidRPr="001C26FC">
        <w:rPr>
          <w:bCs/>
          <w:sz w:val="24"/>
          <w:szCs w:val="24"/>
        </w:rPr>
        <w:t xml:space="preserve">REPUBLIKA HRVATSKA </w:t>
      </w:r>
    </w:p>
    <w:p w:rsidRDefault="00071633" w:rsidP="00071633" w:rsidR="00071633" w:rsidRPr="001C26FC">
      <w:pPr>
        <w:rPr>
          <w:bCs/>
          <w:sz w:val="24"/>
          <w:szCs w:val="24"/>
        </w:rPr>
      </w:pPr>
      <w:r w:rsidRPr="001C26FC">
        <w:rPr>
          <w:bCs/>
          <w:sz w:val="24"/>
          <w:szCs w:val="24"/>
        </w:rPr>
        <w:t>TRGOVAČKI SUD U ZAGREBU</w:t>
      </w:r>
    </w:p>
    <w:p w:rsidRDefault="00071633" w:rsidP="00895E2C" w:rsidR="00853FF6" w:rsidRPr="001C26FC">
      <w:pPr>
        <w:jc w:val="right"/>
        <w:rPr>
          <w:bCs/>
          <w:sz w:val="24"/>
          <w:szCs w:val="24"/>
        </w:rPr>
      </w:pPr>
      <w:r w:rsidRPr="001C26FC">
        <w:rPr>
          <w:bCs/>
          <w:sz w:val="24"/>
          <w:szCs w:val="24"/>
        </w:rPr>
        <w:t>Zagreb, Amruševa 2/II</w:t>
      </w:r>
      <w:r w:rsidR="005568C5" w:rsidRPr="001C26FC">
        <w:rPr>
          <w:bCs/>
          <w:sz w:val="24"/>
          <w:szCs w:val="24"/>
        </w:rPr>
        <w:tab/>
      </w:r>
      <w:r w:rsidR="005568C5" w:rsidRPr="001C26FC">
        <w:rPr>
          <w:bCs/>
          <w:sz w:val="24"/>
          <w:szCs w:val="24"/>
        </w:rPr>
        <w:tab/>
      </w:r>
      <w:r w:rsidR="005568C5" w:rsidRPr="001C26FC">
        <w:rPr>
          <w:bCs/>
          <w:sz w:val="24"/>
          <w:szCs w:val="24"/>
        </w:rPr>
        <w:tab/>
      </w:r>
      <w:r w:rsidR="005568C5" w:rsidRPr="001C26FC">
        <w:rPr>
          <w:bCs/>
          <w:sz w:val="24"/>
          <w:szCs w:val="24"/>
        </w:rPr>
        <w:tab/>
        <w:t xml:space="preserve">        </w:t>
      </w:r>
      <w:r w:rsidR="0089076F" w:rsidRPr="001C26FC">
        <w:rPr>
          <w:bCs/>
          <w:sz w:val="24"/>
          <w:szCs w:val="24"/>
        </w:rPr>
        <w:tab/>
      </w:r>
      <w:r w:rsidR="0089076F" w:rsidRPr="001C26FC">
        <w:rPr>
          <w:bCs/>
          <w:sz w:val="24"/>
          <w:szCs w:val="24"/>
        </w:rPr>
        <w:tab/>
      </w:r>
      <w:r w:rsidR="0089076F" w:rsidRPr="001C26FC">
        <w:rPr>
          <w:bCs/>
          <w:sz w:val="24"/>
          <w:szCs w:val="24"/>
        </w:rPr>
        <w:tab/>
      </w:r>
      <w:r w:rsidR="0089076F" w:rsidRPr="001C26FC">
        <w:rPr>
          <w:bCs/>
          <w:sz w:val="24"/>
          <w:szCs w:val="24"/>
        </w:rPr>
        <w:tab/>
      </w:r>
      <w:r w:rsidR="0089076F" w:rsidRPr="001C26FC">
        <w:rPr>
          <w:bCs/>
          <w:sz w:val="24"/>
          <w:szCs w:val="24"/>
        </w:rPr>
        <w:tab/>
      </w:r>
      <w:r w:rsidR="0089076F" w:rsidRPr="001C26FC">
        <w:rPr>
          <w:bCs/>
          <w:sz w:val="24"/>
          <w:szCs w:val="24"/>
        </w:rPr>
        <w:tab/>
      </w:r>
      <w:r w:rsidR="0089076F" w:rsidRPr="001C26FC">
        <w:rPr>
          <w:bCs/>
          <w:sz w:val="24"/>
          <w:szCs w:val="24"/>
        </w:rPr>
        <w:tab/>
      </w:r>
      <w:r w:rsidRPr="001C26FC">
        <w:rPr>
          <w:bCs/>
          <w:sz w:val="24"/>
          <w:szCs w:val="24"/>
        </w:rPr>
        <w:t xml:space="preserve">                                                                           48</w:t>
      </w:r>
      <w:r w:rsidR="00EA2F22" w:rsidRPr="001C26FC">
        <w:rPr>
          <w:bCs/>
          <w:sz w:val="24"/>
          <w:szCs w:val="24"/>
        </w:rPr>
        <w:t>.</w:t>
      </w:r>
      <w:r w:rsidR="00A721A3" w:rsidRPr="001C26FC">
        <w:rPr>
          <w:bCs/>
          <w:sz w:val="24"/>
          <w:szCs w:val="24"/>
        </w:rPr>
        <w:t xml:space="preserve"> St-</w:t>
      </w:r>
      <w:r w:rsidR="009C1831" w:rsidRPr="001C26FC">
        <w:rPr>
          <w:bCs/>
          <w:sz w:val="24"/>
          <w:szCs w:val="24"/>
        </w:rPr>
        <w:t>5218/16</w:t>
      </w:r>
    </w:p>
    <w:p w:rsidRDefault="00853FF6" w:rsidP="00853FF6" w:rsidR="00853FF6" w:rsidRPr="001C26FC">
      <w:pPr>
        <w:rPr>
          <w:bCs/>
          <w:sz w:val="24"/>
          <w:szCs w:val="24"/>
        </w:rPr>
      </w:pPr>
    </w:p>
    <w:p w:rsidRDefault="00853FF6" w:rsidP="00FE3415" w:rsidR="00853FF6" w:rsidRPr="001C26FC">
      <w:pPr>
        <w:pStyle w:val="Naslov3"/>
        <w:rPr>
          <w:b w:val="false"/>
          <w:bCs/>
          <w:szCs w:val="24"/>
        </w:rPr>
      </w:pPr>
      <w:r w:rsidRPr="001C26FC">
        <w:rPr>
          <w:b w:val="false"/>
          <w:bCs/>
          <w:szCs w:val="24"/>
        </w:rPr>
        <w:t>Z A P I S N I K</w:t>
      </w:r>
    </w:p>
    <w:p w:rsidRDefault="00071633" w:rsidP="00FE3415" w:rsidR="00853FF6" w:rsidRPr="001C26FC">
      <w:pPr>
        <w:pStyle w:val="Naslov1"/>
        <w:jc w:val="center"/>
        <w:rPr>
          <w:b w:val="false"/>
          <w:bCs/>
          <w:szCs w:val="24"/>
        </w:rPr>
      </w:pPr>
      <w:r w:rsidRPr="001C26FC">
        <w:rPr>
          <w:b w:val="false"/>
          <w:bCs/>
          <w:szCs w:val="24"/>
        </w:rPr>
        <w:t>S</w:t>
      </w:r>
      <w:r w:rsidR="00853FF6" w:rsidRPr="001C26FC">
        <w:rPr>
          <w:b w:val="false"/>
          <w:bCs/>
          <w:szCs w:val="24"/>
        </w:rPr>
        <w:t xml:space="preserve"> ISPITNOG ROČIŠTA</w:t>
      </w:r>
    </w:p>
    <w:p w:rsidRDefault="00BF5E8F" w:rsidP="00BF5E8F" w:rsidR="00BF5E8F" w:rsidRPr="001C26FC">
      <w:pPr>
        <w:rPr>
          <w:sz w:val="24"/>
          <w:szCs w:val="24"/>
        </w:rPr>
      </w:pPr>
    </w:p>
    <w:p w:rsidRDefault="00853FF6" w:rsidP="00271875" w:rsidR="00F434AF" w:rsidRPr="001C26FC">
      <w:pPr>
        <w:jc w:val="both"/>
        <w:rPr>
          <w:bCs/>
          <w:sz w:val="24"/>
          <w:szCs w:val="24"/>
        </w:rPr>
      </w:pPr>
      <w:r w:rsidRPr="001C26FC">
        <w:rPr>
          <w:bCs/>
          <w:sz w:val="24"/>
          <w:szCs w:val="24"/>
        </w:rPr>
        <w:t xml:space="preserve">održanog dana </w:t>
      </w:r>
      <w:r w:rsidR="00563891" w:rsidRPr="001C26FC">
        <w:rPr>
          <w:bCs/>
          <w:sz w:val="24"/>
          <w:szCs w:val="24"/>
        </w:rPr>
        <w:t>05</w:t>
      </w:r>
      <w:r w:rsidR="00C92264" w:rsidRPr="001C26FC">
        <w:rPr>
          <w:bCs/>
          <w:sz w:val="24"/>
          <w:szCs w:val="24"/>
        </w:rPr>
        <w:t xml:space="preserve">. </w:t>
      </w:r>
      <w:r w:rsidR="00BA6BC1" w:rsidRPr="001C26FC">
        <w:rPr>
          <w:bCs/>
          <w:sz w:val="24"/>
          <w:szCs w:val="24"/>
        </w:rPr>
        <w:t>travnja</w:t>
      </w:r>
      <w:r w:rsidR="00C92264" w:rsidRPr="001C26FC">
        <w:rPr>
          <w:bCs/>
          <w:sz w:val="24"/>
          <w:szCs w:val="24"/>
        </w:rPr>
        <w:t xml:space="preserve"> 2018</w:t>
      </w:r>
      <w:r w:rsidRPr="001C26FC">
        <w:rPr>
          <w:bCs/>
          <w:sz w:val="24"/>
          <w:szCs w:val="24"/>
        </w:rPr>
        <w:t>.</w:t>
      </w:r>
      <w:r w:rsidR="00A05409" w:rsidRPr="001C26FC">
        <w:rPr>
          <w:bCs/>
          <w:sz w:val="24"/>
          <w:szCs w:val="24"/>
        </w:rPr>
        <w:t xml:space="preserve"> na</w:t>
      </w:r>
      <w:r w:rsidRPr="001C26FC">
        <w:rPr>
          <w:bCs/>
          <w:sz w:val="24"/>
          <w:szCs w:val="24"/>
        </w:rPr>
        <w:t xml:space="preserve"> Trgovačkom sudu u Z</w:t>
      </w:r>
      <w:r w:rsidR="00456F28" w:rsidRPr="001C26FC">
        <w:rPr>
          <w:bCs/>
          <w:sz w:val="24"/>
          <w:szCs w:val="24"/>
        </w:rPr>
        <w:t xml:space="preserve">agrebu, </w:t>
      </w:r>
      <w:r w:rsidR="00BB724E" w:rsidRPr="001C26FC">
        <w:rPr>
          <w:bCs/>
          <w:sz w:val="24"/>
          <w:szCs w:val="24"/>
        </w:rPr>
        <w:t>Amruševa 2/II</w:t>
      </w:r>
      <w:r w:rsidR="00456F28" w:rsidRPr="001C26FC">
        <w:rPr>
          <w:bCs/>
          <w:sz w:val="24"/>
          <w:szCs w:val="24"/>
        </w:rPr>
        <w:t>, soba</w:t>
      </w:r>
      <w:r w:rsidR="008D6A10" w:rsidRPr="001C26FC">
        <w:rPr>
          <w:bCs/>
          <w:sz w:val="24"/>
          <w:szCs w:val="24"/>
        </w:rPr>
        <w:t xml:space="preserve"> </w:t>
      </w:r>
      <w:r w:rsidR="00C92264" w:rsidRPr="001C26FC">
        <w:rPr>
          <w:bCs/>
          <w:sz w:val="24"/>
          <w:szCs w:val="24"/>
        </w:rPr>
        <w:t>55/III</w:t>
      </w:r>
      <w:r w:rsidR="00BF5E8F" w:rsidRPr="001C26FC">
        <w:rPr>
          <w:bCs/>
          <w:sz w:val="24"/>
          <w:szCs w:val="24"/>
        </w:rPr>
        <w:t xml:space="preserve"> </w:t>
      </w:r>
      <w:r w:rsidR="00C92264" w:rsidRPr="001C26FC">
        <w:rPr>
          <w:bCs/>
          <w:sz w:val="24"/>
          <w:szCs w:val="24"/>
        </w:rPr>
        <w:t>kat, DZ</w:t>
      </w:r>
      <w:r w:rsidRPr="001C26FC">
        <w:rPr>
          <w:bCs/>
          <w:sz w:val="24"/>
          <w:szCs w:val="24"/>
        </w:rPr>
        <w:t xml:space="preserve"> u stečajnom predmetu nad stečajnim </w:t>
      </w:r>
      <w:r w:rsidR="00BC3A76" w:rsidRPr="001C26FC">
        <w:rPr>
          <w:sz w:val="24"/>
          <w:szCs w:val="24"/>
          <w:lang w:val="pt-BR"/>
        </w:rPr>
        <w:t xml:space="preserve">dužnikom </w:t>
      </w:r>
      <w:r w:rsidR="009C1831" w:rsidRPr="001C26FC">
        <w:rPr>
          <w:sz w:val="24"/>
          <w:szCs w:val="24"/>
        </w:rPr>
        <w:t>dužnikom PILANA DRVOREZ d.o.o., Blatuša, Blatuša bb, OIB: 96082590857</w:t>
      </w:r>
    </w:p>
    <w:p w:rsidRDefault="00955F37" w:rsidP="00853FF6" w:rsidR="00955F37" w:rsidRPr="001C26FC">
      <w:pPr>
        <w:rPr>
          <w:bCs/>
          <w:sz w:val="24"/>
          <w:szCs w:val="24"/>
        </w:rPr>
      </w:pPr>
    </w:p>
    <w:p w:rsidRDefault="00853FF6" w:rsidP="00853FF6" w:rsidR="00853FF6" w:rsidRPr="001C26FC">
      <w:pPr>
        <w:rPr>
          <w:bCs/>
          <w:sz w:val="24"/>
          <w:szCs w:val="24"/>
        </w:rPr>
      </w:pPr>
      <w:r w:rsidRPr="001C26FC">
        <w:rPr>
          <w:bCs/>
          <w:sz w:val="24"/>
          <w:szCs w:val="24"/>
        </w:rPr>
        <w:t>Nazočni od suda:</w:t>
      </w:r>
    </w:p>
    <w:p w:rsidRDefault="00071633" w:rsidP="00853FF6" w:rsidR="00853FF6" w:rsidRPr="001C26FC">
      <w:pPr>
        <w:rPr>
          <w:bCs/>
          <w:sz w:val="24"/>
          <w:szCs w:val="24"/>
        </w:rPr>
      </w:pPr>
      <w:r w:rsidRPr="001C26FC">
        <w:rPr>
          <w:bCs/>
          <w:sz w:val="24"/>
          <w:szCs w:val="24"/>
        </w:rPr>
        <w:t>Vesna Sremac Šoštar</w:t>
      </w:r>
      <w:r w:rsidR="004642DE" w:rsidRPr="001C26FC">
        <w:rPr>
          <w:bCs/>
          <w:sz w:val="24"/>
          <w:szCs w:val="24"/>
        </w:rPr>
        <w:t xml:space="preserve">, </w:t>
      </w:r>
      <w:r w:rsidR="00853FF6" w:rsidRPr="001C26FC">
        <w:rPr>
          <w:bCs/>
          <w:sz w:val="24"/>
          <w:szCs w:val="24"/>
        </w:rPr>
        <w:t>sudac</w:t>
      </w:r>
    </w:p>
    <w:p w:rsidRDefault="00685B3C" w:rsidP="00AE3986" w:rsidR="00853FF6" w:rsidRPr="001C26FC">
      <w:pPr>
        <w:rPr>
          <w:bCs/>
          <w:sz w:val="24"/>
          <w:szCs w:val="24"/>
        </w:rPr>
      </w:pPr>
      <w:r>
        <w:rPr>
          <w:bCs/>
          <w:sz w:val="24"/>
          <w:szCs w:val="24"/>
        </w:rPr>
        <w:t>Matea Bizjak,</w:t>
      </w:r>
      <w:r w:rsidR="00853FF6" w:rsidRPr="001C26FC">
        <w:rPr>
          <w:bCs/>
          <w:sz w:val="24"/>
          <w:szCs w:val="24"/>
        </w:rPr>
        <w:t xml:space="preserve"> zapisničar</w:t>
      </w:r>
    </w:p>
    <w:p w:rsidRDefault="00853FF6" w:rsidP="00853FF6" w:rsidR="00853FF6" w:rsidRPr="001C26FC">
      <w:pPr>
        <w:rPr>
          <w:bCs/>
          <w:sz w:val="24"/>
          <w:szCs w:val="24"/>
        </w:rPr>
      </w:pPr>
    </w:p>
    <w:p w:rsidRDefault="00853FF6" w:rsidP="00853FF6" w:rsidR="00853FF6" w:rsidRPr="001C26FC">
      <w:pPr>
        <w:rPr>
          <w:sz w:val="24"/>
          <w:szCs w:val="24"/>
        </w:rPr>
      </w:pPr>
      <w:r w:rsidRPr="001C26FC">
        <w:rPr>
          <w:sz w:val="24"/>
          <w:szCs w:val="24"/>
        </w:rPr>
        <w:t>Utvrđuje se da je pristu</w:t>
      </w:r>
      <w:r w:rsidR="002A3A8D" w:rsidRPr="001C26FC">
        <w:rPr>
          <w:sz w:val="24"/>
          <w:szCs w:val="24"/>
        </w:rPr>
        <w:t>pio</w:t>
      </w:r>
      <w:r w:rsidRPr="001C26FC">
        <w:rPr>
          <w:sz w:val="24"/>
          <w:szCs w:val="24"/>
        </w:rPr>
        <w:t xml:space="preserve"> stečajn</w:t>
      </w:r>
      <w:r w:rsidR="002A3A8D" w:rsidRPr="001C26FC">
        <w:rPr>
          <w:sz w:val="24"/>
          <w:szCs w:val="24"/>
        </w:rPr>
        <w:t>i</w:t>
      </w:r>
      <w:r w:rsidR="00DC6824" w:rsidRPr="001C26FC">
        <w:rPr>
          <w:sz w:val="24"/>
          <w:szCs w:val="24"/>
        </w:rPr>
        <w:t xml:space="preserve"> upravitelj</w:t>
      </w:r>
      <w:r w:rsidRPr="001C26FC">
        <w:rPr>
          <w:sz w:val="24"/>
          <w:szCs w:val="24"/>
        </w:rPr>
        <w:t xml:space="preserve"> </w:t>
      </w:r>
      <w:r w:rsidR="009C1831" w:rsidRPr="001C26FC">
        <w:rPr>
          <w:sz w:val="24"/>
          <w:szCs w:val="24"/>
        </w:rPr>
        <w:t>Tomislav Orehovec</w:t>
      </w:r>
      <w:r w:rsidR="00563891" w:rsidRPr="001C26FC">
        <w:rPr>
          <w:sz w:val="24"/>
          <w:szCs w:val="24"/>
        </w:rPr>
        <w:t>.</w:t>
      </w:r>
    </w:p>
    <w:p w:rsidRDefault="00954230" w:rsidP="00853FF6" w:rsidR="00954230" w:rsidRPr="001C26FC">
      <w:pPr>
        <w:rPr>
          <w:bCs/>
          <w:sz w:val="24"/>
          <w:szCs w:val="24"/>
        </w:rPr>
      </w:pPr>
    </w:p>
    <w:p w:rsidRDefault="00071633" w:rsidP="00853FF6" w:rsidR="00D4581C" w:rsidRPr="001C26FC">
      <w:pPr>
        <w:rPr>
          <w:bCs/>
          <w:sz w:val="24"/>
          <w:szCs w:val="24"/>
        </w:rPr>
      </w:pPr>
      <w:r w:rsidRPr="001C26FC">
        <w:rPr>
          <w:bCs/>
          <w:sz w:val="24"/>
          <w:szCs w:val="24"/>
        </w:rPr>
        <w:t xml:space="preserve">Započeto u </w:t>
      </w:r>
      <w:r w:rsidR="009C1831" w:rsidRPr="001C26FC">
        <w:rPr>
          <w:bCs/>
          <w:sz w:val="24"/>
          <w:szCs w:val="24"/>
        </w:rPr>
        <w:t>10,00</w:t>
      </w:r>
      <w:r w:rsidR="00853FF6" w:rsidRPr="001C26FC">
        <w:rPr>
          <w:bCs/>
          <w:sz w:val="24"/>
          <w:szCs w:val="24"/>
        </w:rPr>
        <w:t xml:space="preserve"> sati.</w:t>
      </w:r>
    </w:p>
    <w:p w:rsidRDefault="00D4581C" w:rsidP="00853FF6" w:rsidR="00D4581C" w:rsidRPr="001C26FC">
      <w:pPr>
        <w:rPr>
          <w:bCs/>
          <w:sz w:val="24"/>
          <w:szCs w:val="24"/>
        </w:rPr>
      </w:pPr>
    </w:p>
    <w:p w:rsidRDefault="00853FF6" w:rsidP="00853FF6" w:rsidR="00071633" w:rsidRPr="001C26FC">
      <w:pPr>
        <w:rPr>
          <w:bCs/>
          <w:sz w:val="24"/>
          <w:szCs w:val="24"/>
        </w:rPr>
      </w:pPr>
      <w:r w:rsidRPr="001C26FC">
        <w:rPr>
          <w:bCs/>
          <w:sz w:val="24"/>
          <w:szCs w:val="24"/>
        </w:rPr>
        <w:t>Ročište je javno.</w:t>
      </w:r>
    </w:p>
    <w:p w:rsidRDefault="00071633" w:rsidP="00853FF6" w:rsidR="00071633" w:rsidRPr="001C26FC">
      <w:pPr>
        <w:rPr>
          <w:bCs/>
          <w:sz w:val="24"/>
          <w:szCs w:val="24"/>
        </w:rPr>
      </w:pPr>
    </w:p>
    <w:p w:rsidRDefault="00853FF6" w:rsidP="00AB5AC2" w:rsidR="00853FF6" w:rsidRPr="001C26FC">
      <w:pPr>
        <w:jc w:val="both"/>
        <w:rPr>
          <w:bCs/>
          <w:sz w:val="24"/>
          <w:szCs w:val="24"/>
        </w:rPr>
      </w:pPr>
      <w:r w:rsidRPr="001C26FC">
        <w:rPr>
          <w:bCs/>
          <w:sz w:val="24"/>
          <w:szCs w:val="24"/>
        </w:rPr>
        <w:t>Utvrđuje se da su p</w:t>
      </w:r>
      <w:r w:rsidR="009E0988" w:rsidRPr="001C26FC">
        <w:rPr>
          <w:bCs/>
          <w:sz w:val="24"/>
          <w:szCs w:val="24"/>
        </w:rPr>
        <w:t>ristupili sl</w:t>
      </w:r>
      <w:r w:rsidRPr="001C26FC">
        <w:rPr>
          <w:bCs/>
          <w:sz w:val="24"/>
          <w:szCs w:val="24"/>
        </w:rPr>
        <w:t>jedeći vjerovnici:</w:t>
      </w:r>
    </w:p>
    <w:p w:rsidRDefault="00E77F90" w:rsidP="00AB5AC2" w:rsidR="00E77F90" w:rsidRPr="001C26FC">
      <w:pPr>
        <w:jc w:val="both"/>
        <w:rPr>
          <w:bCs/>
          <w:sz w:val="24"/>
          <w:szCs w:val="24"/>
        </w:rPr>
      </w:pPr>
    </w:p>
    <w:p w:rsidRDefault="002753EC" w:rsidP="00143B09" w:rsidR="00143B09">
      <w:pPr>
        <w:jc w:val="both"/>
        <w:rPr>
          <w:bCs/>
          <w:sz w:val="24"/>
          <w:szCs w:val="24"/>
        </w:rPr>
      </w:pPr>
      <w:r w:rsidRPr="001C26FC">
        <w:rPr>
          <w:bCs/>
          <w:sz w:val="24"/>
          <w:szCs w:val="24"/>
        </w:rPr>
        <w:t>RH, Minista</w:t>
      </w:r>
      <w:r w:rsidR="00580B43" w:rsidRPr="001C26FC">
        <w:rPr>
          <w:bCs/>
          <w:sz w:val="24"/>
          <w:szCs w:val="24"/>
        </w:rPr>
        <w:t>rst</w:t>
      </w:r>
      <w:r w:rsidRPr="001C26FC">
        <w:rPr>
          <w:bCs/>
          <w:sz w:val="24"/>
          <w:szCs w:val="24"/>
        </w:rPr>
        <w:t xml:space="preserve">vo financija, Zagreb Savska cesta 41, OIB:18683136487, zastupano po ŽDO </w:t>
      </w:r>
      <w:r w:rsidR="00312F01">
        <w:rPr>
          <w:bCs/>
          <w:sz w:val="24"/>
          <w:szCs w:val="24"/>
        </w:rPr>
        <w:t>Sisak</w:t>
      </w:r>
      <w:r w:rsidR="00BE0DA6">
        <w:rPr>
          <w:bCs/>
          <w:sz w:val="24"/>
          <w:szCs w:val="24"/>
        </w:rPr>
        <w:t>, Goranka Benceković , zamjenica</w:t>
      </w:r>
    </w:p>
    <w:p w:rsidRDefault="00312F01" w:rsidP="00312F01" w:rsidR="00312F01"/>
    <w:p w:rsidRDefault="00312F01" w:rsidP="00312F01" w:rsidR="00312F01" w:rsidRPr="00312F01">
      <w:pPr>
        <w:pStyle w:val="Bezproreda"/>
        <w:rPr>
          <w:rFonts w:hAnsi="Times New Roman" w:ascii="Times New Roman"/>
          <w:sz w:val="24"/>
          <w:szCs w:val="24"/>
        </w:rPr>
      </w:pPr>
      <w:r w:rsidRPr="00312F01">
        <w:rPr>
          <w:rFonts w:hAnsi="Times New Roman" w:ascii="Times New Roman"/>
          <w:sz w:val="24"/>
          <w:szCs w:val="24"/>
        </w:rPr>
        <w:t xml:space="preserve">TUV CROATIA d.o.o., , </w:t>
      </w:r>
      <w:r w:rsidR="00BE0DA6">
        <w:rPr>
          <w:rFonts w:hAnsi="Times New Roman" w:ascii="Times New Roman"/>
          <w:sz w:val="24"/>
          <w:szCs w:val="24"/>
        </w:rPr>
        <w:t xml:space="preserve">OIB: 64520989853, </w:t>
      </w:r>
      <w:r w:rsidR="00BE0DA6" w:rsidRPr="00312F01">
        <w:rPr>
          <w:rFonts w:hAnsi="Times New Roman" w:ascii="Times New Roman"/>
          <w:sz w:val="24"/>
          <w:szCs w:val="24"/>
        </w:rPr>
        <w:t>Zagreb, Savska 41</w:t>
      </w:r>
      <w:r w:rsidRPr="00312F01">
        <w:rPr>
          <w:rFonts w:hAnsi="Times New Roman" w:ascii="Times New Roman"/>
          <w:sz w:val="24"/>
          <w:szCs w:val="24"/>
        </w:rPr>
        <w:t>, zastupan po</w:t>
      </w:r>
      <w:r w:rsidR="00BE0DA6">
        <w:rPr>
          <w:rFonts w:hAnsi="Times New Roman" w:ascii="Times New Roman"/>
          <w:sz w:val="24"/>
          <w:szCs w:val="24"/>
        </w:rPr>
        <w:t xml:space="preserve"> Dario Dekanović, odvj. vježbenik </w:t>
      </w:r>
      <w:r w:rsidRPr="00312F01">
        <w:rPr>
          <w:rFonts w:hAnsi="Times New Roman" w:ascii="Times New Roman"/>
          <w:sz w:val="24"/>
          <w:szCs w:val="24"/>
        </w:rPr>
        <w:t xml:space="preserve"> iz odvjetničkog društva Rački i kolege j.t.d., Zagreb, </w:t>
      </w:r>
    </w:p>
    <w:p w:rsidRDefault="00312F01" w:rsidP="00312F01" w:rsidR="00312F01" w:rsidRPr="00312F01"/>
    <w:p w:rsidRDefault="008B28EF" w:rsidP="007C6B1D" w:rsidR="006A4FAF" w:rsidRPr="001C26FC">
      <w:pPr>
        <w:pStyle w:val="Naslov1"/>
        <w:jc w:val="both"/>
        <w:rPr>
          <w:b w:val="false"/>
          <w:szCs w:val="24"/>
        </w:rPr>
      </w:pPr>
      <w:r w:rsidRPr="001C26FC">
        <w:rPr>
          <w:b w:val="false"/>
          <w:szCs w:val="24"/>
        </w:rPr>
        <w:t xml:space="preserve">     </w:t>
      </w:r>
      <w:r w:rsidR="00407F8C" w:rsidRPr="001C26FC">
        <w:rPr>
          <w:b w:val="false"/>
          <w:szCs w:val="24"/>
        </w:rPr>
        <w:t xml:space="preserve">Utvrđuje </w:t>
      </w:r>
      <w:r w:rsidR="006A4FAF" w:rsidRPr="001C26FC">
        <w:rPr>
          <w:b w:val="false"/>
          <w:szCs w:val="24"/>
        </w:rPr>
        <w:t xml:space="preserve">se da je </w:t>
      </w:r>
      <w:r w:rsidR="0064196D" w:rsidRPr="001C26FC">
        <w:rPr>
          <w:b w:val="false"/>
          <w:szCs w:val="24"/>
        </w:rPr>
        <w:t>rješenje o otvaranju steča</w:t>
      </w:r>
      <w:r w:rsidR="00A57D3D" w:rsidRPr="001C26FC">
        <w:rPr>
          <w:b w:val="false"/>
          <w:szCs w:val="24"/>
        </w:rPr>
        <w:t xml:space="preserve">jnog postupka nad dužnikom od </w:t>
      </w:r>
      <w:r w:rsidR="00AA7CD0" w:rsidRPr="001C26FC">
        <w:rPr>
          <w:b w:val="false"/>
          <w:szCs w:val="24"/>
        </w:rPr>
        <w:t xml:space="preserve">21. prosinca </w:t>
      </w:r>
      <w:r w:rsidR="007C6B1D" w:rsidRPr="001C26FC">
        <w:rPr>
          <w:b w:val="false"/>
          <w:szCs w:val="24"/>
        </w:rPr>
        <w:t>2017</w:t>
      </w:r>
      <w:r w:rsidR="0064196D" w:rsidRPr="001C26FC">
        <w:rPr>
          <w:b w:val="false"/>
          <w:szCs w:val="24"/>
        </w:rPr>
        <w:t xml:space="preserve">., </w:t>
      </w:r>
      <w:r w:rsidR="00A57D3D" w:rsidRPr="001C26FC">
        <w:rPr>
          <w:b w:val="false"/>
          <w:szCs w:val="24"/>
        </w:rPr>
        <w:t xml:space="preserve">broj gornji, </w:t>
      </w:r>
      <w:r w:rsidR="0064196D" w:rsidRPr="001C26FC">
        <w:rPr>
          <w:b w:val="false"/>
          <w:szCs w:val="24"/>
        </w:rPr>
        <w:t>kojim je određeno današnje ispitno i izvještajno ročište</w:t>
      </w:r>
      <w:r w:rsidR="006A4FAF" w:rsidRPr="001C26FC">
        <w:rPr>
          <w:b w:val="false"/>
          <w:szCs w:val="24"/>
        </w:rPr>
        <w:t xml:space="preserve"> objavlj</w:t>
      </w:r>
      <w:r w:rsidR="00B97A43" w:rsidRPr="001C26FC">
        <w:rPr>
          <w:b w:val="false"/>
          <w:szCs w:val="24"/>
        </w:rPr>
        <w:t>en</w:t>
      </w:r>
      <w:r w:rsidR="0064196D" w:rsidRPr="001C26FC">
        <w:rPr>
          <w:b w:val="false"/>
          <w:szCs w:val="24"/>
        </w:rPr>
        <w:t>o</w:t>
      </w:r>
      <w:r w:rsidR="00B97A43" w:rsidRPr="001C26FC">
        <w:rPr>
          <w:b w:val="false"/>
          <w:szCs w:val="24"/>
        </w:rPr>
        <w:t xml:space="preserve"> </w:t>
      </w:r>
      <w:r w:rsidR="004642DE" w:rsidRPr="001C26FC">
        <w:rPr>
          <w:b w:val="false"/>
          <w:szCs w:val="24"/>
        </w:rPr>
        <w:t xml:space="preserve">na mrežnoj stranici e-oglasna ploča Trgovačkog suda u Zagrebu </w:t>
      </w:r>
      <w:r w:rsidR="00F972B8" w:rsidRPr="001C26FC">
        <w:rPr>
          <w:b w:val="false"/>
          <w:szCs w:val="24"/>
        </w:rPr>
        <w:t>istog dana, tj.</w:t>
      </w:r>
      <w:r w:rsidR="00F972B8" w:rsidRPr="001C26FC">
        <w:rPr>
          <w:szCs w:val="24"/>
        </w:rPr>
        <w:t xml:space="preserve"> </w:t>
      </w:r>
      <w:r w:rsidR="00AA7CD0" w:rsidRPr="001C26FC">
        <w:rPr>
          <w:b w:val="false"/>
          <w:szCs w:val="24"/>
        </w:rPr>
        <w:t>21. prosinca</w:t>
      </w:r>
      <w:r w:rsidR="00C73FB5" w:rsidRPr="001C26FC">
        <w:rPr>
          <w:b w:val="false"/>
          <w:szCs w:val="24"/>
        </w:rPr>
        <w:t xml:space="preserve"> 2017</w:t>
      </w:r>
      <w:r w:rsidR="00702714" w:rsidRPr="001C26FC">
        <w:rPr>
          <w:b w:val="false"/>
          <w:szCs w:val="24"/>
        </w:rPr>
        <w:t>.</w:t>
      </w:r>
    </w:p>
    <w:p w:rsidRDefault="006A4FAF" w:rsidP="006A4FAF" w:rsidR="006A4FAF" w:rsidRPr="001C26FC">
      <w:pPr>
        <w:rPr>
          <w:bCs/>
          <w:sz w:val="24"/>
          <w:szCs w:val="24"/>
        </w:rPr>
      </w:pPr>
    </w:p>
    <w:p w:rsidRDefault="000F4ADA" w:rsidP="006A4FAF" w:rsidR="00D72512" w:rsidRPr="001C26FC">
      <w:pPr>
        <w:ind w:firstLine="360"/>
        <w:jc w:val="both"/>
        <w:rPr>
          <w:sz w:val="24"/>
          <w:szCs w:val="24"/>
        </w:rPr>
      </w:pPr>
      <w:r w:rsidRPr="001C26FC">
        <w:rPr>
          <w:sz w:val="24"/>
          <w:szCs w:val="24"/>
        </w:rPr>
        <w:t>S</w:t>
      </w:r>
      <w:r w:rsidR="00320681" w:rsidRPr="001C26FC">
        <w:rPr>
          <w:sz w:val="24"/>
          <w:szCs w:val="24"/>
        </w:rPr>
        <w:t>ud</w:t>
      </w:r>
      <w:r w:rsidR="006A4FAF" w:rsidRPr="001C26FC">
        <w:rPr>
          <w:sz w:val="24"/>
          <w:szCs w:val="24"/>
        </w:rPr>
        <w:t xml:space="preserve"> otvara r</w:t>
      </w:r>
      <w:r w:rsidR="009045A8" w:rsidRPr="001C26FC">
        <w:rPr>
          <w:sz w:val="24"/>
          <w:szCs w:val="24"/>
        </w:rPr>
        <w:t>očište</w:t>
      </w:r>
      <w:r w:rsidR="006A4FAF" w:rsidRPr="001C26FC">
        <w:rPr>
          <w:sz w:val="24"/>
          <w:szCs w:val="24"/>
        </w:rPr>
        <w:t xml:space="preserve"> i objavljuje da je predmet današnjeg ročišta ispitivanje prijavljenih tražbina prema iznosima i isplatnom redu kako su uneseni u tablice koje je sastavio stečajni upravitelj i koje tab</w:t>
      </w:r>
      <w:r w:rsidR="00150D16" w:rsidRPr="001C26FC">
        <w:rPr>
          <w:sz w:val="24"/>
          <w:szCs w:val="24"/>
        </w:rPr>
        <w:t>lice su sukladno odredbi čl. 259</w:t>
      </w:r>
      <w:r w:rsidR="00E47FFC" w:rsidRPr="001C26FC">
        <w:rPr>
          <w:sz w:val="24"/>
          <w:szCs w:val="24"/>
        </w:rPr>
        <w:t>. Stečajnog zakona (</w:t>
      </w:r>
      <w:r w:rsidR="006A4FAF" w:rsidRPr="001C26FC">
        <w:rPr>
          <w:sz w:val="24"/>
          <w:szCs w:val="24"/>
        </w:rPr>
        <w:t xml:space="preserve"> </w:t>
      </w:r>
      <w:r w:rsidR="00E47FFC" w:rsidRPr="001C26FC">
        <w:rPr>
          <w:sz w:val="24"/>
          <w:szCs w:val="24"/>
        </w:rPr>
        <w:t xml:space="preserve">u daljnjem tekstu SZ-a, NN 71/15) </w:t>
      </w:r>
      <w:r w:rsidR="006A4FAF" w:rsidRPr="001C26FC">
        <w:rPr>
          <w:sz w:val="24"/>
          <w:szCs w:val="24"/>
        </w:rPr>
        <w:t xml:space="preserve">bile objavljene </w:t>
      </w:r>
      <w:r w:rsidR="000D28B2" w:rsidRPr="001C26FC">
        <w:rPr>
          <w:sz w:val="24"/>
          <w:szCs w:val="24"/>
        </w:rPr>
        <w:t xml:space="preserve">na mrežnoj stranici e-oglasna ploča Trgovačkog suda u Zagrebu </w:t>
      </w:r>
      <w:r w:rsidR="006A4FAF" w:rsidRPr="001C26FC">
        <w:rPr>
          <w:sz w:val="24"/>
          <w:szCs w:val="24"/>
        </w:rPr>
        <w:t xml:space="preserve">i nalazile su se na uvidu u sobi </w:t>
      </w:r>
      <w:r w:rsidR="00F972B8" w:rsidRPr="001C26FC">
        <w:rPr>
          <w:sz w:val="24"/>
          <w:szCs w:val="24"/>
        </w:rPr>
        <w:t>55</w:t>
      </w:r>
      <w:r w:rsidR="00BB6FEA" w:rsidRPr="001C26FC">
        <w:rPr>
          <w:bCs/>
          <w:sz w:val="24"/>
          <w:szCs w:val="24"/>
        </w:rPr>
        <w:t>/II</w:t>
      </w:r>
      <w:r w:rsidR="00F972B8" w:rsidRPr="001C26FC">
        <w:rPr>
          <w:bCs/>
          <w:sz w:val="24"/>
          <w:szCs w:val="24"/>
        </w:rPr>
        <w:t>I</w:t>
      </w:r>
      <w:r w:rsidR="00BB6FEA" w:rsidRPr="001C26FC">
        <w:rPr>
          <w:bCs/>
          <w:sz w:val="24"/>
          <w:szCs w:val="24"/>
        </w:rPr>
        <w:t xml:space="preserve"> (</w:t>
      </w:r>
      <w:r w:rsidR="00BF5E8F" w:rsidRPr="001C26FC">
        <w:rPr>
          <w:bCs/>
          <w:sz w:val="24"/>
          <w:szCs w:val="24"/>
        </w:rPr>
        <w:t>dvorišna</w:t>
      </w:r>
      <w:r w:rsidR="00BB6FEA" w:rsidRPr="001C26FC">
        <w:rPr>
          <w:bCs/>
          <w:sz w:val="24"/>
          <w:szCs w:val="24"/>
        </w:rPr>
        <w:t xml:space="preserve"> zgrada) </w:t>
      </w:r>
      <w:r w:rsidR="006A4FAF" w:rsidRPr="001C26FC">
        <w:rPr>
          <w:sz w:val="24"/>
          <w:szCs w:val="24"/>
        </w:rPr>
        <w:t xml:space="preserve">u Trgovačkom sudu u Zagrebu.    </w:t>
      </w:r>
    </w:p>
    <w:p w:rsidRDefault="00AA7CD0" w:rsidP="007657B8" w:rsidR="00AA7CD0" w:rsidRPr="001C26FC">
      <w:pPr>
        <w:ind w:firstLine="360"/>
        <w:jc w:val="both"/>
        <w:rPr>
          <w:sz w:val="24"/>
          <w:szCs w:val="24"/>
        </w:rPr>
      </w:pPr>
    </w:p>
    <w:p w:rsidRDefault="006A4FAF" w:rsidP="007657B8" w:rsidR="006A4FAF" w:rsidRPr="001C26FC">
      <w:pPr>
        <w:ind w:firstLine="360"/>
        <w:jc w:val="both"/>
        <w:rPr>
          <w:sz w:val="24"/>
          <w:szCs w:val="24"/>
        </w:rPr>
      </w:pPr>
      <w:r w:rsidRPr="001C26FC">
        <w:rPr>
          <w:sz w:val="24"/>
          <w:szCs w:val="24"/>
        </w:rPr>
        <w:t xml:space="preserve">Uz tablice su bile izložene i prijave svih vjerovnika koje su stigle u roku objave </w:t>
      </w:r>
      <w:r w:rsidR="0064196D" w:rsidRPr="001C26FC">
        <w:rPr>
          <w:sz w:val="24"/>
          <w:szCs w:val="24"/>
        </w:rPr>
        <w:t>koji je određen rješenjem o otvaranju steč</w:t>
      </w:r>
      <w:r w:rsidR="000D28B2" w:rsidRPr="001C26FC">
        <w:rPr>
          <w:sz w:val="24"/>
          <w:szCs w:val="24"/>
        </w:rPr>
        <w:t xml:space="preserve">ajnog postupka nad dužnikom od </w:t>
      </w:r>
      <w:r w:rsidR="00AA7CD0" w:rsidRPr="001C26FC">
        <w:rPr>
          <w:sz w:val="24"/>
          <w:szCs w:val="24"/>
        </w:rPr>
        <w:t>21. prosinca</w:t>
      </w:r>
      <w:r w:rsidR="008C1909" w:rsidRPr="001C26FC">
        <w:rPr>
          <w:sz w:val="24"/>
          <w:szCs w:val="24"/>
        </w:rPr>
        <w:t xml:space="preserve"> 2017</w:t>
      </w:r>
      <w:r w:rsidR="000F0EBC" w:rsidRPr="001C26FC">
        <w:rPr>
          <w:bCs/>
          <w:sz w:val="24"/>
          <w:szCs w:val="24"/>
        </w:rPr>
        <w:t>.</w:t>
      </w:r>
    </w:p>
    <w:p w:rsidRDefault="007657B8" w:rsidP="00C76C38" w:rsidR="007657B8" w:rsidRPr="001C26FC">
      <w:pPr>
        <w:jc w:val="both"/>
        <w:rPr>
          <w:sz w:val="24"/>
          <w:szCs w:val="24"/>
        </w:rPr>
      </w:pPr>
    </w:p>
    <w:p w:rsidRDefault="001B7518" w:rsidP="000D28B2" w:rsidR="000D28B2" w:rsidRPr="001C26FC">
      <w:pPr>
        <w:ind w:firstLine="360"/>
        <w:jc w:val="both"/>
        <w:rPr>
          <w:sz w:val="24"/>
          <w:szCs w:val="24"/>
        </w:rPr>
      </w:pPr>
      <w:r w:rsidRPr="001C26FC">
        <w:rPr>
          <w:sz w:val="24"/>
          <w:szCs w:val="24"/>
        </w:rPr>
        <w:lastRenderedPageBreak/>
        <w:t>Sud</w:t>
      </w:r>
      <w:r w:rsidR="006A4FAF" w:rsidRPr="001C26FC">
        <w:rPr>
          <w:sz w:val="24"/>
          <w:szCs w:val="24"/>
        </w:rPr>
        <w:t xml:space="preserve"> obavještava vjerovnike da sukladno čl. </w:t>
      </w:r>
      <w:r w:rsidR="00150D16" w:rsidRPr="001C26FC">
        <w:rPr>
          <w:sz w:val="24"/>
          <w:szCs w:val="24"/>
        </w:rPr>
        <w:t>265</w:t>
      </w:r>
      <w:r w:rsidR="006A4FAF" w:rsidRPr="001C26FC">
        <w:rPr>
          <w:sz w:val="24"/>
          <w:szCs w:val="24"/>
        </w:rPr>
        <w:t xml:space="preserve">. SZ-a oni vjerovnici kojima je </w:t>
      </w:r>
      <w:r w:rsidR="00AB50AD" w:rsidRPr="001C26FC">
        <w:rPr>
          <w:sz w:val="24"/>
          <w:szCs w:val="24"/>
        </w:rPr>
        <w:t>tražbina priznata</w:t>
      </w:r>
      <w:r w:rsidR="006A4FAF" w:rsidRPr="001C26FC">
        <w:rPr>
          <w:sz w:val="24"/>
          <w:szCs w:val="24"/>
        </w:rPr>
        <w:t xml:space="preserve"> neće dob</w:t>
      </w:r>
      <w:r w:rsidR="007657B8" w:rsidRPr="001C26FC">
        <w:rPr>
          <w:sz w:val="24"/>
          <w:szCs w:val="24"/>
        </w:rPr>
        <w:t xml:space="preserve">iti poseban otpravak rješenja o </w:t>
      </w:r>
      <w:r w:rsidR="006A4FAF" w:rsidRPr="001C26FC">
        <w:rPr>
          <w:sz w:val="24"/>
          <w:szCs w:val="24"/>
        </w:rPr>
        <w:t>utvrđenoj tražbini, osim ako to posebno ne zatraže i plate trošak rješenja.</w:t>
      </w:r>
    </w:p>
    <w:p w:rsidRDefault="000D28B2" w:rsidP="000D28B2" w:rsidR="000D28B2" w:rsidRPr="001C26FC">
      <w:pPr>
        <w:ind w:firstLine="360"/>
        <w:jc w:val="both"/>
        <w:rPr>
          <w:sz w:val="24"/>
          <w:szCs w:val="24"/>
        </w:rPr>
      </w:pPr>
    </w:p>
    <w:p w:rsidRDefault="000D28B2" w:rsidP="009045A8" w:rsidR="000D28B2" w:rsidRPr="001C26FC">
      <w:pPr>
        <w:ind w:firstLine="360"/>
        <w:jc w:val="both"/>
        <w:rPr>
          <w:sz w:val="24"/>
          <w:szCs w:val="24"/>
        </w:rPr>
      </w:pPr>
      <w:r w:rsidRPr="001C26FC">
        <w:rPr>
          <w:sz w:val="24"/>
          <w:szCs w:val="24"/>
        </w:rPr>
        <w:t>Rješenje o utvrđenim</w:t>
      </w:r>
      <w:r w:rsidR="009045A8" w:rsidRPr="001C26FC">
        <w:rPr>
          <w:sz w:val="24"/>
          <w:szCs w:val="24"/>
        </w:rPr>
        <w:t xml:space="preserve"> i osporenim tražbinama objavit</w:t>
      </w:r>
      <w:r w:rsidRPr="001C26FC">
        <w:rPr>
          <w:sz w:val="24"/>
          <w:szCs w:val="24"/>
        </w:rPr>
        <w:t xml:space="preserve"> će se na mrežnoj stranici e-oglasna pl</w:t>
      </w:r>
      <w:r w:rsidR="009045A8" w:rsidRPr="001C26FC">
        <w:rPr>
          <w:sz w:val="24"/>
          <w:szCs w:val="24"/>
        </w:rPr>
        <w:t>oča sudova (čl. 265. st. 2. SZ</w:t>
      </w:r>
      <w:r w:rsidRPr="001C26FC">
        <w:rPr>
          <w:sz w:val="24"/>
          <w:szCs w:val="24"/>
        </w:rPr>
        <w:t xml:space="preserve">). </w:t>
      </w:r>
    </w:p>
    <w:p w:rsidRDefault="000D28B2" w:rsidP="000D28B2" w:rsidR="000D28B2" w:rsidRPr="001C26FC">
      <w:pPr>
        <w:ind w:firstLine="360"/>
        <w:jc w:val="both"/>
        <w:rPr>
          <w:sz w:val="24"/>
          <w:szCs w:val="24"/>
        </w:rPr>
      </w:pPr>
    </w:p>
    <w:p w:rsidRDefault="000D28B2" w:rsidP="000D28B2" w:rsidR="000D28B2" w:rsidRPr="001C26FC">
      <w:pPr>
        <w:ind w:firstLine="360"/>
        <w:jc w:val="both"/>
        <w:rPr>
          <w:sz w:val="24"/>
          <w:szCs w:val="24"/>
        </w:rPr>
      </w:pPr>
      <w:r w:rsidRPr="001C26FC">
        <w:rPr>
          <w:sz w:val="24"/>
          <w:szCs w:val="24"/>
        </w:rPr>
        <w:t>Vjerovnici čije tražbine budu osporene (čl. 266. SZ</w:t>
      </w:r>
      <w:r w:rsidR="009045A8" w:rsidRPr="001C26FC">
        <w:rPr>
          <w:sz w:val="24"/>
          <w:szCs w:val="24"/>
        </w:rPr>
        <w:t xml:space="preserve">) bit </w:t>
      </w:r>
      <w:r w:rsidRPr="001C26FC">
        <w:rPr>
          <w:sz w:val="24"/>
          <w:szCs w:val="24"/>
        </w:rPr>
        <w:t>će upućeni na parnicu u roku od 8 dana od dana pravomoćnosti rješenja o upućivanju u parnicu, odnosno primitka drugostupanjs</w:t>
      </w:r>
      <w:r w:rsidR="009045A8" w:rsidRPr="001C26FC">
        <w:rPr>
          <w:sz w:val="24"/>
          <w:szCs w:val="24"/>
        </w:rPr>
        <w:t>ke odluke (čl. 267. st. 1. SZ.</w:t>
      </w:r>
      <w:r w:rsidRPr="001C26FC">
        <w:rPr>
          <w:sz w:val="24"/>
          <w:szCs w:val="24"/>
        </w:rPr>
        <w:t xml:space="preserve">). </w:t>
      </w:r>
    </w:p>
    <w:p w:rsidRDefault="00DF1CEC" w:rsidP="005B000E" w:rsidR="00DF1CEC" w:rsidRPr="001C26FC">
      <w:pPr>
        <w:jc w:val="both"/>
        <w:rPr>
          <w:sz w:val="24"/>
          <w:szCs w:val="24"/>
        </w:rPr>
      </w:pPr>
    </w:p>
    <w:p w:rsidRDefault="000D28B2" w:rsidP="000D28B2" w:rsidR="00BA2A64" w:rsidRPr="001C26FC">
      <w:pPr>
        <w:ind w:firstLine="360"/>
        <w:jc w:val="both"/>
        <w:rPr>
          <w:sz w:val="24"/>
          <w:szCs w:val="24"/>
        </w:rPr>
      </w:pPr>
      <w:r w:rsidRPr="001C26FC">
        <w:rPr>
          <w:sz w:val="24"/>
          <w:szCs w:val="24"/>
        </w:rPr>
        <w:t>Poziva se stečajni upravitelj određeno očitovati osporava li ili priznaje svaku prijavljenu tražbinu</w:t>
      </w:r>
      <w:r w:rsidR="002A3A8D" w:rsidRPr="001C26FC">
        <w:rPr>
          <w:sz w:val="24"/>
          <w:szCs w:val="24"/>
        </w:rPr>
        <w:t xml:space="preserve"> </w:t>
      </w:r>
      <w:r w:rsidR="009045A8" w:rsidRPr="001C26FC">
        <w:rPr>
          <w:sz w:val="24"/>
          <w:szCs w:val="24"/>
        </w:rPr>
        <w:t>(čl. 260. st. 2. SZ</w:t>
      </w:r>
      <w:r w:rsidRPr="001C26FC">
        <w:rPr>
          <w:sz w:val="24"/>
          <w:szCs w:val="24"/>
        </w:rPr>
        <w:t>).</w:t>
      </w:r>
      <w:r w:rsidR="00BA2A64" w:rsidRPr="001C26FC">
        <w:rPr>
          <w:sz w:val="24"/>
          <w:szCs w:val="24"/>
        </w:rPr>
        <w:t xml:space="preserve"> </w:t>
      </w:r>
    </w:p>
    <w:p w:rsidRDefault="00C76C38" w:rsidP="000D28B2" w:rsidR="00C76C38" w:rsidRPr="001C26FC">
      <w:pPr>
        <w:jc w:val="both"/>
        <w:rPr>
          <w:sz w:val="24"/>
          <w:szCs w:val="24"/>
        </w:rPr>
      </w:pPr>
    </w:p>
    <w:p w:rsidRDefault="007657B8" w:rsidP="007657B8" w:rsidR="007657B8" w:rsidRPr="001C26FC">
      <w:pPr>
        <w:ind w:firstLine="360"/>
        <w:jc w:val="both"/>
        <w:rPr>
          <w:sz w:val="24"/>
          <w:szCs w:val="24"/>
        </w:rPr>
      </w:pPr>
      <w:r w:rsidRPr="001C26FC">
        <w:rPr>
          <w:sz w:val="24"/>
          <w:szCs w:val="24"/>
        </w:rPr>
        <w:t>Prelazi se na ispitivanje svake pojedine tražbine.</w:t>
      </w:r>
    </w:p>
    <w:p w:rsidRDefault="007657B8" w:rsidP="007657B8" w:rsidR="007657B8" w:rsidRPr="001C26FC">
      <w:pPr>
        <w:jc w:val="both"/>
        <w:rPr>
          <w:color w:val="FF0000"/>
          <w:sz w:val="24"/>
          <w:szCs w:val="24"/>
        </w:rPr>
      </w:pPr>
    </w:p>
    <w:p w:rsidRDefault="0064196D" w:rsidP="00632F42" w:rsidR="00C76C38" w:rsidRPr="001C26FC">
      <w:pPr>
        <w:ind w:firstLine="360"/>
        <w:jc w:val="both"/>
        <w:rPr>
          <w:sz w:val="24"/>
          <w:szCs w:val="24"/>
        </w:rPr>
      </w:pPr>
      <w:r w:rsidRPr="001C26FC">
        <w:rPr>
          <w:sz w:val="24"/>
          <w:szCs w:val="24"/>
        </w:rPr>
        <w:t>Stečajni</w:t>
      </w:r>
      <w:r w:rsidR="00C76C38" w:rsidRPr="001C26FC">
        <w:rPr>
          <w:sz w:val="24"/>
          <w:szCs w:val="24"/>
        </w:rPr>
        <w:t xml:space="preserve"> upravitelj izjavljuje da </w:t>
      </w:r>
      <w:r w:rsidR="0089076F" w:rsidRPr="001C26FC">
        <w:rPr>
          <w:sz w:val="24"/>
          <w:szCs w:val="24"/>
        </w:rPr>
        <w:t xml:space="preserve">u ovom stečajnom postupku </w:t>
      </w:r>
      <w:r w:rsidR="00320681" w:rsidRPr="001C26FC">
        <w:rPr>
          <w:sz w:val="24"/>
          <w:szCs w:val="24"/>
        </w:rPr>
        <w:t xml:space="preserve">ima </w:t>
      </w:r>
      <w:r w:rsidR="0089076F" w:rsidRPr="001C26FC">
        <w:rPr>
          <w:sz w:val="24"/>
          <w:szCs w:val="24"/>
        </w:rPr>
        <w:t>vjerovnika</w:t>
      </w:r>
      <w:r w:rsidR="00271875" w:rsidRPr="001C26FC">
        <w:rPr>
          <w:sz w:val="24"/>
          <w:szCs w:val="24"/>
        </w:rPr>
        <w:t xml:space="preserve"> I. </w:t>
      </w:r>
      <w:r w:rsidR="00143B09" w:rsidRPr="001C26FC">
        <w:rPr>
          <w:sz w:val="24"/>
          <w:szCs w:val="24"/>
        </w:rPr>
        <w:t xml:space="preserve">i II. </w:t>
      </w:r>
      <w:r w:rsidR="0089076F" w:rsidRPr="001C26FC">
        <w:rPr>
          <w:sz w:val="24"/>
          <w:szCs w:val="24"/>
        </w:rPr>
        <w:t>višeg isplatnog reda</w:t>
      </w:r>
      <w:r w:rsidR="007762AC" w:rsidRPr="001C26FC">
        <w:rPr>
          <w:sz w:val="24"/>
          <w:szCs w:val="24"/>
        </w:rPr>
        <w:t>.</w:t>
      </w:r>
      <w:r w:rsidR="0089076F" w:rsidRPr="001C26FC">
        <w:rPr>
          <w:sz w:val="24"/>
          <w:szCs w:val="24"/>
        </w:rPr>
        <w:t xml:space="preserve"> </w:t>
      </w:r>
    </w:p>
    <w:p w:rsidRDefault="009857F6" w:rsidP="00DB5D14" w:rsidR="009857F6" w:rsidRPr="001C26FC">
      <w:pPr>
        <w:jc w:val="both"/>
        <w:rPr>
          <w:bCs/>
          <w:sz w:val="24"/>
          <w:szCs w:val="24"/>
        </w:rPr>
      </w:pPr>
    </w:p>
    <w:p w:rsidRDefault="0064196D" w:rsidP="00F972B8" w:rsidR="00F972B8" w:rsidRPr="001C26FC">
      <w:pPr>
        <w:ind w:firstLine="360"/>
        <w:jc w:val="both"/>
        <w:rPr>
          <w:sz w:val="24"/>
          <w:szCs w:val="24"/>
        </w:rPr>
      </w:pPr>
      <w:r w:rsidRPr="001C26FC">
        <w:rPr>
          <w:sz w:val="24"/>
          <w:szCs w:val="24"/>
        </w:rPr>
        <w:t>Stečajni</w:t>
      </w:r>
      <w:r w:rsidR="00DF0F9D" w:rsidRPr="001C26FC">
        <w:rPr>
          <w:sz w:val="24"/>
          <w:szCs w:val="24"/>
        </w:rPr>
        <w:t xml:space="preserve"> upravitelj čita pr</w:t>
      </w:r>
      <w:r w:rsidRPr="001C26FC">
        <w:rPr>
          <w:sz w:val="24"/>
          <w:szCs w:val="24"/>
        </w:rPr>
        <w:t>ijavljene</w:t>
      </w:r>
      <w:r w:rsidR="00150D16" w:rsidRPr="001C26FC">
        <w:rPr>
          <w:sz w:val="24"/>
          <w:szCs w:val="24"/>
        </w:rPr>
        <w:t xml:space="preserve"> tražbine vjerovnika</w:t>
      </w:r>
      <w:r w:rsidR="00563891" w:rsidRPr="001C26FC">
        <w:rPr>
          <w:sz w:val="24"/>
          <w:szCs w:val="24"/>
        </w:rPr>
        <w:t xml:space="preserve"> I</w:t>
      </w:r>
      <w:r w:rsidR="00DF0F9D" w:rsidRPr="001C26FC">
        <w:rPr>
          <w:sz w:val="24"/>
          <w:szCs w:val="24"/>
        </w:rPr>
        <w:t xml:space="preserve">. </w:t>
      </w:r>
      <w:r w:rsidR="00143B09" w:rsidRPr="001C26FC">
        <w:rPr>
          <w:sz w:val="24"/>
          <w:szCs w:val="24"/>
        </w:rPr>
        <w:t xml:space="preserve">i II. </w:t>
      </w:r>
      <w:r w:rsidR="00DF0F9D" w:rsidRPr="001C26FC">
        <w:rPr>
          <w:sz w:val="24"/>
          <w:szCs w:val="24"/>
        </w:rPr>
        <w:t>višeg isplatnog reda</w:t>
      </w:r>
      <w:r w:rsidR="007762AC" w:rsidRPr="001C26FC">
        <w:rPr>
          <w:sz w:val="24"/>
          <w:szCs w:val="24"/>
        </w:rPr>
        <w:t>.</w:t>
      </w:r>
    </w:p>
    <w:p w:rsidRDefault="007762AC" w:rsidP="00DF0F9D" w:rsidR="007762AC" w:rsidRPr="001C26FC">
      <w:pPr>
        <w:ind w:firstLine="360"/>
        <w:jc w:val="both"/>
        <w:rPr>
          <w:sz w:val="24"/>
          <w:szCs w:val="24"/>
        </w:rPr>
      </w:pPr>
    </w:p>
    <w:p w:rsidRDefault="007762AC" w:rsidP="007762AC" w:rsidR="007762AC" w:rsidRPr="001C26FC">
      <w:pPr>
        <w:ind w:firstLine="360"/>
        <w:jc w:val="both"/>
        <w:rPr>
          <w:sz w:val="24"/>
          <w:szCs w:val="24"/>
        </w:rPr>
      </w:pPr>
      <w:r w:rsidRPr="001C26FC">
        <w:rPr>
          <w:sz w:val="24"/>
          <w:szCs w:val="24"/>
        </w:rPr>
        <w:t>Stečajni upravitelj priznaje sljedeće prijavljene tražbine vjerovnika</w:t>
      </w:r>
      <w:r w:rsidR="00271875" w:rsidRPr="001C26FC">
        <w:rPr>
          <w:sz w:val="24"/>
          <w:szCs w:val="24"/>
        </w:rPr>
        <w:t xml:space="preserve"> I.</w:t>
      </w:r>
      <w:r w:rsidR="00143B09" w:rsidRPr="001C26FC">
        <w:rPr>
          <w:sz w:val="24"/>
          <w:szCs w:val="24"/>
        </w:rPr>
        <w:t xml:space="preserve"> i II.</w:t>
      </w:r>
      <w:r w:rsidR="00271875" w:rsidRPr="001C26FC">
        <w:rPr>
          <w:sz w:val="24"/>
          <w:szCs w:val="24"/>
        </w:rPr>
        <w:t xml:space="preserve"> </w:t>
      </w:r>
      <w:r w:rsidRPr="001C26FC">
        <w:rPr>
          <w:sz w:val="24"/>
          <w:szCs w:val="24"/>
        </w:rPr>
        <w:t>višeg isplatnog reda upisane u tablici :</w:t>
      </w:r>
    </w:p>
    <w:p w:rsidRDefault="00687917" w:rsidP="007762AC" w:rsidR="00687917" w:rsidRPr="001C26FC">
      <w:pPr>
        <w:ind w:firstLine="360"/>
        <w:jc w:val="both"/>
        <w:rPr>
          <w:sz w:val="24"/>
          <w:szCs w:val="24"/>
        </w:rPr>
      </w:pPr>
    </w:p>
    <w:p w:rsidRDefault="00687917" w:rsidP="007762AC" w:rsidR="00687917" w:rsidRPr="001C26FC">
      <w:pPr>
        <w:ind w:firstLine="360"/>
        <w:jc w:val="both"/>
        <w:rPr>
          <w:sz w:val="24"/>
          <w:szCs w:val="24"/>
        </w:rPr>
      </w:pPr>
    </w:p>
    <w:p w:rsidRDefault="00687917" w:rsidP="008D2F0C" w:rsidR="00687917" w:rsidRPr="001C26FC">
      <w:pPr>
        <w:jc w:val="both"/>
        <w:rPr>
          <w:sz w:val="24"/>
          <w:szCs w:val="24"/>
        </w:rPr>
        <w:sectPr w:rsidSect="00895E2C" w:rsidR="00687917" w:rsidRPr="001C26FC">
          <w:headerReference w:type="even" r:id="rId11"/>
          <w:headerReference w:type="default" r:id="rId12"/>
          <w:pgSz w:h="15840" w:w="12240"/>
          <w:pgMar w:gutter="0" w:footer="709" w:header="709" w:left="1418" w:bottom="958" w:right="1418" w:top="568"/>
          <w:cols w:space="708"/>
          <w:titlePg/>
          <w:docGrid w:linePitch="360"/>
        </w:sectPr>
      </w:pPr>
    </w:p>
    <w:p w:rsidRDefault="009C1831" w:rsidP="009C1831" w:rsidR="009C1831" w:rsidRPr="001C26FC">
      <w:pPr>
        <w:pStyle w:val="Bezproreda"/>
        <w:ind w:left="360"/>
        <w:rPr>
          <w:rFonts w:hAnsi="Times New Roman" w:ascii="Times New Roman"/>
          <w:b/>
          <w:sz w:val="24"/>
          <w:szCs w:val="24"/>
        </w:rPr>
      </w:pPr>
      <w:r w:rsidRPr="001C26FC">
        <w:rPr>
          <w:rFonts w:hAnsi="Times New Roman" w:ascii="Times New Roman"/>
          <w:b/>
          <w:sz w:val="24"/>
          <w:szCs w:val="24"/>
        </w:rPr>
        <w:lastRenderedPageBreak/>
        <w:t>I viši isplatni red</w:t>
      </w:r>
    </w:p>
    <w:p w:rsidRDefault="009C1831" w:rsidP="009C1831" w:rsidR="009C1831" w:rsidRPr="001C26FC">
      <w:pPr>
        <w:pStyle w:val="Bezproreda"/>
        <w:ind w:left="360"/>
        <w:rPr>
          <w:rFonts w:hAnsi="Times New Roman" w:ascii="Times New Roman"/>
          <w:b/>
          <w:sz w:val="24"/>
          <w:szCs w:val="24"/>
        </w:rPr>
      </w:pP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243"/>
        <w:gridCol w:w="2821"/>
        <w:gridCol w:w="2068"/>
        <w:gridCol w:w="2220"/>
        <w:gridCol w:w="2491"/>
        <w:gridCol w:w="1770"/>
        <w:gridCol w:w="1918"/>
      </w:tblGrid>
      <w:tr w:rsidTr="009C1831" w:rsidR="001C26FC" w:rsidRPr="001C26FC">
        <w:trPr>
          <w:jc w:val="center"/>
        </w:trPr>
        <w:tc>
          <w:tcPr>
            <w:tcW w:type="pct" w:w="427"/>
            <w:vAlign w:val="center"/>
          </w:tcPr>
          <w:p w:rsidRDefault="009C1831" w:rsidP="001177CA" w:rsidR="009C1831" w:rsidRPr="001C26FC">
            <w:pPr>
              <w:pStyle w:val="Bezproreda"/>
              <w:jc w:val="center"/>
              <w:rPr>
                <w:rFonts w:hAnsi="Times New Roman" w:ascii="Times New Roman"/>
                <w:sz w:val="24"/>
                <w:szCs w:val="24"/>
              </w:rPr>
            </w:pPr>
            <w:r w:rsidRPr="001C26FC">
              <w:rPr>
                <w:rFonts w:hAnsi="Times New Roman" w:ascii="Times New Roman"/>
                <w:sz w:val="24"/>
                <w:szCs w:val="24"/>
              </w:rPr>
              <w:t>Redni broj prijavljene tražbine</w:t>
            </w:r>
          </w:p>
        </w:tc>
        <w:tc>
          <w:tcPr>
            <w:tcW w:type="pct" w:w="971"/>
            <w:vAlign w:val="center"/>
          </w:tcPr>
          <w:p w:rsidRDefault="009C1831" w:rsidP="001177CA" w:rsidR="009C1831" w:rsidRPr="001C26FC">
            <w:pPr>
              <w:pStyle w:val="Bezproreda"/>
              <w:jc w:val="center"/>
              <w:rPr>
                <w:rFonts w:hAnsi="Times New Roman" w:ascii="Times New Roman"/>
                <w:sz w:val="24"/>
                <w:szCs w:val="24"/>
              </w:rPr>
            </w:pPr>
            <w:r w:rsidRPr="001C26FC">
              <w:rPr>
                <w:rFonts w:hAnsi="Times New Roman" w:ascii="Times New Roman"/>
                <w:sz w:val="24"/>
                <w:szCs w:val="24"/>
              </w:rPr>
              <w:t xml:space="preserve">Ime i prezime </w:t>
            </w:r>
          </w:p>
        </w:tc>
        <w:tc>
          <w:tcPr>
            <w:tcW w:type="pct" w:w="712"/>
            <w:vAlign w:val="center"/>
          </w:tcPr>
          <w:p w:rsidRDefault="009C1831" w:rsidP="001177CA" w:rsidR="009C1831" w:rsidRPr="001C26FC">
            <w:pPr>
              <w:pStyle w:val="Bezproreda"/>
              <w:jc w:val="center"/>
              <w:rPr>
                <w:rFonts w:hAnsi="Times New Roman" w:ascii="Times New Roman"/>
                <w:sz w:val="24"/>
                <w:szCs w:val="24"/>
              </w:rPr>
            </w:pPr>
            <w:r w:rsidRPr="001C26FC">
              <w:rPr>
                <w:rFonts w:hAnsi="Times New Roman" w:ascii="Times New Roman"/>
                <w:sz w:val="24"/>
                <w:szCs w:val="24"/>
              </w:rPr>
              <w:t xml:space="preserve">OIB vjerovnika </w:t>
            </w:r>
          </w:p>
        </w:tc>
        <w:tc>
          <w:tcPr>
            <w:tcW w:type="pct" w:w="764"/>
            <w:vAlign w:val="center"/>
          </w:tcPr>
          <w:p w:rsidRDefault="009C1831" w:rsidP="001177CA" w:rsidR="009C1831" w:rsidRPr="001C26FC">
            <w:pPr>
              <w:pStyle w:val="Bezproreda"/>
              <w:jc w:val="center"/>
              <w:rPr>
                <w:rFonts w:hAnsi="Times New Roman" w:ascii="Times New Roman"/>
                <w:sz w:val="24"/>
                <w:szCs w:val="24"/>
              </w:rPr>
            </w:pPr>
            <w:r w:rsidRPr="001C26FC">
              <w:rPr>
                <w:rFonts w:hAnsi="Times New Roman" w:ascii="Times New Roman"/>
                <w:sz w:val="24"/>
                <w:szCs w:val="24"/>
              </w:rPr>
              <w:t xml:space="preserve">Adresa </w:t>
            </w:r>
          </w:p>
        </w:tc>
        <w:tc>
          <w:tcPr>
            <w:tcW w:type="pct" w:w="856"/>
            <w:vAlign w:val="center"/>
          </w:tcPr>
          <w:p w:rsidRDefault="009C1831" w:rsidP="001177CA" w:rsidR="009C1831" w:rsidRPr="001C26FC">
            <w:pPr>
              <w:pStyle w:val="Bezproreda"/>
              <w:jc w:val="center"/>
              <w:rPr>
                <w:rFonts w:hAnsi="Times New Roman" w:ascii="Times New Roman"/>
                <w:sz w:val="24"/>
                <w:szCs w:val="24"/>
              </w:rPr>
            </w:pPr>
            <w:r w:rsidRPr="001C26FC">
              <w:rPr>
                <w:rFonts w:hAnsi="Times New Roman" w:ascii="Times New Roman"/>
                <w:sz w:val="24"/>
                <w:szCs w:val="24"/>
              </w:rPr>
              <w:t>Pravna osnova prijavljene tražbine</w:t>
            </w:r>
          </w:p>
        </w:tc>
        <w:tc>
          <w:tcPr>
            <w:tcW w:type="pct" w:w="609"/>
            <w:vAlign w:val="center"/>
          </w:tcPr>
          <w:p w:rsidRDefault="009C1831" w:rsidP="001177CA" w:rsidR="009C1831" w:rsidRPr="001C26FC">
            <w:pPr>
              <w:pStyle w:val="Bezproreda"/>
              <w:jc w:val="center"/>
              <w:rPr>
                <w:rFonts w:hAnsi="Times New Roman" w:ascii="Times New Roman"/>
                <w:sz w:val="24"/>
                <w:szCs w:val="24"/>
              </w:rPr>
            </w:pPr>
            <w:r w:rsidRPr="001C26FC">
              <w:rPr>
                <w:rFonts w:hAnsi="Times New Roman" w:ascii="Times New Roman"/>
                <w:sz w:val="24"/>
                <w:szCs w:val="24"/>
              </w:rPr>
              <w:t>Iznos priznate tražbine neto</w:t>
            </w:r>
          </w:p>
          <w:p w:rsidRDefault="009C1831" w:rsidP="001177CA" w:rsidR="009C1831" w:rsidRPr="001C26FC">
            <w:pPr>
              <w:pStyle w:val="Bezproreda"/>
              <w:jc w:val="center"/>
              <w:rPr>
                <w:rFonts w:hAnsi="Times New Roman" w:ascii="Times New Roman"/>
                <w:sz w:val="24"/>
                <w:szCs w:val="24"/>
              </w:rPr>
            </w:pPr>
            <w:r w:rsidRPr="001C26FC">
              <w:rPr>
                <w:rFonts w:hAnsi="Times New Roman" w:ascii="Times New Roman"/>
                <w:sz w:val="24"/>
                <w:szCs w:val="24"/>
              </w:rPr>
              <w:t>(kn)</w:t>
            </w:r>
          </w:p>
        </w:tc>
        <w:tc>
          <w:tcPr>
            <w:tcW w:type="pct" w:w="661"/>
            <w:vAlign w:val="center"/>
          </w:tcPr>
          <w:p w:rsidRDefault="009C1831" w:rsidP="001177CA" w:rsidR="009C1831" w:rsidRPr="001C26FC">
            <w:pPr>
              <w:pStyle w:val="Bezproreda"/>
              <w:jc w:val="center"/>
              <w:rPr>
                <w:rFonts w:hAnsi="Times New Roman" w:ascii="Times New Roman"/>
                <w:sz w:val="24"/>
                <w:szCs w:val="24"/>
              </w:rPr>
            </w:pPr>
            <w:r w:rsidRPr="001C26FC">
              <w:rPr>
                <w:rFonts w:hAnsi="Times New Roman" w:ascii="Times New Roman"/>
                <w:sz w:val="24"/>
                <w:szCs w:val="24"/>
              </w:rPr>
              <w:t>Iznos priznate tražbine bruto   (kn)</w:t>
            </w:r>
          </w:p>
        </w:tc>
      </w:tr>
      <w:tr w:rsidTr="009C1831" w:rsidR="001C26FC" w:rsidRPr="001C26FC">
        <w:trPr>
          <w:jc w:val="center"/>
        </w:trPr>
        <w:tc>
          <w:tcPr>
            <w:tcW w:type="pct" w:w="427"/>
            <w:shd w:fill="auto" w:color="auto" w:val="clear"/>
          </w:tcPr>
          <w:p w:rsidRDefault="009C1831" w:rsidP="001177CA" w:rsidR="009C1831" w:rsidRPr="001C26FC">
            <w:pPr>
              <w:pStyle w:val="Bezproreda"/>
              <w:jc w:val="center"/>
              <w:rPr>
                <w:rFonts w:hAnsi="Times New Roman" w:ascii="Times New Roman"/>
                <w:sz w:val="24"/>
                <w:szCs w:val="24"/>
              </w:rPr>
            </w:pPr>
            <w:r w:rsidRPr="001C26FC">
              <w:rPr>
                <w:rFonts w:hAnsi="Times New Roman" w:ascii="Times New Roman"/>
                <w:sz w:val="24"/>
                <w:szCs w:val="24"/>
              </w:rPr>
              <w:t>1.</w:t>
            </w:r>
          </w:p>
        </w:tc>
        <w:tc>
          <w:tcPr>
            <w:tcW w:type="pct" w:w="971"/>
            <w:shd w:fill="auto" w:color="auto" w:val="clear"/>
          </w:tcPr>
          <w:p w:rsidRDefault="009C1831" w:rsidP="001177CA" w:rsidR="009C1831" w:rsidRPr="001C26FC">
            <w:pPr>
              <w:pStyle w:val="Bezproreda"/>
              <w:rPr>
                <w:rFonts w:hAnsi="Times New Roman" w:ascii="Times New Roman"/>
                <w:sz w:val="24"/>
                <w:szCs w:val="24"/>
              </w:rPr>
            </w:pPr>
            <w:r w:rsidRPr="001C26FC">
              <w:rPr>
                <w:rFonts w:hAnsi="Times New Roman" w:ascii="Times New Roman"/>
                <w:sz w:val="24"/>
                <w:szCs w:val="24"/>
              </w:rPr>
              <w:t>MIRKO STARIVLAH</w:t>
            </w:r>
          </w:p>
        </w:tc>
        <w:tc>
          <w:tcPr>
            <w:tcW w:type="pct" w:w="712"/>
            <w:shd w:fill="auto" w:color="auto" w:val="clear"/>
          </w:tcPr>
          <w:p w:rsidRDefault="009C1831" w:rsidP="001177CA" w:rsidR="009C1831" w:rsidRPr="001C26FC">
            <w:pPr>
              <w:pStyle w:val="Bezproreda"/>
              <w:rPr>
                <w:rFonts w:hAnsi="Times New Roman" w:ascii="Times New Roman"/>
                <w:sz w:val="24"/>
                <w:szCs w:val="24"/>
              </w:rPr>
            </w:pPr>
            <w:r w:rsidRPr="001C26FC">
              <w:rPr>
                <w:rFonts w:hAnsi="Times New Roman" w:ascii="Times New Roman"/>
                <w:sz w:val="24"/>
                <w:szCs w:val="24"/>
              </w:rPr>
              <w:t>77823502912</w:t>
            </w:r>
          </w:p>
        </w:tc>
        <w:tc>
          <w:tcPr>
            <w:tcW w:type="pct" w:w="764"/>
            <w:shd w:fill="auto" w:color="auto" w:val="clear"/>
          </w:tcPr>
          <w:p w:rsidRDefault="009C1831" w:rsidP="001177CA" w:rsidR="009C1831" w:rsidRPr="001C26FC">
            <w:pPr>
              <w:pStyle w:val="Bezproreda"/>
              <w:rPr>
                <w:rFonts w:hAnsi="Times New Roman" w:ascii="Times New Roman"/>
                <w:sz w:val="24"/>
                <w:szCs w:val="24"/>
              </w:rPr>
            </w:pPr>
            <w:r w:rsidRPr="001C26FC">
              <w:rPr>
                <w:rFonts w:hAnsi="Times New Roman" w:ascii="Times New Roman"/>
                <w:sz w:val="24"/>
                <w:szCs w:val="24"/>
              </w:rPr>
              <w:t>Kozarac 105, Gvozd</w:t>
            </w:r>
          </w:p>
        </w:tc>
        <w:tc>
          <w:tcPr>
            <w:tcW w:type="pct" w:w="856"/>
            <w:shd w:fill="auto" w:color="auto" w:val="clear"/>
          </w:tcPr>
          <w:p w:rsidRDefault="009C1831" w:rsidP="001177CA" w:rsidR="009C1831" w:rsidRPr="001C26FC">
            <w:pPr>
              <w:rPr>
                <w:sz w:val="24"/>
                <w:szCs w:val="24"/>
              </w:rPr>
            </w:pPr>
            <w:r w:rsidRPr="001C26FC">
              <w:rPr>
                <w:sz w:val="24"/>
                <w:szCs w:val="24"/>
              </w:rPr>
              <w:t>Radni odnos</w:t>
            </w:r>
          </w:p>
        </w:tc>
        <w:tc>
          <w:tcPr>
            <w:tcW w:type="pct" w:w="609"/>
            <w:shd w:fill="auto" w:color="auto" w:val="clear"/>
          </w:tcPr>
          <w:p w:rsidRDefault="009C1831" w:rsidP="001177CA" w:rsidR="009C1831" w:rsidRPr="001C26FC">
            <w:pPr>
              <w:pStyle w:val="Bezproreda"/>
              <w:rPr>
                <w:rFonts w:hAnsi="Times New Roman" w:ascii="Times New Roman"/>
                <w:sz w:val="24"/>
                <w:szCs w:val="24"/>
              </w:rPr>
            </w:pPr>
            <w:r w:rsidRPr="001C26FC">
              <w:rPr>
                <w:rFonts w:hAnsi="Times New Roman" w:ascii="Times New Roman"/>
                <w:sz w:val="24"/>
                <w:szCs w:val="24"/>
              </w:rPr>
              <w:t>18.024,66 kn</w:t>
            </w:r>
          </w:p>
        </w:tc>
        <w:tc>
          <w:tcPr>
            <w:tcW w:type="pct" w:w="661"/>
            <w:shd w:fill="auto" w:color="auto" w:val="clear"/>
          </w:tcPr>
          <w:p w:rsidRDefault="009C1831" w:rsidP="001177CA" w:rsidR="009C1831" w:rsidRPr="001C26FC">
            <w:pPr>
              <w:pStyle w:val="Bezproreda"/>
              <w:jc w:val="center"/>
              <w:rPr>
                <w:rFonts w:hAnsi="Times New Roman" w:ascii="Times New Roman"/>
                <w:sz w:val="24"/>
                <w:szCs w:val="24"/>
              </w:rPr>
            </w:pPr>
            <w:r w:rsidRPr="001C26FC">
              <w:rPr>
                <w:rFonts w:hAnsi="Times New Roman" w:ascii="Times New Roman"/>
                <w:sz w:val="24"/>
                <w:szCs w:val="24"/>
              </w:rPr>
              <w:t>26.215,48 kn</w:t>
            </w:r>
          </w:p>
        </w:tc>
      </w:tr>
      <w:tr w:rsidTr="009C1831" w:rsidR="001C26FC" w:rsidRPr="001C26FC">
        <w:trPr>
          <w:jc w:val="center"/>
        </w:trPr>
        <w:tc>
          <w:tcPr>
            <w:tcW w:type="pct" w:w="427"/>
          </w:tcPr>
          <w:p w:rsidRDefault="009C1831" w:rsidP="001177CA" w:rsidR="009C1831" w:rsidRPr="001C26FC">
            <w:pPr>
              <w:pStyle w:val="Bezproreda"/>
              <w:jc w:val="center"/>
              <w:rPr>
                <w:rFonts w:hAnsi="Times New Roman" w:ascii="Times New Roman"/>
                <w:sz w:val="24"/>
                <w:szCs w:val="24"/>
              </w:rPr>
            </w:pPr>
            <w:r w:rsidRPr="001C26FC">
              <w:rPr>
                <w:rFonts w:hAnsi="Times New Roman" w:ascii="Times New Roman"/>
                <w:sz w:val="24"/>
                <w:szCs w:val="24"/>
              </w:rPr>
              <w:t>2.</w:t>
            </w:r>
          </w:p>
        </w:tc>
        <w:tc>
          <w:tcPr>
            <w:tcW w:type="pct" w:w="971"/>
          </w:tcPr>
          <w:p w:rsidRDefault="009C1831" w:rsidP="001177CA" w:rsidR="009C1831" w:rsidRPr="001C26FC">
            <w:pPr>
              <w:pStyle w:val="Bezproreda"/>
              <w:rPr>
                <w:rFonts w:hAnsi="Times New Roman" w:ascii="Times New Roman"/>
                <w:sz w:val="24"/>
                <w:szCs w:val="24"/>
              </w:rPr>
            </w:pPr>
            <w:r w:rsidRPr="001C26FC">
              <w:rPr>
                <w:rFonts w:hAnsi="Times New Roman" w:ascii="Times New Roman"/>
                <w:sz w:val="24"/>
                <w:szCs w:val="24"/>
              </w:rPr>
              <w:t>LJUBICA SOKOLOVIĆ</w:t>
            </w:r>
          </w:p>
        </w:tc>
        <w:tc>
          <w:tcPr>
            <w:tcW w:type="pct" w:w="712"/>
          </w:tcPr>
          <w:p w:rsidRDefault="009C1831" w:rsidP="001177CA" w:rsidR="009C1831" w:rsidRPr="001C26FC">
            <w:pPr>
              <w:pStyle w:val="Bezproreda"/>
              <w:rPr>
                <w:rFonts w:hAnsi="Times New Roman" w:ascii="Times New Roman"/>
                <w:sz w:val="24"/>
                <w:szCs w:val="24"/>
              </w:rPr>
            </w:pPr>
            <w:r w:rsidRPr="001C26FC">
              <w:rPr>
                <w:rFonts w:hAnsi="Times New Roman" w:ascii="Times New Roman"/>
                <w:sz w:val="24"/>
                <w:szCs w:val="24"/>
              </w:rPr>
              <w:t>79122850956</w:t>
            </w:r>
          </w:p>
        </w:tc>
        <w:tc>
          <w:tcPr>
            <w:tcW w:type="pct" w:w="764"/>
          </w:tcPr>
          <w:p w:rsidRDefault="009C1831" w:rsidP="001177CA" w:rsidR="009C1831" w:rsidRPr="001C26FC">
            <w:pPr>
              <w:pStyle w:val="Bezproreda"/>
              <w:rPr>
                <w:rFonts w:hAnsi="Times New Roman" w:ascii="Times New Roman"/>
                <w:sz w:val="24"/>
                <w:szCs w:val="24"/>
              </w:rPr>
            </w:pPr>
            <w:r w:rsidRPr="001C26FC">
              <w:rPr>
                <w:rFonts w:hAnsi="Times New Roman" w:ascii="Times New Roman"/>
                <w:sz w:val="24"/>
                <w:szCs w:val="24"/>
              </w:rPr>
              <w:t>Blatuša 184, Gvozd</w:t>
            </w:r>
          </w:p>
        </w:tc>
        <w:tc>
          <w:tcPr>
            <w:tcW w:type="pct" w:w="856"/>
          </w:tcPr>
          <w:p w:rsidRDefault="009C1831" w:rsidP="001177CA" w:rsidR="009C1831" w:rsidRPr="001C26FC">
            <w:pPr>
              <w:rPr>
                <w:sz w:val="24"/>
                <w:szCs w:val="24"/>
              </w:rPr>
            </w:pPr>
            <w:r w:rsidRPr="001C26FC">
              <w:rPr>
                <w:sz w:val="24"/>
                <w:szCs w:val="24"/>
              </w:rPr>
              <w:t xml:space="preserve">Radni odnos </w:t>
            </w:r>
          </w:p>
        </w:tc>
        <w:tc>
          <w:tcPr>
            <w:tcW w:type="pct" w:w="609"/>
          </w:tcPr>
          <w:p w:rsidRDefault="009C1831" w:rsidP="001177CA" w:rsidR="009C1831" w:rsidRPr="001C26FC">
            <w:pPr>
              <w:pStyle w:val="Bezproreda"/>
              <w:jc w:val="center"/>
              <w:rPr>
                <w:rFonts w:hAnsi="Times New Roman" w:ascii="Times New Roman"/>
                <w:sz w:val="24"/>
                <w:szCs w:val="24"/>
              </w:rPr>
            </w:pPr>
            <w:r w:rsidRPr="001C26FC">
              <w:rPr>
                <w:rFonts w:hAnsi="Times New Roman" w:ascii="Times New Roman"/>
                <w:sz w:val="24"/>
                <w:szCs w:val="24"/>
              </w:rPr>
              <w:t>15.444,02 kn</w:t>
            </w:r>
          </w:p>
        </w:tc>
        <w:tc>
          <w:tcPr>
            <w:tcW w:type="pct" w:w="661"/>
          </w:tcPr>
          <w:p w:rsidRDefault="009C1831" w:rsidP="001177CA" w:rsidR="009C1831" w:rsidRPr="001C26FC">
            <w:pPr>
              <w:pStyle w:val="Bezproreda"/>
              <w:jc w:val="center"/>
              <w:rPr>
                <w:rFonts w:hAnsi="Times New Roman" w:ascii="Times New Roman"/>
                <w:sz w:val="24"/>
                <w:szCs w:val="24"/>
              </w:rPr>
            </w:pPr>
            <w:r w:rsidRPr="001C26FC">
              <w:rPr>
                <w:rFonts w:hAnsi="Times New Roman" w:ascii="Times New Roman"/>
                <w:sz w:val="24"/>
                <w:szCs w:val="24"/>
              </w:rPr>
              <w:t>20.862,57 kn</w:t>
            </w:r>
          </w:p>
        </w:tc>
      </w:tr>
      <w:tr w:rsidTr="009C1831" w:rsidR="001C26FC" w:rsidRPr="001C26FC">
        <w:trPr>
          <w:jc w:val="center"/>
        </w:trPr>
        <w:tc>
          <w:tcPr>
            <w:tcW w:type="pct" w:w="427"/>
          </w:tcPr>
          <w:p w:rsidRDefault="009C1831" w:rsidP="001177CA" w:rsidR="009C1831" w:rsidRPr="001C26FC">
            <w:pPr>
              <w:pStyle w:val="Bezproreda"/>
              <w:jc w:val="center"/>
              <w:rPr>
                <w:rFonts w:hAnsi="Times New Roman" w:ascii="Times New Roman"/>
                <w:sz w:val="24"/>
                <w:szCs w:val="24"/>
              </w:rPr>
            </w:pPr>
            <w:r w:rsidRPr="001C26FC">
              <w:rPr>
                <w:rFonts w:hAnsi="Times New Roman" w:ascii="Times New Roman"/>
                <w:sz w:val="24"/>
                <w:szCs w:val="24"/>
              </w:rPr>
              <w:t>3.</w:t>
            </w:r>
          </w:p>
        </w:tc>
        <w:tc>
          <w:tcPr>
            <w:tcW w:type="pct" w:w="971"/>
          </w:tcPr>
          <w:p w:rsidRDefault="009C1831" w:rsidP="001177CA" w:rsidR="009C1831" w:rsidRPr="001C26FC">
            <w:pPr>
              <w:pStyle w:val="Bezproreda"/>
              <w:rPr>
                <w:rFonts w:hAnsi="Times New Roman" w:ascii="Times New Roman"/>
                <w:sz w:val="24"/>
                <w:szCs w:val="24"/>
              </w:rPr>
            </w:pPr>
            <w:r w:rsidRPr="001C26FC">
              <w:rPr>
                <w:rFonts w:hAnsi="Times New Roman" w:ascii="Times New Roman"/>
                <w:sz w:val="24"/>
                <w:szCs w:val="24"/>
              </w:rPr>
              <w:t xml:space="preserve">PETAR ĆELAP </w:t>
            </w:r>
          </w:p>
        </w:tc>
        <w:tc>
          <w:tcPr>
            <w:tcW w:type="pct" w:w="712"/>
          </w:tcPr>
          <w:p w:rsidRDefault="009C1831" w:rsidP="001177CA" w:rsidR="009C1831" w:rsidRPr="001C26FC">
            <w:pPr>
              <w:pStyle w:val="Bezproreda"/>
              <w:rPr>
                <w:rFonts w:hAnsi="Times New Roman" w:ascii="Times New Roman"/>
                <w:sz w:val="24"/>
                <w:szCs w:val="24"/>
              </w:rPr>
            </w:pPr>
            <w:r w:rsidRPr="001C26FC">
              <w:rPr>
                <w:rFonts w:hAnsi="Times New Roman" w:ascii="Times New Roman"/>
                <w:sz w:val="24"/>
                <w:szCs w:val="24"/>
              </w:rPr>
              <w:t>61073976030</w:t>
            </w:r>
          </w:p>
        </w:tc>
        <w:tc>
          <w:tcPr>
            <w:tcW w:type="pct" w:w="764"/>
          </w:tcPr>
          <w:p w:rsidRDefault="009C1831" w:rsidP="001177CA" w:rsidR="009C1831" w:rsidRPr="001C26FC">
            <w:pPr>
              <w:pStyle w:val="Bezproreda"/>
              <w:rPr>
                <w:rFonts w:hAnsi="Times New Roman" w:ascii="Times New Roman"/>
                <w:sz w:val="24"/>
                <w:szCs w:val="24"/>
              </w:rPr>
            </w:pPr>
            <w:r w:rsidRPr="001C26FC">
              <w:rPr>
                <w:rFonts w:hAnsi="Times New Roman" w:ascii="Times New Roman"/>
                <w:sz w:val="24"/>
                <w:szCs w:val="24"/>
              </w:rPr>
              <w:t>Gornja Čemernica</w:t>
            </w:r>
          </w:p>
        </w:tc>
        <w:tc>
          <w:tcPr>
            <w:tcW w:type="pct" w:w="856"/>
          </w:tcPr>
          <w:p w:rsidRDefault="009C1831" w:rsidP="001177CA" w:rsidR="009C1831" w:rsidRPr="001C26FC">
            <w:pPr>
              <w:rPr>
                <w:sz w:val="24"/>
                <w:szCs w:val="24"/>
              </w:rPr>
            </w:pPr>
            <w:r w:rsidRPr="001C26FC">
              <w:rPr>
                <w:sz w:val="24"/>
                <w:szCs w:val="24"/>
              </w:rPr>
              <w:t xml:space="preserve">Radni odnos </w:t>
            </w:r>
          </w:p>
        </w:tc>
        <w:tc>
          <w:tcPr>
            <w:tcW w:type="pct" w:w="609"/>
          </w:tcPr>
          <w:p w:rsidRDefault="009C1831" w:rsidP="001177CA" w:rsidR="009C1831" w:rsidRPr="001C26FC">
            <w:pPr>
              <w:pStyle w:val="Bezproreda"/>
              <w:jc w:val="center"/>
              <w:rPr>
                <w:rFonts w:hAnsi="Times New Roman" w:ascii="Times New Roman"/>
                <w:sz w:val="24"/>
                <w:szCs w:val="24"/>
              </w:rPr>
            </w:pPr>
            <w:r w:rsidRPr="001C26FC">
              <w:rPr>
                <w:rFonts w:hAnsi="Times New Roman" w:ascii="Times New Roman"/>
                <w:sz w:val="24"/>
                <w:szCs w:val="24"/>
              </w:rPr>
              <w:t>15.114.25 kn</w:t>
            </w:r>
          </w:p>
        </w:tc>
        <w:tc>
          <w:tcPr>
            <w:tcW w:type="pct" w:w="661"/>
          </w:tcPr>
          <w:p w:rsidRDefault="009C1831" w:rsidP="001177CA" w:rsidR="009C1831" w:rsidRPr="001C26FC">
            <w:pPr>
              <w:pStyle w:val="Bezproreda"/>
              <w:jc w:val="center"/>
              <w:rPr>
                <w:rFonts w:hAnsi="Times New Roman" w:ascii="Times New Roman"/>
                <w:sz w:val="24"/>
                <w:szCs w:val="24"/>
              </w:rPr>
            </w:pPr>
            <w:r w:rsidRPr="001C26FC">
              <w:rPr>
                <w:rFonts w:hAnsi="Times New Roman" w:ascii="Times New Roman"/>
                <w:sz w:val="24"/>
                <w:szCs w:val="24"/>
              </w:rPr>
              <w:t>20.865.37 kn</w:t>
            </w:r>
          </w:p>
        </w:tc>
      </w:tr>
      <w:tr w:rsidTr="009C1831" w:rsidR="001C26FC" w:rsidRPr="001C26FC">
        <w:trPr>
          <w:jc w:val="center"/>
        </w:trPr>
        <w:tc>
          <w:tcPr>
            <w:tcW w:type="pct" w:w="427"/>
          </w:tcPr>
          <w:p w:rsidRDefault="009C1831" w:rsidP="001177CA" w:rsidR="009C1831" w:rsidRPr="001C26FC">
            <w:pPr>
              <w:pStyle w:val="Bezproreda"/>
              <w:jc w:val="center"/>
              <w:rPr>
                <w:rFonts w:hAnsi="Times New Roman" w:ascii="Times New Roman"/>
                <w:sz w:val="24"/>
                <w:szCs w:val="24"/>
              </w:rPr>
            </w:pPr>
            <w:r w:rsidRPr="001C26FC">
              <w:rPr>
                <w:rFonts w:hAnsi="Times New Roman" w:ascii="Times New Roman"/>
                <w:sz w:val="24"/>
                <w:szCs w:val="24"/>
              </w:rPr>
              <w:t>4.</w:t>
            </w:r>
          </w:p>
        </w:tc>
        <w:tc>
          <w:tcPr>
            <w:tcW w:type="pct" w:w="971"/>
          </w:tcPr>
          <w:p w:rsidRDefault="009C1831" w:rsidP="001177CA" w:rsidR="009C1831" w:rsidRPr="001C26FC">
            <w:pPr>
              <w:pStyle w:val="Bezproreda"/>
              <w:rPr>
                <w:rFonts w:hAnsi="Times New Roman" w:ascii="Times New Roman"/>
                <w:sz w:val="24"/>
                <w:szCs w:val="24"/>
              </w:rPr>
            </w:pPr>
            <w:r w:rsidRPr="001C26FC">
              <w:rPr>
                <w:rFonts w:hAnsi="Times New Roman" w:ascii="Times New Roman"/>
                <w:sz w:val="24"/>
                <w:szCs w:val="24"/>
              </w:rPr>
              <w:t>MILOŠ GLUMAC</w:t>
            </w:r>
          </w:p>
        </w:tc>
        <w:tc>
          <w:tcPr>
            <w:tcW w:type="pct" w:w="712"/>
          </w:tcPr>
          <w:p w:rsidRDefault="009C1831" w:rsidP="001177CA" w:rsidR="009C1831" w:rsidRPr="001C26FC">
            <w:pPr>
              <w:pStyle w:val="Bezproreda"/>
              <w:rPr>
                <w:rFonts w:hAnsi="Times New Roman" w:ascii="Times New Roman"/>
                <w:sz w:val="24"/>
                <w:szCs w:val="24"/>
              </w:rPr>
            </w:pPr>
            <w:r w:rsidRPr="001C26FC">
              <w:rPr>
                <w:rFonts w:hAnsi="Times New Roman" w:ascii="Times New Roman"/>
                <w:sz w:val="24"/>
                <w:szCs w:val="24"/>
              </w:rPr>
              <w:t>203444232498</w:t>
            </w:r>
          </w:p>
        </w:tc>
        <w:tc>
          <w:tcPr>
            <w:tcW w:type="pct" w:w="764"/>
          </w:tcPr>
          <w:p w:rsidRDefault="009C1831" w:rsidP="001177CA" w:rsidR="009C1831" w:rsidRPr="001C26FC">
            <w:pPr>
              <w:pStyle w:val="Bezproreda"/>
              <w:rPr>
                <w:rFonts w:hAnsi="Times New Roman" w:ascii="Times New Roman"/>
                <w:sz w:val="24"/>
                <w:szCs w:val="24"/>
              </w:rPr>
            </w:pPr>
            <w:r w:rsidRPr="001C26FC">
              <w:rPr>
                <w:rFonts w:hAnsi="Times New Roman" w:ascii="Times New Roman"/>
                <w:sz w:val="24"/>
                <w:szCs w:val="24"/>
              </w:rPr>
              <w:t>Primišlje 33h, Slunj</w:t>
            </w:r>
          </w:p>
        </w:tc>
        <w:tc>
          <w:tcPr>
            <w:tcW w:type="pct" w:w="856"/>
          </w:tcPr>
          <w:p w:rsidRDefault="009C1831" w:rsidP="001177CA" w:rsidR="009C1831" w:rsidRPr="001C26FC">
            <w:pPr>
              <w:rPr>
                <w:sz w:val="24"/>
                <w:szCs w:val="24"/>
              </w:rPr>
            </w:pPr>
            <w:r w:rsidRPr="001C26FC">
              <w:rPr>
                <w:sz w:val="24"/>
                <w:szCs w:val="24"/>
              </w:rPr>
              <w:t>Radni odnos</w:t>
            </w:r>
          </w:p>
        </w:tc>
        <w:tc>
          <w:tcPr>
            <w:tcW w:type="pct" w:w="609"/>
          </w:tcPr>
          <w:p w:rsidRDefault="009C1831" w:rsidP="001177CA" w:rsidR="009C1831" w:rsidRPr="001C26FC">
            <w:pPr>
              <w:pStyle w:val="Bezproreda"/>
              <w:jc w:val="center"/>
              <w:rPr>
                <w:rFonts w:hAnsi="Times New Roman" w:ascii="Times New Roman"/>
                <w:sz w:val="24"/>
                <w:szCs w:val="24"/>
              </w:rPr>
            </w:pPr>
            <w:r w:rsidRPr="001C26FC">
              <w:rPr>
                <w:rFonts w:hAnsi="Times New Roman" w:ascii="Times New Roman"/>
                <w:sz w:val="24"/>
                <w:szCs w:val="24"/>
              </w:rPr>
              <w:t xml:space="preserve">  2.939.84 kn</w:t>
            </w:r>
          </w:p>
        </w:tc>
        <w:tc>
          <w:tcPr>
            <w:tcW w:type="pct" w:w="661"/>
          </w:tcPr>
          <w:p w:rsidRDefault="009C1831" w:rsidP="001177CA" w:rsidR="009C1831" w:rsidRPr="001C26FC">
            <w:pPr>
              <w:pStyle w:val="Bezproreda"/>
              <w:jc w:val="center"/>
              <w:rPr>
                <w:rFonts w:hAnsi="Times New Roman" w:ascii="Times New Roman"/>
                <w:sz w:val="24"/>
                <w:szCs w:val="24"/>
              </w:rPr>
            </w:pPr>
            <w:r w:rsidRPr="001C26FC">
              <w:rPr>
                <w:rFonts w:hAnsi="Times New Roman" w:ascii="Times New Roman"/>
                <w:sz w:val="24"/>
                <w:szCs w:val="24"/>
              </w:rPr>
              <w:t xml:space="preserve">  4.241.84 kn</w:t>
            </w:r>
          </w:p>
        </w:tc>
      </w:tr>
      <w:tr w:rsidTr="009C1831" w:rsidR="001C26FC" w:rsidRPr="001C26FC">
        <w:trPr>
          <w:jc w:val="center"/>
        </w:trPr>
        <w:tc>
          <w:tcPr>
            <w:tcW w:type="pct" w:w="427"/>
          </w:tcPr>
          <w:p w:rsidRDefault="009C1831" w:rsidP="001177CA" w:rsidR="009C1831" w:rsidRPr="001C26FC">
            <w:pPr>
              <w:pStyle w:val="Bezproreda"/>
              <w:jc w:val="center"/>
              <w:rPr>
                <w:rFonts w:hAnsi="Times New Roman" w:ascii="Times New Roman"/>
                <w:sz w:val="24"/>
                <w:szCs w:val="24"/>
              </w:rPr>
            </w:pPr>
            <w:r w:rsidRPr="001C26FC">
              <w:rPr>
                <w:rFonts w:hAnsi="Times New Roman" w:ascii="Times New Roman"/>
                <w:sz w:val="24"/>
                <w:szCs w:val="24"/>
              </w:rPr>
              <w:t>5.</w:t>
            </w:r>
          </w:p>
        </w:tc>
        <w:tc>
          <w:tcPr>
            <w:tcW w:type="pct" w:w="971"/>
          </w:tcPr>
          <w:p w:rsidRDefault="009C1831" w:rsidP="001177CA" w:rsidR="009C1831" w:rsidRPr="001C26FC">
            <w:pPr>
              <w:pStyle w:val="Bezproreda"/>
              <w:rPr>
                <w:rFonts w:hAnsi="Times New Roman" w:ascii="Times New Roman"/>
                <w:sz w:val="24"/>
                <w:szCs w:val="24"/>
              </w:rPr>
            </w:pPr>
            <w:r w:rsidRPr="001C26FC">
              <w:rPr>
                <w:rFonts w:hAnsi="Times New Roman" w:ascii="Times New Roman"/>
                <w:sz w:val="24"/>
                <w:szCs w:val="24"/>
              </w:rPr>
              <w:t>BRANISLAV DRAGOJEVIĆ</w:t>
            </w:r>
          </w:p>
        </w:tc>
        <w:tc>
          <w:tcPr>
            <w:tcW w:type="pct" w:w="712"/>
          </w:tcPr>
          <w:p w:rsidRDefault="009C1831" w:rsidP="001177CA" w:rsidR="009C1831" w:rsidRPr="001C26FC">
            <w:pPr>
              <w:pStyle w:val="Bezproreda"/>
              <w:rPr>
                <w:rFonts w:hAnsi="Times New Roman" w:ascii="Times New Roman"/>
                <w:sz w:val="24"/>
                <w:szCs w:val="24"/>
              </w:rPr>
            </w:pPr>
            <w:r w:rsidRPr="001C26FC">
              <w:rPr>
                <w:rFonts w:hAnsi="Times New Roman" w:ascii="Times New Roman"/>
                <w:sz w:val="24"/>
                <w:szCs w:val="24"/>
              </w:rPr>
              <w:t>05812839393</w:t>
            </w:r>
          </w:p>
        </w:tc>
        <w:tc>
          <w:tcPr>
            <w:tcW w:type="pct" w:w="764"/>
          </w:tcPr>
          <w:p w:rsidRDefault="009C1831" w:rsidP="001177CA" w:rsidR="009C1831" w:rsidRPr="001C26FC">
            <w:pPr>
              <w:pStyle w:val="Bezproreda"/>
              <w:rPr>
                <w:rFonts w:hAnsi="Times New Roman" w:ascii="Times New Roman"/>
                <w:sz w:val="24"/>
                <w:szCs w:val="24"/>
              </w:rPr>
            </w:pPr>
            <w:r w:rsidRPr="001C26FC">
              <w:rPr>
                <w:rFonts w:hAnsi="Times New Roman" w:ascii="Times New Roman"/>
                <w:sz w:val="24"/>
                <w:szCs w:val="24"/>
              </w:rPr>
              <w:t>Blatuša  72, Gvozd</w:t>
            </w:r>
          </w:p>
        </w:tc>
        <w:tc>
          <w:tcPr>
            <w:tcW w:type="pct" w:w="856"/>
          </w:tcPr>
          <w:p w:rsidRDefault="009C1831" w:rsidP="001177CA" w:rsidR="009C1831" w:rsidRPr="001C26FC">
            <w:pPr>
              <w:rPr>
                <w:sz w:val="24"/>
                <w:szCs w:val="24"/>
              </w:rPr>
            </w:pPr>
            <w:r w:rsidRPr="001C26FC">
              <w:rPr>
                <w:sz w:val="24"/>
                <w:szCs w:val="24"/>
              </w:rPr>
              <w:t>Radni odnos</w:t>
            </w:r>
          </w:p>
        </w:tc>
        <w:tc>
          <w:tcPr>
            <w:tcW w:type="pct" w:w="609"/>
          </w:tcPr>
          <w:p w:rsidRDefault="009C1831" w:rsidP="001177CA" w:rsidR="009C1831" w:rsidRPr="001C26FC">
            <w:pPr>
              <w:pStyle w:val="Bezproreda"/>
              <w:jc w:val="center"/>
              <w:rPr>
                <w:rFonts w:hAnsi="Times New Roman" w:ascii="Times New Roman"/>
                <w:sz w:val="24"/>
                <w:szCs w:val="24"/>
              </w:rPr>
            </w:pPr>
            <w:r w:rsidRPr="001C26FC">
              <w:rPr>
                <w:rFonts w:hAnsi="Times New Roman" w:ascii="Times New Roman"/>
                <w:sz w:val="24"/>
                <w:szCs w:val="24"/>
              </w:rPr>
              <w:t>41.125,79 kn</w:t>
            </w:r>
          </w:p>
        </w:tc>
        <w:tc>
          <w:tcPr>
            <w:tcW w:type="pct" w:w="661"/>
          </w:tcPr>
          <w:p w:rsidRDefault="009C1831" w:rsidP="001177CA" w:rsidR="009C1831" w:rsidRPr="001C26FC">
            <w:pPr>
              <w:pStyle w:val="Bezproreda"/>
              <w:jc w:val="center"/>
              <w:rPr>
                <w:rFonts w:hAnsi="Times New Roman" w:ascii="Times New Roman"/>
                <w:sz w:val="24"/>
                <w:szCs w:val="24"/>
              </w:rPr>
            </w:pPr>
            <w:r w:rsidRPr="001C26FC">
              <w:rPr>
                <w:rFonts w:hAnsi="Times New Roman" w:ascii="Times New Roman"/>
                <w:sz w:val="24"/>
                <w:szCs w:val="24"/>
              </w:rPr>
              <w:t>57.378,47 kn</w:t>
            </w:r>
          </w:p>
        </w:tc>
      </w:tr>
      <w:tr w:rsidTr="009C1831" w:rsidR="001C26FC" w:rsidRPr="001C26FC">
        <w:trPr>
          <w:jc w:val="center"/>
        </w:trPr>
        <w:tc>
          <w:tcPr>
            <w:tcW w:type="pct" w:w="427"/>
          </w:tcPr>
          <w:p w:rsidRDefault="009C1831" w:rsidP="001177CA" w:rsidR="009C1831" w:rsidRPr="001C26FC">
            <w:pPr>
              <w:pStyle w:val="Bezproreda"/>
              <w:jc w:val="center"/>
              <w:rPr>
                <w:rFonts w:hAnsi="Times New Roman" w:ascii="Times New Roman"/>
                <w:sz w:val="24"/>
                <w:szCs w:val="24"/>
              </w:rPr>
            </w:pPr>
            <w:r w:rsidRPr="001C26FC">
              <w:rPr>
                <w:rFonts w:hAnsi="Times New Roman" w:ascii="Times New Roman"/>
                <w:sz w:val="24"/>
                <w:szCs w:val="24"/>
              </w:rPr>
              <w:t>6.</w:t>
            </w:r>
          </w:p>
        </w:tc>
        <w:tc>
          <w:tcPr>
            <w:tcW w:type="pct" w:w="971"/>
          </w:tcPr>
          <w:p w:rsidRDefault="009C1831" w:rsidP="001177CA" w:rsidR="009C1831" w:rsidRPr="001C26FC">
            <w:pPr>
              <w:pStyle w:val="Bezproreda"/>
              <w:rPr>
                <w:rFonts w:hAnsi="Times New Roman" w:ascii="Times New Roman"/>
                <w:sz w:val="24"/>
                <w:szCs w:val="24"/>
              </w:rPr>
            </w:pPr>
            <w:r w:rsidRPr="001C26FC">
              <w:rPr>
                <w:rFonts w:hAnsi="Times New Roman" w:ascii="Times New Roman"/>
                <w:sz w:val="24"/>
                <w:szCs w:val="24"/>
              </w:rPr>
              <w:t xml:space="preserve">MILAN PAIĆ </w:t>
            </w:r>
          </w:p>
        </w:tc>
        <w:tc>
          <w:tcPr>
            <w:tcW w:type="pct" w:w="712"/>
          </w:tcPr>
          <w:p w:rsidRDefault="009C1831" w:rsidP="001177CA" w:rsidR="009C1831" w:rsidRPr="001C26FC">
            <w:pPr>
              <w:pStyle w:val="Bezproreda"/>
              <w:rPr>
                <w:rFonts w:hAnsi="Times New Roman" w:ascii="Times New Roman"/>
                <w:sz w:val="24"/>
                <w:szCs w:val="24"/>
              </w:rPr>
            </w:pPr>
            <w:r w:rsidRPr="001C26FC">
              <w:rPr>
                <w:rFonts w:hAnsi="Times New Roman" w:ascii="Times New Roman"/>
                <w:sz w:val="24"/>
                <w:szCs w:val="24"/>
              </w:rPr>
              <w:t>93625246711</w:t>
            </w:r>
          </w:p>
        </w:tc>
        <w:tc>
          <w:tcPr>
            <w:tcW w:type="pct" w:w="764"/>
          </w:tcPr>
          <w:p w:rsidRDefault="009C1831" w:rsidP="001177CA" w:rsidR="009C1831" w:rsidRPr="001C26FC">
            <w:pPr>
              <w:pStyle w:val="Bezproreda"/>
              <w:rPr>
                <w:rFonts w:hAnsi="Times New Roman" w:ascii="Times New Roman"/>
                <w:sz w:val="24"/>
                <w:szCs w:val="24"/>
              </w:rPr>
            </w:pPr>
            <w:r w:rsidRPr="001C26FC">
              <w:rPr>
                <w:rFonts w:hAnsi="Times New Roman" w:ascii="Times New Roman"/>
                <w:sz w:val="24"/>
                <w:szCs w:val="24"/>
              </w:rPr>
              <w:t>Gornja Čemernica 8a, Gvozd</w:t>
            </w:r>
          </w:p>
        </w:tc>
        <w:tc>
          <w:tcPr>
            <w:tcW w:type="pct" w:w="856"/>
          </w:tcPr>
          <w:p w:rsidRDefault="009C1831" w:rsidP="001177CA" w:rsidR="009C1831" w:rsidRPr="001C26FC">
            <w:pPr>
              <w:rPr>
                <w:sz w:val="24"/>
                <w:szCs w:val="24"/>
              </w:rPr>
            </w:pPr>
            <w:r w:rsidRPr="001C26FC">
              <w:rPr>
                <w:sz w:val="24"/>
                <w:szCs w:val="24"/>
              </w:rPr>
              <w:t>Radni odnos</w:t>
            </w:r>
          </w:p>
        </w:tc>
        <w:tc>
          <w:tcPr>
            <w:tcW w:type="pct" w:w="609"/>
          </w:tcPr>
          <w:p w:rsidRDefault="009C1831" w:rsidP="001177CA" w:rsidR="009C1831" w:rsidRPr="001C26FC">
            <w:pPr>
              <w:pStyle w:val="Bezproreda"/>
              <w:jc w:val="center"/>
              <w:rPr>
                <w:rFonts w:hAnsi="Times New Roman" w:ascii="Times New Roman"/>
                <w:sz w:val="24"/>
                <w:szCs w:val="24"/>
              </w:rPr>
            </w:pPr>
            <w:r w:rsidRPr="001C26FC">
              <w:rPr>
                <w:rFonts w:hAnsi="Times New Roman" w:ascii="Times New Roman"/>
                <w:sz w:val="24"/>
                <w:szCs w:val="24"/>
              </w:rPr>
              <w:t>23.966,91 kn</w:t>
            </w:r>
          </w:p>
        </w:tc>
        <w:tc>
          <w:tcPr>
            <w:tcW w:type="pct" w:w="661"/>
          </w:tcPr>
          <w:p w:rsidRDefault="009C1831" w:rsidP="001177CA" w:rsidR="009C1831" w:rsidRPr="001C26FC">
            <w:pPr>
              <w:pStyle w:val="Bezproreda"/>
              <w:jc w:val="center"/>
              <w:rPr>
                <w:rFonts w:hAnsi="Times New Roman" w:ascii="Times New Roman"/>
                <w:sz w:val="24"/>
                <w:szCs w:val="24"/>
              </w:rPr>
            </w:pPr>
            <w:r w:rsidRPr="001C26FC">
              <w:rPr>
                <w:rFonts w:hAnsi="Times New Roman" w:ascii="Times New Roman"/>
                <w:sz w:val="24"/>
                <w:szCs w:val="24"/>
              </w:rPr>
              <w:t>33.199,95 kn</w:t>
            </w:r>
          </w:p>
        </w:tc>
      </w:tr>
      <w:tr w:rsidTr="009C1831" w:rsidR="001C26FC" w:rsidRPr="001C26FC">
        <w:trPr>
          <w:jc w:val="center"/>
        </w:trPr>
        <w:tc>
          <w:tcPr>
            <w:tcW w:type="pct" w:w="427"/>
          </w:tcPr>
          <w:p w:rsidRDefault="009C1831" w:rsidP="001177CA" w:rsidR="009C1831" w:rsidRPr="001C26FC">
            <w:pPr>
              <w:pStyle w:val="Bezproreda"/>
              <w:jc w:val="center"/>
              <w:rPr>
                <w:rFonts w:hAnsi="Times New Roman" w:ascii="Times New Roman"/>
                <w:sz w:val="24"/>
                <w:szCs w:val="24"/>
              </w:rPr>
            </w:pPr>
            <w:r w:rsidRPr="001C26FC">
              <w:rPr>
                <w:rFonts w:hAnsi="Times New Roman" w:ascii="Times New Roman"/>
                <w:sz w:val="24"/>
                <w:szCs w:val="24"/>
              </w:rPr>
              <w:t>7.</w:t>
            </w:r>
          </w:p>
        </w:tc>
        <w:tc>
          <w:tcPr>
            <w:tcW w:type="pct" w:w="971"/>
          </w:tcPr>
          <w:p w:rsidRDefault="009C1831" w:rsidP="001177CA" w:rsidR="009C1831" w:rsidRPr="001C26FC">
            <w:pPr>
              <w:pStyle w:val="Bezproreda"/>
              <w:rPr>
                <w:rFonts w:hAnsi="Times New Roman" w:ascii="Times New Roman"/>
                <w:sz w:val="24"/>
                <w:szCs w:val="24"/>
              </w:rPr>
            </w:pPr>
            <w:r w:rsidRPr="001C26FC">
              <w:rPr>
                <w:rFonts w:hAnsi="Times New Roman" w:ascii="Times New Roman"/>
                <w:sz w:val="24"/>
                <w:szCs w:val="24"/>
              </w:rPr>
              <w:t>MILAN MILIĆ</w:t>
            </w:r>
          </w:p>
        </w:tc>
        <w:tc>
          <w:tcPr>
            <w:tcW w:type="pct" w:w="712"/>
          </w:tcPr>
          <w:p w:rsidRDefault="009C1831" w:rsidP="001177CA" w:rsidR="009C1831" w:rsidRPr="001C26FC">
            <w:pPr>
              <w:pStyle w:val="Bezproreda"/>
              <w:rPr>
                <w:rFonts w:hAnsi="Times New Roman" w:ascii="Times New Roman"/>
                <w:sz w:val="24"/>
                <w:szCs w:val="24"/>
              </w:rPr>
            </w:pPr>
            <w:r w:rsidRPr="001C26FC">
              <w:rPr>
                <w:rFonts w:hAnsi="Times New Roman" w:ascii="Times New Roman"/>
                <w:sz w:val="24"/>
                <w:szCs w:val="24"/>
              </w:rPr>
              <w:t>52589106621</w:t>
            </w:r>
          </w:p>
        </w:tc>
        <w:tc>
          <w:tcPr>
            <w:tcW w:type="pct" w:w="764"/>
          </w:tcPr>
          <w:p w:rsidRDefault="009C1831" w:rsidP="001177CA" w:rsidR="009C1831" w:rsidRPr="001C26FC">
            <w:pPr>
              <w:pStyle w:val="Bezproreda"/>
              <w:rPr>
                <w:rFonts w:hAnsi="Times New Roman" w:ascii="Times New Roman"/>
                <w:sz w:val="24"/>
                <w:szCs w:val="24"/>
              </w:rPr>
            </w:pPr>
            <w:r w:rsidRPr="001C26FC">
              <w:rPr>
                <w:rFonts w:hAnsi="Times New Roman" w:ascii="Times New Roman"/>
                <w:sz w:val="24"/>
                <w:szCs w:val="24"/>
              </w:rPr>
              <w:t>Blatuša, Gvozd</w:t>
            </w:r>
          </w:p>
        </w:tc>
        <w:tc>
          <w:tcPr>
            <w:tcW w:type="pct" w:w="856"/>
          </w:tcPr>
          <w:p w:rsidRDefault="009C1831" w:rsidP="001177CA" w:rsidR="009C1831" w:rsidRPr="001C26FC">
            <w:pPr>
              <w:rPr>
                <w:sz w:val="24"/>
                <w:szCs w:val="24"/>
              </w:rPr>
            </w:pPr>
            <w:r w:rsidRPr="001C26FC">
              <w:rPr>
                <w:sz w:val="24"/>
                <w:szCs w:val="24"/>
              </w:rPr>
              <w:t>Radni odnos</w:t>
            </w:r>
          </w:p>
        </w:tc>
        <w:tc>
          <w:tcPr>
            <w:tcW w:type="pct" w:w="609"/>
          </w:tcPr>
          <w:p w:rsidRDefault="009C1831" w:rsidP="001177CA" w:rsidR="009C1831" w:rsidRPr="001C26FC">
            <w:pPr>
              <w:pStyle w:val="Bezproreda"/>
              <w:jc w:val="center"/>
              <w:rPr>
                <w:rFonts w:hAnsi="Times New Roman" w:ascii="Times New Roman"/>
                <w:sz w:val="24"/>
                <w:szCs w:val="24"/>
              </w:rPr>
            </w:pPr>
            <w:r w:rsidRPr="001C26FC">
              <w:rPr>
                <w:rFonts w:hAnsi="Times New Roman" w:ascii="Times New Roman"/>
                <w:sz w:val="24"/>
                <w:szCs w:val="24"/>
              </w:rPr>
              <w:t>50.622,49 kn</w:t>
            </w:r>
          </w:p>
        </w:tc>
        <w:tc>
          <w:tcPr>
            <w:tcW w:type="pct" w:w="661"/>
          </w:tcPr>
          <w:p w:rsidRDefault="009C1831" w:rsidP="001177CA" w:rsidR="009C1831" w:rsidRPr="001C26FC">
            <w:pPr>
              <w:pStyle w:val="Bezproreda"/>
              <w:jc w:val="center"/>
              <w:rPr>
                <w:rFonts w:hAnsi="Times New Roman" w:ascii="Times New Roman"/>
                <w:sz w:val="24"/>
                <w:szCs w:val="24"/>
              </w:rPr>
            </w:pPr>
            <w:r w:rsidRPr="001C26FC">
              <w:rPr>
                <w:rFonts w:hAnsi="Times New Roman" w:ascii="Times New Roman"/>
                <w:sz w:val="24"/>
                <w:szCs w:val="24"/>
              </w:rPr>
              <w:t>74.740,43 kn</w:t>
            </w:r>
          </w:p>
        </w:tc>
      </w:tr>
      <w:tr w:rsidTr="009C1831" w:rsidR="009C1831" w:rsidRPr="001C26FC">
        <w:trPr>
          <w:jc w:val="center"/>
        </w:trPr>
        <w:tc>
          <w:tcPr>
            <w:tcW w:type="pct" w:w="3731"/>
            <w:gridSpan w:val="5"/>
          </w:tcPr>
          <w:p w:rsidRDefault="009C1831" w:rsidP="001177CA" w:rsidR="009C1831" w:rsidRPr="001C26FC">
            <w:pPr>
              <w:rPr>
                <w:sz w:val="24"/>
                <w:szCs w:val="24"/>
              </w:rPr>
            </w:pPr>
            <w:r w:rsidRPr="001C26FC">
              <w:rPr>
                <w:sz w:val="24"/>
                <w:szCs w:val="24"/>
              </w:rPr>
              <w:t>SVEUKUPNO</w:t>
            </w:r>
          </w:p>
        </w:tc>
        <w:tc>
          <w:tcPr>
            <w:tcW w:type="pct" w:w="609"/>
          </w:tcPr>
          <w:p w:rsidRDefault="009C1831" w:rsidP="001177CA" w:rsidR="009C1831" w:rsidRPr="001C26FC">
            <w:pPr>
              <w:pStyle w:val="Bezproreda"/>
              <w:jc w:val="right"/>
              <w:rPr>
                <w:rFonts w:hAnsi="Times New Roman" w:ascii="Times New Roman"/>
                <w:sz w:val="24"/>
                <w:szCs w:val="24"/>
              </w:rPr>
            </w:pPr>
            <w:r w:rsidRPr="001C26FC">
              <w:rPr>
                <w:rFonts w:hAnsi="Times New Roman" w:ascii="Times New Roman"/>
                <w:sz w:val="24"/>
                <w:szCs w:val="24"/>
              </w:rPr>
              <w:t>167.237,96 kn</w:t>
            </w:r>
          </w:p>
        </w:tc>
        <w:tc>
          <w:tcPr>
            <w:tcW w:type="pct" w:w="661"/>
          </w:tcPr>
          <w:p w:rsidRDefault="009C1831" w:rsidP="001177CA" w:rsidR="009C1831" w:rsidRPr="001C26FC">
            <w:pPr>
              <w:pStyle w:val="Bezproreda"/>
              <w:jc w:val="center"/>
              <w:rPr>
                <w:rFonts w:hAnsi="Times New Roman" w:ascii="Times New Roman"/>
                <w:sz w:val="24"/>
                <w:szCs w:val="24"/>
              </w:rPr>
            </w:pPr>
            <w:r w:rsidRPr="001C26FC">
              <w:rPr>
                <w:rFonts w:hAnsi="Times New Roman" w:ascii="Times New Roman"/>
                <w:sz w:val="24"/>
                <w:szCs w:val="24"/>
              </w:rPr>
              <w:t>237.504,11 kn</w:t>
            </w:r>
          </w:p>
        </w:tc>
      </w:tr>
    </w:tbl>
    <w:p w:rsidRDefault="004F1BEB" w:rsidP="009C1831" w:rsidR="004F1BEB">
      <w:pPr>
        <w:pStyle w:val="Bezproreda"/>
        <w:rPr>
          <w:rFonts w:hAnsi="Times New Roman" w:ascii="Times New Roman"/>
          <w:b/>
          <w:sz w:val="24"/>
          <w:szCs w:val="24"/>
        </w:rPr>
      </w:pPr>
    </w:p>
    <w:p w:rsidRDefault="009C1831" w:rsidP="009C1831" w:rsidR="009C1831" w:rsidRPr="001C26FC">
      <w:pPr>
        <w:pStyle w:val="Bezproreda"/>
        <w:rPr>
          <w:rFonts w:hAnsi="Times New Roman" w:ascii="Times New Roman"/>
          <w:b/>
          <w:sz w:val="24"/>
          <w:szCs w:val="24"/>
        </w:rPr>
      </w:pPr>
      <w:r w:rsidRPr="001C26FC">
        <w:rPr>
          <w:rFonts w:hAnsi="Times New Roman" w:ascii="Times New Roman"/>
          <w:b/>
          <w:sz w:val="24"/>
          <w:szCs w:val="24"/>
        </w:rPr>
        <w:t>II viši isplatni red</w:t>
      </w: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589"/>
        <w:gridCol w:w="2591"/>
        <w:gridCol w:w="1701"/>
        <w:gridCol w:w="1305"/>
        <w:gridCol w:w="1489"/>
        <w:gridCol w:w="3303"/>
        <w:gridCol w:w="1432"/>
        <w:gridCol w:w="938"/>
        <w:gridCol w:w="1183"/>
      </w:tblGrid>
      <w:tr w:rsidTr="009C1831" w:rsidR="001C26FC" w:rsidRPr="001C26FC">
        <w:trPr>
          <w:trHeight w:val="1691"/>
          <w:jc w:val="center"/>
        </w:trPr>
        <w:tc>
          <w:tcPr>
            <w:tcW w:type="pct" w:w="189"/>
            <w:vAlign w:val="center"/>
          </w:tcPr>
          <w:p w:rsidRDefault="009C1831" w:rsidP="001177CA" w:rsidR="009C1831" w:rsidRPr="004F1BEB">
            <w:pPr>
              <w:pStyle w:val="Bezproreda"/>
              <w:jc w:val="center"/>
              <w:rPr>
                <w:rFonts w:hAnsi="Times New Roman" w:ascii="Times New Roman"/>
                <w:sz w:val="20"/>
                <w:szCs w:val="20"/>
              </w:rPr>
            </w:pPr>
            <w:r w:rsidRPr="004F1BEB">
              <w:rPr>
                <w:rFonts w:hAnsi="Times New Roman" w:ascii="Times New Roman"/>
                <w:sz w:val="20"/>
                <w:szCs w:val="20"/>
              </w:rPr>
              <w:t>Red. br</w:t>
            </w:r>
          </w:p>
        </w:tc>
        <w:tc>
          <w:tcPr>
            <w:tcW w:type="pct" w:w="930"/>
            <w:vAlign w:val="center"/>
          </w:tcPr>
          <w:p w:rsidRDefault="009C1831" w:rsidP="001177CA" w:rsidR="009C1831" w:rsidRPr="004F1BEB">
            <w:pPr>
              <w:pStyle w:val="Bezproreda"/>
              <w:jc w:val="center"/>
              <w:rPr>
                <w:rFonts w:hAnsi="Times New Roman" w:ascii="Times New Roman"/>
                <w:sz w:val="20"/>
                <w:szCs w:val="20"/>
              </w:rPr>
            </w:pPr>
            <w:r w:rsidRPr="004F1BEB">
              <w:rPr>
                <w:rFonts w:hAnsi="Times New Roman" w:ascii="Times New Roman"/>
                <w:sz w:val="20"/>
                <w:szCs w:val="20"/>
              </w:rPr>
              <w:t>Ime i prezime / tvrtka  ili naziv vjerovnika</w:t>
            </w:r>
          </w:p>
        </w:tc>
        <w:tc>
          <w:tcPr>
            <w:tcW w:type="pct" w:w="624"/>
            <w:vAlign w:val="center"/>
          </w:tcPr>
          <w:p w:rsidRDefault="009C1831" w:rsidP="001177CA" w:rsidR="009C1831" w:rsidRPr="004F1BEB">
            <w:pPr>
              <w:pStyle w:val="Bezproreda"/>
              <w:jc w:val="center"/>
              <w:rPr>
                <w:rFonts w:hAnsi="Times New Roman" w:ascii="Times New Roman"/>
                <w:sz w:val="20"/>
                <w:szCs w:val="20"/>
              </w:rPr>
            </w:pPr>
            <w:r w:rsidRPr="004F1BEB">
              <w:rPr>
                <w:rFonts w:hAnsi="Times New Roman" w:ascii="Times New Roman"/>
                <w:sz w:val="20"/>
                <w:szCs w:val="20"/>
              </w:rPr>
              <w:t xml:space="preserve">OIB vjerovnika </w:t>
            </w:r>
          </w:p>
        </w:tc>
        <w:tc>
          <w:tcPr>
            <w:tcW w:type="pct" w:w="350"/>
            <w:vAlign w:val="center"/>
          </w:tcPr>
          <w:p w:rsidRDefault="009C1831" w:rsidP="001177CA" w:rsidR="009C1831" w:rsidRPr="004F1BEB">
            <w:pPr>
              <w:pStyle w:val="Bezproreda"/>
              <w:jc w:val="center"/>
              <w:rPr>
                <w:rFonts w:hAnsi="Times New Roman" w:ascii="Times New Roman"/>
                <w:sz w:val="20"/>
                <w:szCs w:val="20"/>
              </w:rPr>
            </w:pPr>
            <w:r w:rsidRPr="004F1BEB">
              <w:rPr>
                <w:rFonts w:hAnsi="Times New Roman" w:ascii="Times New Roman"/>
                <w:sz w:val="20"/>
                <w:szCs w:val="20"/>
              </w:rPr>
              <w:t>Adresa / sjedište vjerovnika</w:t>
            </w:r>
          </w:p>
        </w:tc>
        <w:tc>
          <w:tcPr>
            <w:tcW w:type="pct" w:w="551"/>
            <w:vAlign w:val="center"/>
          </w:tcPr>
          <w:p w:rsidRDefault="009C1831" w:rsidP="001177CA" w:rsidR="009C1831" w:rsidRPr="004F1BEB">
            <w:pPr>
              <w:pStyle w:val="Bezproreda"/>
              <w:jc w:val="center"/>
              <w:rPr>
                <w:rFonts w:hAnsi="Times New Roman" w:ascii="Times New Roman"/>
                <w:sz w:val="20"/>
                <w:szCs w:val="20"/>
              </w:rPr>
            </w:pPr>
            <w:r w:rsidRPr="004F1BEB">
              <w:rPr>
                <w:rFonts w:hAnsi="Times New Roman" w:ascii="Times New Roman"/>
                <w:sz w:val="20"/>
                <w:szCs w:val="20"/>
              </w:rPr>
              <w:t>Iznos prijavljene tražbine (kn)</w:t>
            </w:r>
            <w:r w:rsidRPr="004F1BEB">
              <w:rPr>
                <w:rStyle w:val="Referencafusnote"/>
                <w:rFonts w:hAnsi="Times New Roman" w:ascii="Times New Roman"/>
                <w:sz w:val="20"/>
                <w:szCs w:val="20"/>
              </w:rPr>
              <w:footnoteReference w:id="1"/>
            </w:r>
          </w:p>
        </w:tc>
        <w:tc>
          <w:tcPr>
            <w:tcW w:type="pct" w:w="1175"/>
            <w:vAlign w:val="center"/>
          </w:tcPr>
          <w:p w:rsidRDefault="009C1831" w:rsidP="001177CA" w:rsidR="009C1831" w:rsidRPr="004F1BEB">
            <w:pPr>
              <w:pStyle w:val="Bezproreda"/>
              <w:jc w:val="center"/>
              <w:rPr>
                <w:rFonts w:hAnsi="Times New Roman" w:ascii="Times New Roman"/>
                <w:sz w:val="20"/>
                <w:szCs w:val="20"/>
              </w:rPr>
            </w:pPr>
            <w:r w:rsidRPr="004F1BEB">
              <w:rPr>
                <w:rFonts w:hAnsi="Times New Roman" w:ascii="Times New Roman"/>
                <w:sz w:val="20"/>
                <w:szCs w:val="20"/>
              </w:rPr>
              <w:t>Pravna osnova prijavljene tražbine</w:t>
            </w:r>
          </w:p>
        </w:tc>
        <w:tc>
          <w:tcPr>
            <w:tcW w:type="pct" w:w="531"/>
            <w:vAlign w:val="center"/>
          </w:tcPr>
          <w:p w:rsidRDefault="009C1831" w:rsidP="001177CA" w:rsidR="009C1831" w:rsidRPr="004F1BEB">
            <w:pPr>
              <w:pStyle w:val="Bezproreda"/>
              <w:jc w:val="center"/>
              <w:rPr>
                <w:rFonts w:hAnsi="Times New Roman" w:ascii="Times New Roman"/>
                <w:sz w:val="20"/>
                <w:szCs w:val="20"/>
              </w:rPr>
            </w:pPr>
            <w:r w:rsidRPr="004F1BEB">
              <w:rPr>
                <w:rFonts w:hAnsi="Times New Roman" w:ascii="Times New Roman"/>
                <w:sz w:val="20"/>
                <w:szCs w:val="20"/>
              </w:rPr>
              <w:t>Iznos priznate tražbine</w:t>
            </w:r>
          </w:p>
          <w:p w:rsidRDefault="009C1831" w:rsidP="001177CA" w:rsidR="009C1831" w:rsidRPr="004F1BEB">
            <w:pPr>
              <w:pStyle w:val="Bezproreda"/>
              <w:jc w:val="center"/>
              <w:rPr>
                <w:rFonts w:hAnsi="Times New Roman" w:ascii="Times New Roman"/>
                <w:sz w:val="20"/>
                <w:szCs w:val="20"/>
              </w:rPr>
            </w:pPr>
            <w:r w:rsidRPr="004F1BEB">
              <w:rPr>
                <w:rFonts w:hAnsi="Times New Roman" w:ascii="Times New Roman"/>
                <w:sz w:val="20"/>
                <w:szCs w:val="20"/>
              </w:rPr>
              <w:t>(kn)</w:t>
            </w:r>
          </w:p>
        </w:tc>
        <w:tc>
          <w:tcPr>
            <w:tcW w:type="pct" w:w="301"/>
            <w:vAlign w:val="center"/>
          </w:tcPr>
          <w:p w:rsidRDefault="009C1831" w:rsidP="001177CA" w:rsidR="009C1831" w:rsidRPr="004F1BEB">
            <w:pPr>
              <w:pStyle w:val="Bezproreda"/>
              <w:jc w:val="center"/>
              <w:rPr>
                <w:rFonts w:hAnsi="Times New Roman" w:ascii="Times New Roman"/>
                <w:sz w:val="20"/>
                <w:szCs w:val="20"/>
              </w:rPr>
            </w:pPr>
            <w:r w:rsidRPr="004F1BEB">
              <w:rPr>
                <w:rFonts w:hAnsi="Times New Roman" w:ascii="Times New Roman"/>
                <w:sz w:val="20"/>
                <w:szCs w:val="20"/>
              </w:rPr>
              <w:t>Iznos osporene tražbine</w:t>
            </w:r>
          </w:p>
          <w:p w:rsidRDefault="009C1831" w:rsidP="001177CA" w:rsidR="009C1831" w:rsidRPr="004F1BEB">
            <w:pPr>
              <w:pStyle w:val="Bezproreda"/>
              <w:jc w:val="center"/>
              <w:rPr>
                <w:rFonts w:hAnsi="Times New Roman" w:ascii="Times New Roman"/>
                <w:sz w:val="20"/>
                <w:szCs w:val="20"/>
              </w:rPr>
            </w:pPr>
            <w:r w:rsidRPr="004F1BEB">
              <w:rPr>
                <w:rFonts w:hAnsi="Times New Roman" w:ascii="Times New Roman"/>
                <w:sz w:val="20"/>
                <w:szCs w:val="20"/>
              </w:rPr>
              <w:t>(kn)</w:t>
            </w:r>
          </w:p>
        </w:tc>
        <w:tc>
          <w:tcPr>
            <w:tcW w:type="pct" w:w="349"/>
          </w:tcPr>
          <w:p w:rsidRDefault="009C1831" w:rsidP="001177CA" w:rsidR="009C1831" w:rsidRPr="004F1BEB">
            <w:pPr>
              <w:pStyle w:val="Bezproreda"/>
              <w:jc w:val="center"/>
              <w:rPr>
                <w:rFonts w:hAnsi="Times New Roman" w:ascii="Times New Roman"/>
                <w:sz w:val="20"/>
                <w:szCs w:val="20"/>
              </w:rPr>
            </w:pPr>
          </w:p>
          <w:p w:rsidRDefault="009C1831" w:rsidP="001177CA" w:rsidR="009C1831" w:rsidRPr="004F1BEB">
            <w:pPr>
              <w:pStyle w:val="Bezproreda"/>
              <w:jc w:val="center"/>
              <w:rPr>
                <w:rFonts w:hAnsi="Times New Roman" w:ascii="Times New Roman"/>
                <w:sz w:val="20"/>
                <w:szCs w:val="20"/>
              </w:rPr>
            </w:pPr>
            <w:r w:rsidRPr="004F1BEB">
              <w:rPr>
                <w:rFonts w:hAnsi="Times New Roman" w:ascii="Times New Roman"/>
                <w:sz w:val="20"/>
                <w:szCs w:val="20"/>
              </w:rPr>
              <w:t>Razlog osporavanja</w:t>
            </w:r>
          </w:p>
        </w:tc>
      </w:tr>
      <w:tr w:rsidTr="009C1831" w:rsidR="001C26FC" w:rsidRPr="001C26FC">
        <w:trPr>
          <w:trHeight w:val="2966"/>
          <w:jc w:val="center"/>
        </w:trPr>
        <w:tc>
          <w:tcPr>
            <w:tcW w:type="pct" w:w="189"/>
          </w:tcPr>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jc w:val="center"/>
              <w:rPr>
                <w:rFonts w:hAnsi="Times New Roman" w:ascii="Times New Roman"/>
                <w:sz w:val="20"/>
                <w:szCs w:val="20"/>
              </w:rPr>
            </w:pPr>
            <w:r w:rsidRPr="004F1BEB">
              <w:rPr>
                <w:rFonts w:hAnsi="Times New Roman" w:ascii="Times New Roman"/>
                <w:sz w:val="20"/>
                <w:szCs w:val="20"/>
              </w:rPr>
              <w:t>1.</w:t>
            </w:r>
          </w:p>
        </w:tc>
        <w:tc>
          <w:tcPr>
            <w:tcW w:type="pct" w:w="930"/>
          </w:tcPr>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TUV CROATIA d.o.o., , IBAN: HR0223400091100179916, zastupan po odvjetnici Ines Gaus Leninger iz odvjetničkog društva Rački i kolege j.t.d., Zagreb, Pisarnica u Slavonskom Brodu</w:t>
            </w:r>
          </w:p>
        </w:tc>
        <w:tc>
          <w:tcPr>
            <w:tcW w:type="pct" w:w="624"/>
          </w:tcPr>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64520989853</w:t>
            </w:r>
          </w:p>
        </w:tc>
        <w:tc>
          <w:tcPr>
            <w:tcW w:type="pct" w:w="350"/>
          </w:tcPr>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Zagreb, Savska 41</w:t>
            </w:r>
          </w:p>
        </w:tc>
        <w:tc>
          <w:tcPr>
            <w:tcW w:type="pct" w:w="551"/>
          </w:tcPr>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14.687.66 kn</w:t>
            </w:r>
          </w:p>
        </w:tc>
        <w:tc>
          <w:tcPr>
            <w:tcW w:type="pct" w:w="1175"/>
          </w:tcPr>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Obračun zateznih kamata, Rješenje o ovrsi Ovrv-322/17 (JB Marina Bukovac, Glina), Račun broj 1489/1/2/15</w:t>
            </w:r>
          </w:p>
        </w:tc>
        <w:tc>
          <w:tcPr>
            <w:tcW w:type="pct" w:w="531"/>
          </w:tcPr>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14.687.66 kn</w:t>
            </w:r>
          </w:p>
        </w:tc>
        <w:tc>
          <w:tcPr>
            <w:tcW w:type="pct" w:w="301"/>
          </w:tcPr>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tc>
        <w:tc>
          <w:tcPr>
            <w:tcW w:type="pct" w:w="349"/>
          </w:tcPr>
          <w:p w:rsidRDefault="009C1831" w:rsidP="001177CA" w:rsidR="009C1831" w:rsidRPr="004F1BEB">
            <w:pPr>
              <w:pStyle w:val="Bezproreda"/>
              <w:rPr>
                <w:rFonts w:hAnsi="Times New Roman" w:ascii="Times New Roman"/>
                <w:sz w:val="20"/>
                <w:szCs w:val="20"/>
              </w:rPr>
            </w:pPr>
          </w:p>
        </w:tc>
      </w:tr>
      <w:tr w:rsidTr="009C1831" w:rsidR="001C26FC" w:rsidRPr="001C26FC">
        <w:trPr>
          <w:jc w:val="center"/>
        </w:trPr>
        <w:tc>
          <w:tcPr>
            <w:tcW w:type="pct" w:w="189"/>
          </w:tcPr>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jc w:val="center"/>
              <w:rPr>
                <w:rFonts w:hAnsi="Times New Roman" w:ascii="Times New Roman"/>
                <w:sz w:val="20"/>
                <w:szCs w:val="20"/>
              </w:rPr>
            </w:pPr>
            <w:r w:rsidRPr="004F1BEB">
              <w:rPr>
                <w:rFonts w:hAnsi="Times New Roman" w:ascii="Times New Roman"/>
                <w:sz w:val="20"/>
                <w:szCs w:val="20"/>
              </w:rPr>
              <w:t>2.</w:t>
            </w:r>
          </w:p>
        </w:tc>
        <w:tc>
          <w:tcPr>
            <w:tcW w:type="pct" w:w="930"/>
          </w:tcPr>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HRVATSKE ŠUME d.o.o., IBAN: HR4623400091100100360</w:t>
            </w:r>
          </w:p>
        </w:tc>
        <w:tc>
          <w:tcPr>
            <w:tcW w:type="pct" w:w="624"/>
          </w:tcPr>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69693144506</w:t>
            </w:r>
          </w:p>
        </w:tc>
        <w:tc>
          <w:tcPr>
            <w:tcW w:type="pct" w:w="350"/>
          </w:tcPr>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Zagreb, Lj. F. Vukotinovića 2</w:t>
            </w:r>
          </w:p>
        </w:tc>
        <w:tc>
          <w:tcPr>
            <w:tcW w:type="pct" w:w="551"/>
          </w:tcPr>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197.251.73 kn</w:t>
            </w:r>
          </w:p>
        </w:tc>
        <w:tc>
          <w:tcPr>
            <w:tcW w:type="pct" w:w="1175"/>
          </w:tcPr>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Godišnji Ugovor o kupoprodaji trupaca za 2017. godinu od 15.05.2017. (Ur. broj: DIR-03-17-3178/232), Računi broj: 178-0900-2, 179-0900-2, 259-0900-2, 349-0900-2, 331-0900-2, 350-0900-2, 332-0900-2, 351-0900-2, 352-0900-2, 868-0900-2, 548-0900-2, 1490-0900-2, 17222-0900-2, 17221-0900-2, 1650-0900-2, 1508-0900-2, 1590-0900-2, 1635-0900-2, 1595-0900-2, 1634-0900-2, 17048-0900-2, 16997-0900-2, obračuni kamata, pregled otvorenih stavaka, Preslike bjanko zadužnica od 01.07.2017. i 01.06.2016.</w:t>
            </w:r>
          </w:p>
        </w:tc>
        <w:tc>
          <w:tcPr>
            <w:tcW w:type="pct" w:w="531"/>
          </w:tcPr>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197.251.73 kn</w:t>
            </w:r>
          </w:p>
        </w:tc>
        <w:tc>
          <w:tcPr>
            <w:tcW w:type="pct" w:w="301"/>
          </w:tcPr>
          <w:p w:rsidRDefault="009C1831" w:rsidP="001177CA" w:rsidR="009C1831" w:rsidRPr="004F1BEB">
            <w:pPr>
              <w:pStyle w:val="Bezproreda"/>
              <w:rPr>
                <w:rFonts w:hAnsi="Times New Roman" w:ascii="Times New Roman"/>
                <w:sz w:val="20"/>
                <w:szCs w:val="20"/>
              </w:rPr>
            </w:pPr>
          </w:p>
        </w:tc>
        <w:tc>
          <w:tcPr>
            <w:tcW w:type="pct" w:w="349"/>
          </w:tcPr>
          <w:p w:rsidRDefault="009C1831" w:rsidP="001177CA" w:rsidR="009C1831" w:rsidRPr="004F1BEB">
            <w:pPr>
              <w:pStyle w:val="Bezproreda"/>
              <w:rPr>
                <w:rFonts w:hAnsi="Times New Roman" w:ascii="Times New Roman"/>
                <w:sz w:val="20"/>
                <w:szCs w:val="20"/>
              </w:rPr>
            </w:pPr>
          </w:p>
        </w:tc>
      </w:tr>
      <w:tr w:rsidTr="009C1831" w:rsidR="001C26FC" w:rsidRPr="001C26FC">
        <w:trPr>
          <w:trHeight w:val="2827"/>
          <w:jc w:val="center"/>
        </w:trPr>
        <w:tc>
          <w:tcPr>
            <w:tcW w:type="pct" w:w="189"/>
          </w:tcPr>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jc w:val="center"/>
              <w:rPr>
                <w:rFonts w:hAnsi="Times New Roman" w:ascii="Times New Roman"/>
                <w:sz w:val="20"/>
                <w:szCs w:val="20"/>
              </w:rPr>
            </w:pPr>
            <w:r w:rsidRPr="004F1BEB">
              <w:rPr>
                <w:rFonts w:hAnsi="Times New Roman" w:ascii="Times New Roman"/>
                <w:sz w:val="20"/>
                <w:szCs w:val="20"/>
              </w:rPr>
              <w:t>3.</w:t>
            </w:r>
          </w:p>
        </w:tc>
        <w:tc>
          <w:tcPr>
            <w:tcW w:type="pct" w:w="930"/>
          </w:tcPr>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Zagrebački holding d.o.o., Podružnica Zagrebparking, Zagreb, Ulica grada Vukovara 41, OIB: 85584865987, IBAN: HR6623600001101360753</w:t>
            </w:r>
          </w:p>
        </w:tc>
        <w:tc>
          <w:tcPr>
            <w:tcW w:type="pct" w:w="624"/>
          </w:tcPr>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28921383001</w:t>
            </w:r>
          </w:p>
        </w:tc>
        <w:tc>
          <w:tcPr>
            <w:tcW w:type="pct" w:w="350"/>
          </w:tcPr>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Ulica grada Vukovara 220, Zagreb</w:t>
            </w:r>
          </w:p>
        </w:tc>
        <w:tc>
          <w:tcPr>
            <w:tcW w:type="pct" w:w="551"/>
          </w:tcPr>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331.68 kn</w:t>
            </w:r>
          </w:p>
        </w:tc>
        <w:tc>
          <w:tcPr>
            <w:tcW w:type="pct" w:w="1175"/>
          </w:tcPr>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Rješenje o ovrsi Ovrv-1834/17 (JB Ivan Marković, Sisak), Izvadak iz ovjerovljenih poslovnih knjiga, Obračun kamare</w:t>
            </w:r>
          </w:p>
        </w:tc>
        <w:tc>
          <w:tcPr>
            <w:tcW w:type="pct" w:w="531"/>
          </w:tcPr>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331,68 kn</w:t>
            </w:r>
          </w:p>
        </w:tc>
        <w:tc>
          <w:tcPr>
            <w:tcW w:type="pct" w:w="301"/>
          </w:tcPr>
          <w:p w:rsidRDefault="009C1831" w:rsidP="001177CA" w:rsidR="009C1831" w:rsidRPr="004F1BEB">
            <w:pPr>
              <w:pStyle w:val="Bezproreda"/>
              <w:rPr>
                <w:rFonts w:hAnsi="Times New Roman" w:ascii="Times New Roman"/>
                <w:sz w:val="20"/>
                <w:szCs w:val="20"/>
              </w:rPr>
            </w:pPr>
          </w:p>
        </w:tc>
        <w:tc>
          <w:tcPr>
            <w:tcW w:type="pct" w:w="349"/>
          </w:tcPr>
          <w:p w:rsidRDefault="009C1831" w:rsidP="001177CA" w:rsidR="009C1831" w:rsidRPr="004F1BEB">
            <w:pPr>
              <w:pStyle w:val="Bezproreda"/>
              <w:rPr>
                <w:rFonts w:hAnsi="Times New Roman" w:ascii="Times New Roman"/>
                <w:sz w:val="20"/>
                <w:szCs w:val="20"/>
              </w:rPr>
            </w:pPr>
          </w:p>
        </w:tc>
      </w:tr>
      <w:tr w:rsidTr="009C1831" w:rsidR="001C26FC" w:rsidRPr="001C26FC">
        <w:trPr>
          <w:jc w:val="center"/>
        </w:trPr>
        <w:tc>
          <w:tcPr>
            <w:tcW w:type="pct" w:w="189"/>
          </w:tcPr>
          <w:p w:rsidRDefault="009C1831" w:rsidP="001177CA" w:rsidR="009C1831" w:rsidRPr="004F1BEB">
            <w:pPr>
              <w:pStyle w:val="Bezproreda"/>
              <w:jc w:val="center"/>
              <w:rPr>
                <w:rFonts w:hAnsi="Times New Roman" w:ascii="Times New Roman"/>
                <w:sz w:val="20"/>
                <w:szCs w:val="20"/>
              </w:rPr>
            </w:pPr>
          </w:p>
          <w:p w:rsidRDefault="009C1831" w:rsidP="001177CA" w:rsidR="009C1831" w:rsidRPr="004F1BEB">
            <w:pPr>
              <w:pStyle w:val="Bezproreda"/>
              <w:jc w:val="center"/>
              <w:rPr>
                <w:rFonts w:hAnsi="Times New Roman" w:ascii="Times New Roman"/>
                <w:sz w:val="20"/>
                <w:szCs w:val="20"/>
              </w:rPr>
            </w:pPr>
            <w:r w:rsidRPr="004F1BEB">
              <w:rPr>
                <w:rFonts w:hAnsi="Times New Roman" w:ascii="Times New Roman"/>
                <w:sz w:val="20"/>
                <w:szCs w:val="20"/>
              </w:rPr>
              <w:t>4.</w:t>
            </w:r>
          </w:p>
        </w:tc>
        <w:tc>
          <w:tcPr>
            <w:tcW w:type="pct" w:w="930"/>
          </w:tcPr>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FINANCIJSKA AGENCIJA, Zagreb, IBAN: HR4223900011100017042</w:t>
            </w:r>
          </w:p>
        </w:tc>
        <w:tc>
          <w:tcPr>
            <w:tcW w:type="pct" w:w="624"/>
          </w:tcPr>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85821130368</w:t>
            </w:r>
          </w:p>
        </w:tc>
        <w:tc>
          <w:tcPr>
            <w:tcW w:type="pct" w:w="350"/>
          </w:tcPr>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Zagreb, Ulica grada Vukovara 70</w:t>
            </w:r>
          </w:p>
        </w:tc>
        <w:tc>
          <w:tcPr>
            <w:tcW w:type="pct" w:w="551"/>
          </w:tcPr>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594.66 kn</w:t>
            </w:r>
          </w:p>
        </w:tc>
        <w:tc>
          <w:tcPr>
            <w:tcW w:type="pct" w:w="1175"/>
          </w:tcPr>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Izvod otvorenih stavaka, Ugovor o obavljanju usluga certificiranja od 09.08.2013., Obračun kamata, Računi broj: 08-0917-0785762, 08-1217-1015374</w:t>
            </w:r>
          </w:p>
        </w:tc>
        <w:tc>
          <w:tcPr>
            <w:tcW w:type="pct" w:w="531"/>
          </w:tcPr>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594,66 kn</w:t>
            </w:r>
          </w:p>
        </w:tc>
        <w:tc>
          <w:tcPr>
            <w:tcW w:type="pct" w:w="301"/>
          </w:tcPr>
          <w:p w:rsidRDefault="009C1831" w:rsidP="001177CA" w:rsidR="009C1831" w:rsidRPr="004F1BEB">
            <w:pPr>
              <w:pStyle w:val="Bezproreda"/>
              <w:rPr>
                <w:rFonts w:hAnsi="Times New Roman" w:ascii="Times New Roman"/>
                <w:sz w:val="20"/>
                <w:szCs w:val="20"/>
              </w:rPr>
            </w:pPr>
          </w:p>
        </w:tc>
        <w:tc>
          <w:tcPr>
            <w:tcW w:type="pct" w:w="349"/>
          </w:tcPr>
          <w:p w:rsidRDefault="009C1831" w:rsidP="001177CA" w:rsidR="009C1831" w:rsidRPr="004F1BEB">
            <w:pPr>
              <w:pStyle w:val="Bezproreda"/>
              <w:rPr>
                <w:rFonts w:hAnsi="Times New Roman" w:ascii="Times New Roman"/>
                <w:sz w:val="20"/>
                <w:szCs w:val="20"/>
              </w:rPr>
            </w:pPr>
          </w:p>
        </w:tc>
      </w:tr>
      <w:tr w:rsidTr="009C1831" w:rsidR="001C26FC" w:rsidRPr="001C26FC">
        <w:trPr>
          <w:jc w:val="center"/>
        </w:trPr>
        <w:tc>
          <w:tcPr>
            <w:tcW w:type="pct" w:w="189"/>
          </w:tcPr>
          <w:p w:rsidRDefault="009C1831" w:rsidP="001177CA" w:rsidR="009C1831" w:rsidRPr="004F1BEB">
            <w:pPr>
              <w:pStyle w:val="Bezproreda"/>
              <w:jc w:val="center"/>
              <w:rPr>
                <w:rFonts w:hAnsi="Times New Roman" w:ascii="Times New Roman"/>
                <w:sz w:val="20"/>
                <w:szCs w:val="20"/>
              </w:rPr>
            </w:pPr>
          </w:p>
          <w:p w:rsidRDefault="009C1831" w:rsidP="001177CA" w:rsidR="009C1831" w:rsidRPr="004F1BEB">
            <w:pPr>
              <w:pStyle w:val="Bezproreda"/>
              <w:jc w:val="center"/>
              <w:rPr>
                <w:rFonts w:hAnsi="Times New Roman" w:ascii="Times New Roman"/>
                <w:sz w:val="20"/>
                <w:szCs w:val="20"/>
              </w:rPr>
            </w:pPr>
          </w:p>
          <w:p w:rsidRDefault="009C1831" w:rsidP="001177CA" w:rsidR="009C1831" w:rsidRPr="004F1BEB">
            <w:pPr>
              <w:pStyle w:val="Bezproreda"/>
              <w:jc w:val="center"/>
              <w:rPr>
                <w:rFonts w:hAnsi="Times New Roman" w:ascii="Times New Roman"/>
                <w:sz w:val="20"/>
                <w:szCs w:val="20"/>
              </w:rPr>
            </w:pPr>
            <w:r w:rsidRPr="004F1BEB">
              <w:rPr>
                <w:rFonts w:hAnsi="Times New Roman" w:ascii="Times New Roman"/>
                <w:sz w:val="20"/>
                <w:szCs w:val="20"/>
              </w:rPr>
              <w:t>5.</w:t>
            </w:r>
          </w:p>
        </w:tc>
        <w:tc>
          <w:tcPr>
            <w:tcW w:type="pct" w:w="930"/>
          </w:tcPr>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TRGOVAČKO PROIZVODNI OBRT ŽINIĆ, vl. Stjepan Žinić, , IBAN: HR5723400091160272269</w:t>
            </w:r>
          </w:p>
        </w:tc>
        <w:tc>
          <w:tcPr>
            <w:tcW w:type="pct" w:w="624"/>
          </w:tcPr>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49758684584</w:t>
            </w:r>
          </w:p>
        </w:tc>
        <w:tc>
          <w:tcPr>
            <w:tcW w:type="pct" w:w="350"/>
          </w:tcPr>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Glina, Kralja Tomislava 77</w:t>
            </w:r>
          </w:p>
        </w:tc>
        <w:tc>
          <w:tcPr>
            <w:tcW w:type="pct" w:w="551"/>
          </w:tcPr>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15.302,73 kn</w:t>
            </w:r>
          </w:p>
        </w:tc>
        <w:tc>
          <w:tcPr>
            <w:tcW w:type="pct" w:w="1175"/>
          </w:tcPr>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Financijska kartica kupca</w:t>
            </w:r>
          </w:p>
        </w:tc>
        <w:tc>
          <w:tcPr>
            <w:tcW w:type="pct" w:w="531"/>
          </w:tcPr>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15.302,73 kn</w:t>
            </w:r>
          </w:p>
        </w:tc>
        <w:tc>
          <w:tcPr>
            <w:tcW w:type="pct" w:w="301"/>
          </w:tcPr>
          <w:p w:rsidRDefault="009C1831" w:rsidP="001177CA" w:rsidR="009C1831" w:rsidRPr="004F1BEB">
            <w:pPr>
              <w:pStyle w:val="Bezproreda"/>
              <w:rPr>
                <w:rFonts w:hAnsi="Times New Roman" w:ascii="Times New Roman"/>
                <w:sz w:val="20"/>
                <w:szCs w:val="20"/>
              </w:rPr>
            </w:pPr>
          </w:p>
        </w:tc>
        <w:tc>
          <w:tcPr>
            <w:tcW w:type="pct" w:w="349"/>
          </w:tcPr>
          <w:p w:rsidRDefault="009C1831" w:rsidP="001177CA" w:rsidR="009C1831" w:rsidRPr="004F1BEB">
            <w:pPr>
              <w:pStyle w:val="Bezproreda"/>
              <w:rPr>
                <w:rFonts w:hAnsi="Times New Roman" w:ascii="Times New Roman"/>
                <w:sz w:val="20"/>
                <w:szCs w:val="20"/>
              </w:rPr>
            </w:pPr>
          </w:p>
        </w:tc>
      </w:tr>
      <w:tr w:rsidTr="009C1831" w:rsidR="001C26FC" w:rsidRPr="001C26FC">
        <w:trPr>
          <w:jc w:val="center"/>
        </w:trPr>
        <w:tc>
          <w:tcPr>
            <w:tcW w:type="pct" w:w="189"/>
          </w:tcPr>
          <w:p w:rsidRDefault="009C1831" w:rsidP="001177CA" w:rsidR="009C1831" w:rsidRPr="004F1BEB">
            <w:pPr>
              <w:pStyle w:val="Bezproreda"/>
              <w:jc w:val="center"/>
              <w:rPr>
                <w:rFonts w:hAnsi="Times New Roman" w:ascii="Times New Roman"/>
                <w:sz w:val="20"/>
                <w:szCs w:val="20"/>
              </w:rPr>
            </w:pPr>
          </w:p>
          <w:p w:rsidRDefault="009C1831" w:rsidP="001177CA" w:rsidR="009C1831" w:rsidRPr="004F1BEB">
            <w:pPr>
              <w:pStyle w:val="Bezproreda"/>
              <w:jc w:val="center"/>
              <w:rPr>
                <w:rFonts w:hAnsi="Times New Roman" w:ascii="Times New Roman"/>
                <w:sz w:val="20"/>
                <w:szCs w:val="20"/>
              </w:rPr>
            </w:pPr>
          </w:p>
          <w:p w:rsidRDefault="009C1831" w:rsidP="001177CA" w:rsidR="009C1831" w:rsidRPr="004F1BEB">
            <w:pPr>
              <w:pStyle w:val="Bezproreda"/>
              <w:jc w:val="center"/>
              <w:rPr>
                <w:rFonts w:hAnsi="Times New Roman" w:ascii="Times New Roman"/>
                <w:sz w:val="20"/>
                <w:szCs w:val="20"/>
              </w:rPr>
            </w:pPr>
            <w:r w:rsidRPr="004F1BEB">
              <w:rPr>
                <w:rFonts w:hAnsi="Times New Roman" w:ascii="Times New Roman"/>
                <w:sz w:val="20"/>
                <w:szCs w:val="20"/>
              </w:rPr>
              <w:t>6.</w:t>
            </w:r>
          </w:p>
        </w:tc>
        <w:tc>
          <w:tcPr>
            <w:tcW w:type="pct" w:w="930"/>
          </w:tcPr>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HEP ELEKTRA d.o.o., IBAN: HR8523400091110819322</w:t>
            </w:r>
          </w:p>
        </w:tc>
        <w:tc>
          <w:tcPr>
            <w:tcW w:type="pct" w:w="624"/>
          </w:tcPr>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43965974818</w:t>
            </w:r>
          </w:p>
        </w:tc>
        <w:tc>
          <w:tcPr>
            <w:tcW w:type="pct" w:w="350"/>
          </w:tcPr>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Zagreb, Ulica grada Vukovara 37</w:t>
            </w:r>
          </w:p>
        </w:tc>
        <w:tc>
          <w:tcPr>
            <w:tcW w:type="pct" w:w="551"/>
          </w:tcPr>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20.140,8 kn</w:t>
            </w:r>
          </w:p>
        </w:tc>
        <w:tc>
          <w:tcPr>
            <w:tcW w:type="pct" w:w="1175"/>
          </w:tcPr>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Ispis otvorenih stavaka, Računi za električnu energiju za kolovoz, rujan, listopad, studeni i prosinac 2017.</w:t>
            </w:r>
          </w:p>
        </w:tc>
        <w:tc>
          <w:tcPr>
            <w:tcW w:type="pct" w:w="531"/>
          </w:tcPr>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20.140,80 kn</w:t>
            </w:r>
          </w:p>
        </w:tc>
        <w:tc>
          <w:tcPr>
            <w:tcW w:type="pct" w:w="301"/>
          </w:tcPr>
          <w:p w:rsidRDefault="009C1831" w:rsidP="001177CA" w:rsidR="009C1831" w:rsidRPr="004F1BEB">
            <w:pPr>
              <w:pStyle w:val="Bezproreda"/>
              <w:rPr>
                <w:rFonts w:hAnsi="Times New Roman" w:ascii="Times New Roman"/>
                <w:sz w:val="20"/>
                <w:szCs w:val="20"/>
              </w:rPr>
            </w:pPr>
          </w:p>
        </w:tc>
        <w:tc>
          <w:tcPr>
            <w:tcW w:type="pct" w:w="349"/>
          </w:tcPr>
          <w:p w:rsidRDefault="009C1831" w:rsidP="001177CA" w:rsidR="009C1831" w:rsidRPr="004F1BEB">
            <w:pPr>
              <w:pStyle w:val="Bezproreda"/>
              <w:rPr>
                <w:rFonts w:hAnsi="Times New Roman" w:ascii="Times New Roman"/>
                <w:sz w:val="20"/>
                <w:szCs w:val="20"/>
              </w:rPr>
            </w:pPr>
          </w:p>
        </w:tc>
      </w:tr>
      <w:tr w:rsidTr="009C1831" w:rsidR="001C26FC" w:rsidRPr="001C26FC">
        <w:trPr>
          <w:jc w:val="center"/>
        </w:trPr>
        <w:tc>
          <w:tcPr>
            <w:tcW w:type="pct" w:w="189"/>
          </w:tcPr>
          <w:p w:rsidRDefault="009C1831" w:rsidP="001177CA" w:rsidR="009C1831" w:rsidRPr="004F1BEB">
            <w:pPr>
              <w:pStyle w:val="Bezproreda"/>
              <w:jc w:val="center"/>
              <w:rPr>
                <w:rFonts w:hAnsi="Times New Roman" w:ascii="Times New Roman"/>
                <w:sz w:val="20"/>
                <w:szCs w:val="20"/>
              </w:rPr>
            </w:pPr>
          </w:p>
          <w:p w:rsidRDefault="009C1831" w:rsidP="001177CA" w:rsidR="009C1831" w:rsidRPr="004F1BEB">
            <w:pPr>
              <w:pStyle w:val="Bezproreda"/>
              <w:jc w:val="center"/>
              <w:rPr>
                <w:rFonts w:hAnsi="Times New Roman" w:ascii="Times New Roman"/>
                <w:sz w:val="20"/>
                <w:szCs w:val="20"/>
              </w:rPr>
            </w:pPr>
          </w:p>
          <w:p w:rsidRDefault="009C1831" w:rsidP="001177CA" w:rsidR="009C1831" w:rsidRPr="004F1BEB">
            <w:pPr>
              <w:pStyle w:val="Bezproreda"/>
              <w:jc w:val="center"/>
              <w:rPr>
                <w:rFonts w:hAnsi="Times New Roman" w:ascii="Times New Roman"/>
                <w:sz w:val="20"/>
                <w:szCs w:val="20"/>
              </w:rPr>
            </w:pPr>
            <w:r w:rsidRPr="004F1BEB">
              <w:rPr>
                <w:rFonts w:hAnsi="Times New Roman" w:ascii="Times New Roman"/>
                <w:sz w:val="20"/>
                <w:szCs w:val="20"/>
              </w:rPr>
              <w:t>7.</w:t>
            </w:r>
          </w:p>
        </w:tc>
        <w:tc>
          <w:tcPr>
            <w:tcW w:type="pct" w:w="930"/>
          </w:tcPr>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 xml:space="preserve">ORAH d.o.o., IBAN: HR5824020061100614334, zastupan po Odvjetniku </w:t>
            </w:r>
            <w:r w:rsidRPr="004F1BEB">
              <w:rPr>
                <w:rFonts w:hAnsi="Times New Roman" w:ascii="Times New Roman"/>
                <w:sz w:val="20"/>
                <w:szCs w:val="20"/>
              </w:rPr>
              <w:lastRenderedPageBreak/>
              <w:t>Davoru Popoviću, Karlovac</w:t>
            </w:r>
          </w:p>
        </w:tc>
        <w:tc>
          <w:tcPr>
            <w:tcW w:type="pct" w:w="624"/>
          </w:tcPr>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lastRenderedPageBreak/>
              <w:t>63925674089</w:t>
            </w:r>
          </w:p>
        </w:tc>
        <w:tc>
          <w:tcPr>
            <w:tcW w:type="pct" w:w="350"/>
          </w:tcPr>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lastRenderedPageBreak/>
              <w:t>Ozalj, Mali Erjavec 55,</w:t>
            </w:r>
          </w:p>
        </w:tc>
        <w:tc>
          <w:tcPr>
            <w:tcW w:type="pct" w:w="551"/>
          </w:tcPr>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51.250,00 kn</w:t>
            </w:r>
          </w:p>
        </w:tc>
        <w:tc>
          <w:tcPr>
            <w:tcW w:type="pct" w:w="1175"/>
          </w:tcPr>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 xml:space="preserve">Rješenje o ovrsi Ovr-4321/17 (Općinski sud u Sisku, Stalna služba u Glini), Zapisnik o popisu i procjeni od </w:t>
            </w:r>
            <w:r w:rsidRPr="004F1BEB">
              <w:rPr>
                <w:rFonts w:hAnsi="Times New Roman" w:ascii="Times New Roman"/>
                <w:sz w:val="20"/>
                <w:szCs w:val="20"/>
              </w:rPr>
              <w:lastRenderedPageBreak/>
              <w:t>10.01.2018.</w:t>
            </w:r>
          </w:p>
        </w:tc>
        <w:tc>
          <w:tcPr>
            <w:tcW w:type="pct" w:w="531"/>
          </w:tcPr>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lastRenderedPageBreak/>
              <w:t>51.250,00 kn</w:t>
            </w:r>
          </w:p>
        </w:tc>
        <w:tc>
          <w:tcPr>
            <w:tcW w:type="pct" w:w="301"/>
          </w:tcPr>
          <w:p w:rsidRDefault="009C1831" w:rsidP="001177CA" w:rsidR="009C1831" w:rsidRPr="004F1BEB">
            <w:pPr>
              <w:pStyle w:val="Bezproreda"/>
              <w:rPr>
                <w:rFonts w:hAnsi="Times New Roman" w:ascii="Times New Roman"/>
                <w:sz w:val="20"/>
                <w:szCs w:val="20"/>
              </w:rPr>
            </w:pPr>
          </w:p>
        </w:tc>
        <w:tc>
          <w:tcPr>
            <w:tcW w:type="pct" w:w="349"/>
          </w:tcPr>
          <w:p w:rsidRDefault="009C1831" w:rsidP="001177CA" w:rsidR="009C1831" w:rsidRPr="004F1BEB">
            <w:pPr>
              <w:pStyle w:val="Bezproreda"/>
              <w:rPr>
                <w:rFonts w:hAnsi="Times New Roman" w:ascii="Times New Roman"/>
                <w:sz w:val="20"/>
                <w:szCs w:val="20"/>
              </w:rPr>
            </w:pPr>
          </w:p>
        </w:tc>
      </w:tr>
      <w:tr w:rsidTr="009C1831" w:rsidR="001C26FC" w:rsidRPr="001C26FC">
        <w:trPr>
          <w:jc w:val="center"/>
        </w:trPr>
        <w:tc>
          <w:tcPr>
            <w:tcW w:type="pct" w:w="189"/>
          </w:tcPr>
          <w:p w:rsidRDefault="009C1831" w:rsidP="001177CA" w:rsidR="009C1831" w:rsidRPr="004F1BEB">
            <w:pPr>
              <w:pStyle w:val="Bezproreda"/>
              <w:jc w:val="center"/>
              <w:rPr>
                <w:rFonts w:hAnsi="Times New Roman" w:ascii="Times New Roman"/>
                <w:sz w:val="20"/>
                <w:szCs w:val="20"/>
              </w:rPr>
            </w:pPr>
          </w:p>
          <w:p w:rsidRDefault="009C1831" w:rsidP="001177CA" w:rsidR="009C1831" w:rsidRPr="004F1BEB">
            <w:pPr>
              <w:pStyle w:val="Bezproreda"/>
              <w:jc w:val="center"/>
              <w:rPr>
                <w:rFonts w:hAnsi="Times New Roman" w:ascii="Times New Roman"/>
                <w:sz w:val="20"/>
                <w:szCs w:val="20"/>
              </w:rPr>
            </w:pPr>
          </w:p>
          <w:p w:rsidRDefault="009C1831" w:rsidP="001177CA" w:rsidR="009C1831" w:rsidRPr="004F1BEB">
            <w:pPr>
              <w:pStyle w:val="Bezproreda"/>
              <w:jc w:val="center"/>
              <w:rPr>
                <w:rFonts w:hAnsi="Times New Roman" w:ascii="Times New Roman"/>
                <w:sz w:val="20"/>
                <w:szCs w:val="20"/>
              </w:rPr>
            </w:pPr>
            <w:r w:rsidRPr="004F1BEB">
              <w:rPr>
                <w:rFonts w:hAnsi="Times New Roman" w:ascii="Times New Roman"/>
                <w:sz w:val="20"/>
                <w:szCs w:val="20"/>
              </w:rPr>
              <w:t>8.</w:t>
            </w:r>
          </w:p>
        </w:tc>
        <w:tc>
          <w:tcPr>
            <w:tcW w:type="pct" w:w="930"/>
          </w:tcPr>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SVEA EKONOMI d.o.o., IBAN: HR7124020061100592857</w:t>
            </w:r>
          </w:p>
        </w:tc>
        <w:tc>
          <w:tcPr>
            <w:tcW w:type="pct" w:w="624"/>
          </w:tcPr>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17863542417,</w:t>
            </w:r>
          </w:p>
        </w:tc>
        <w:tc>
          <w:tcPr>
            <w:tcW w:type="pct" w:w="350"/>
          </w:tcPr>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Zagreb, Ulica D.T. Gavrana 11</w:t>
            </w:r>
          </w:p>
        </w:tc>
        <w:tc>
          <w:tcPr>
            <w:tcW w:type="pct" w:w="551"/>
          </w:tcPr>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623,77 kn</w:t>
            </w:r>
          </w:p>
        </w:tc>
        <w:tc>
          <w:tcPr>
            <w:tcW w:type="pct" w:w="1175"/>
          </w:tcPr>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Obračun kamata, Računi broj 01825028894001160401, 01825028894001160501, Obavijest o ustupu potraživanja</w:t>
            </w:r>
          </w:p>
          <w:p w:rsidRDefault="009C1831" w:rsidP="001177CA" w:rsidR="009C1831" w:rsidRPr="004F1BEB">
            <w:pPr>
              <w:pStyle w:val="Bezproreda"/>
              <w:rPr>
                <w:rFonts w:hAnsi="Times New Roman" w:ascii="Times New Roman"/>
                <w:sz w:val="20"/>
                <w:szCs w:val="20"/>
              </w:rPr>
            </w:pPr>
          </w:p>
        </w:tc>
        <w:tc>
          <w:tcPr>
            <w:tcW w:type="pct" w:w="531"/>
          </w:tcPr>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623,77 kn</w:t>
            </w:r>
          </w:p>
        </w:tc>
        <w:tc>
          <w:tcPr>
            <w:tcW w:type="pct" w:w="301"/>
          </w:tcPr>
          <w:p w:rsidRDefault="009C1831" w:rsidP="001177CA" w:rsidR="009C1831" w:rsidRPr="004F1BEB">
            <w:pPr>
              <w:pStyle w:val="Bezproreda"/>
              <w:rPr>
                <w:rFonts w:hAnsi="Times New Roman" w:ascii="Times New Roman"/>
                <w:sz w:val="20"/>
                <w:szCs w:val="20"/>
              </w:rPr>
            </w:pPr>
          </w:p>
        </w:tc>
        <w:tc>
          <w:tcPr>
            <w:tcW w:type="pct" w:w="349"/>
          </w:tcPr>
          <w:p w:rsidRDefault="009C1831" w:rsidP="001177CA" w:rsidR="009C1831" w:rsidRPr="004F1BEB">
            <w:pPr>
              <w:pStyle w:val="Bezproreda"/>
              <w:rPr>
                <w:rFonts w:hAnsi="Times New Roman" w:ascii="Times New Roman"/>
                <w:sz w:val="20"/>
                <w:szCs w:val="20"/>
              </w:rPr>
            </w:pPr>
          </w:p>
        </w:tc>
      </w:tr>
      <w:tr w:rsidTr="009C1831" w:rsidR="001C26FC" w:rsidRPr="001C26FC">
        <w:trPr>
          <w:jc w:val="center"/>
        </w:trPr>
        <w:tc>
          <w:tcPr>
            <w:tcW w:type="pct" w:w="189"/>
          </w:tcPr>
          <w:p w:rsidRDefault="009C1831" w:rsidP="001177CA" w:rsidR="009C1831" w:rsidRPr="004F1BEB">
            <w:pPr>
              <w:pStyle w:val="Bezproreda"/>
              <w:jc w:val="center"/>
              <w:rPr>
                <w:rFonts w:hAnsi="Times New Roman" w:ascii="Times New Roman"/>
                <w:sz w:val="20"/>
                <w:szCs w:val="20"/>
              </w:rPr>
            </w:pPr>
          </w:p>
          <w:p w:rsidRDefault="009C1831" w:rsidP="001177CA" w:rsidR="009C1831" w:rsidRPr="004F1BEB">
            <w:pPr>
              <w:pStyle w:val="Bezproreda"/>
              <w:jc w:val="center"/>
              <w:rPr>
                <w:rFonts w:hAnsi="Times New Roman" w:ascii="Times New Roman"/>
                <w:sz w:val="20"/>
                <w:szCs w:val="20"/>
              </w:rPr>
            </w:pPr>
          </w:p>
          <w:p w:rsidRDefault="009C1831" w:rsidP="001177CA" w:rsidR="009C1831" w:rsidRPr="004F1BEB">
            <w:pPr>
              <w:pStyle w:val="Bezproreda"/>
              <w:jc w:val="center"/>
              <w:rPr>
                <w:rFonts w:hAnsi="Times New Roman" w:ascii="Times New Roman"/>
                <w:sz w:val="20"/>
                <w:szCs w:val="20"/>
              </w:rPr>
            </w:pPr>
          </w:p>
          <w:p w:rsidRDefault="009C1831" w:rsidP="001177CA" w:rsidR="009C1831" w:rsidRPr="004F1BEB">
            <w:pPr>
              <w:pStyle w:val="Bezproreda"/>
              <w:jc w:val="center"/>
              <w:rPr>
                <w:rFonts w:hAnsi="Times New Roman" w:ascii="Times New Roman"/>
                <w:sz w:val="20"/>
                <w:szCs w:val="20"/>
              </w:rPr>
            </w:pPr>
          </w:p>
          <w:p w:rsidRDefault="009C1831" w:rsidP="001177CA" w:rsidR="009C1831" w:rsidRPr="004F1BEB">
            <w:pPr>
              <w:pStyle w:val="Bezproreda"/>
              <w:jc w:val="center"/>
              <w:rPr>
                <w:rFonts w:hAnsi="Times New Roman" w:ascii="Times New Roman"/>
                <w:sz w:val="20"/>
                <w:szCs w:val="20"/>
              </w:rPr>
            </w:pPr>
          </w:p>
          <w:p w:rsidRDefault="009C1831" w:rsidP="001177CA" w:rsidR="009C1831" w:rsidRPr="004F1BEB">
            <w:pPr>
              <w:pStyle w:val="Bezproreda"/>
              <w:jc w:val="center"/>
              <w:rPr>
                <w:rFonts w:hAnsi="Times New Roman" w:ascii="Times New Roman"/>
                <w:sz w:val="20"/>
                <w:szCs w:val="20"/>
              </w:rPr>
            </w:pPr>
            <w:r w:rsidRPr="004F1BEB">
              <w:rPr>
                <w:rFonts w:hAnsi="Times New Roman" w:ascii="Times New Roman"/>
                <w:sz w:val="20"/>
                <w:szCs w:val="20"/>
              </w:rPr>
              <w:t>9.</w:t>
            </w:r>
          </w:p>
        </w:tc>
        <w:tc>
          <w:tcPr>
            <w:tcW w:type="pct" w:w="930"/>
          </w:tcPr>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REPUBLIKA HRVATSKA, MINISTARSTVO FINANCIJA, POREZNA UPRAVA, PODRUČNI URED SISAK zastupana po Županijskom državnom odvjetništvu u Sisku</w:t>
            </w:r>
          </w:p>
          <w:p w:rsidRDefault="009C1831" w:rsidP="001177CA" w:rsidR="009C1831" w:rsidRPr="004F1BEB">
            <w:pPr>
              <w:pStyle w:val="Bezproreda"/>
              <w:rPr>
                <w:rFonts w:hAnsi="Times New Roman" w:ascii="Times New Roman"/>
                <w:sz w:val="20"/>
                <w:szCs w:val="20"/>
              </w:rPr>
            </w:pPr>
          </w:p>
        </w:tc>
        <w:tc>
          <w:tcPr>
            <w:tcW w:type="pct" w:w="624"/>
          </w:tcPr>
          <w:p w:rsidRDefault="009C1831" w:rsidP="001177CA" w:rsidR="009C1831" w:rsidRPr="004F1BEB">
            <w:pPr>
              <w:pStyle w:val="Bezproreda"/>
              <w:rPr>
                <w:rFonts w:hAnsi="Times New Roman" w:ascii="Times New Roman"/>
                <w:sz w:val="20"/>
                <w:szCs w:val="20"/>
              </w:rPr>
            </w:pPr>
          </w:p>
        </w:tc>
        <w:tc>
          <w:tcPr>
            <w:tcW w:type="pct" w:w="350"/>
          </w:tcPr>
          <w:p w:rsidRDefault="009C1831" w:rsidP="001177CA" w:rsidR="009C1831" w:rsidRPr="004F1BEB">
            <w:pPr>
              <w:pStyle w:val="Bezproreda"/>
              <w:rPr>
                <w:rFonts w:hAnsi="Times New Roman" w:ascii="Times New Roman"/>
                <w:sz w:val="20"/>
                <w:szCs w:val="20"/>
              </w:rPr>
            </w:pPr>
          </w:p>
        </w:tc>
        <w:tc>
          <w:tcPr>
            <w:tcW w:type="pct" w:w="551"/>
          </w:tcPr>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197.646,27 kn</w:t>
            </w:r>
          </w:p>
        </w:tc>
        <w:tc>
          <w:tcPr>
            <w:tcW w:type="pct" w:w="1175"/>
          </w:tcPr>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Uvid u stanje računa poreznog obveznika, Stanje računa poreznog obveznika, Izvješća (obrasci JOPPD) za 2015., 2016. i 2017. godinu, Prijave PDV-a za 2016. i 2017. godinu, Porezno Rješenje Klasa: UP/I-410-12/16-01/02982, Urbroj: 513-07-25-08-16-1, Porezno Rješenje Klasa: UP/I-410-12/15-01/01484, Urbroj: 513-07-25-08-15-1, Porezno Rješenje Klasa: UP/I-471-02/17-01/10, Urbroj: 513-07-03-17-8, Prekršajni nalog Klasa: UP/I-740-04/17-02/68, Urbroj: 513-07-25-01/17-4</w:t>
            </w:r>
          </w:p>
        </w:tc>
        <w:tc>
          <w:tcPr>
            <w:tcW w:type="pct" w:w="531"/>
          </w:tcPr>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p>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197.646,27 kn</w:t>
            </w:r>
          </w:p>
        </w:tc>
        <w:tc>
          <w:tcPr>
            <w:tcW w:type="pct" w:w="301"/>
          </w:tcPr>
          <w:p w:rsidRDefault="009C1831" w:rsidP="001177CA" w:rsidR="009C1831" w:rsidRPr="004F1BEB">
            <w:pPr>
              <w:pStyle w:val="Bezproreda"/>
              <w:rPr>
                <w:rFonts w:hAnsi="Times New Roman" w:ascii="Times New Roman"/>
                <w:sz w:val="20"/>
                <w:szCs w:val="20"/>
              </w:rPr>
            </w:pPr>
          </w:p>
        </w:tc>
        <w:tc>
          <w:tcPr>
            <w:tcW w:type="pct" w:w="349"/>
          </w:tcPr>
          <w:p w:rsidRDefault="009C1831" w:rsidP="001177CA" w:rsidR="009C1831" w:rsidRPr="004F1BEB">
            <w:pPr>
              <w:pStyle w:val="Bezproreda"/>
              <w:rPr>
                <w:rFonts w:hAnsi="Times New Roman" w:ascii="Times New Roman"/>
                <w:sz w:val="20"/>
                <w:szCs w:val="20"/>
              </w:rPr>
            </w:pPr>
          </w:p>
        </w:tc>
      </w:tr>
      <w:tr w:rsidTr="009C1831" w:rsidR="009C1831" w:rsidRPr="001C26FC">
        <w:trPr>
          <w:jc w:val="center"/>
        </w:trPr>
        <w:tc>
          <w:tcPr>
            <w:tcW w:type="pct" w:w="3819"/>
            <w:gridSpan w:val="6"/>
          </w:tcPr>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UKUPNO</w:t>
            </w:r>
          </w:p>
        </w:tc>
        <w:tc>
          <w:tcPr>
            <w:tcW w:type="pct" w:w="531"/>
          </w:tcPr>
          <w:p w:rsidRDefault="009C1831" w:rsidP="001177CA" w:rsidR="009C1831" w:rsidRPr="004F1BEB">
            <w:pPr>
              <w:pStyle w:val="Bezproreda"/>
              <w:rPr>
                <w:rFonts w:hAnsi="Times New Roman" w:ascii="Times New Roman"/>
                <w:sz w:val="20"/>
                <w:szCs w:val="20"/>
              </w:rPr>
            </w:pPr>
            <w:r w:rsidRPr="004F1BEB">
              <w:rPr>
                <w:rFonts w:hAnsi="Times New Roman" w:ascii="Times New Roman"/>
                <w:sz w:val="20"/>
                <w:szCs w:val="20"/>
              </w:rPr>
              <w:t>497.829,30 kn</w:t>
            </w:r>
          </w:p>
        </w:tc>
        <w:tc>
          <w:tcPr>
            <w:tcW w:type="pct" w:w="301"/>
          </w:tcPr>
          <w:p w:rsidRDefault="009C1831" w:rsidP="001177CA" w:rsidR="009C1831" w:rsidRPr="004F1BEB">
            <w:pPr>
              <w:pStyle w:val="Bezproreda"/>
              <w:rPr>
                <w:rFonts w:hAnsi="Times New Roman" w:ascii="Times New Roman"/>
                <w:sz w:val="20"/>
                <w:szCs w:val="20"/>
              </w:rPr>
            </w:pPr>
          </w:p>
        </w:tc>
        <w:tc>
          <w:tcPr>
            <w:tcW w:type="pct" w:w="349"/>
          </w:tcPr>
          <w:p w:rsidRDefault="009C1831" w:rsidP="001177CA" w:rsidR="009C1831" w:rsidRPr="004F1BEB">
            <w:pPr>
              <w:pStyle w:val="Bezproreda"/>
              <w:rPr>
                <w:rFonts w:hAnsi="Times New Roman" w:ascii="Times New Roman"/>
                <w:sz w:val="20"/>
                <w:szCs w:val="20"/>
              </w:rPr>
            </w:pPr>
          </w:p>
        </w:tc>
      </w:tr>
    </w:tbl>
    <w:p w:rsidRDefault="009C1831" w:rsidP="009C1831" w:rsidR="009C1831" w:rsidRPr="001C26FC">
      <w:pPr>
        <w:pStyle w:val="Bezproreda"/>
        <w:rPr>
          <w:rFonts w:hAnsi="Times New Roman" w:ascii="Times New Roman"/>
          <w:sz w:val="24"/>
          <w:szCs w:val="24"/>
        </w:rPr>
      </w:pPr>
    </w:p>
    <w:p w:rsidRDefault="00685B3C" w:rsidP="00FA6A25" w:rsidR="00FA6A25" w:rsidRPr="001C26FC">
      <w:pPr>
        <w:pStyle w:val="Bezproreda"/>
        <w:rPr>
          <w:rFonts w:hAnsi="Times New Roman" w:ascii="Times New Roman"/>
          <w:sz w:val="24"/>
          <w:szCs w:val="24"/>
        </w:rPr>
      </w:pPr>
      <w:r>
        <w:rPr>
          <w:rFonts w:hAnsi="Times New Roman" w:ascii="Times New Roman"/>
          <w:sz w:val="24"/>
          <w:szCs w:val="24"/>
        </w:rPr>
        <w:t xml:space="preserve">Stečajni upravitelj izjavljuje da dio prijavljene tražbine RH MF Porezna uprava Područni ured Sisak u iznosu od 112.970,07 kn priznat je u I. višem isplatnom redu kroz priznate tražbine radnika u bruto iznosu. </w:t>
      </w:r>
    </w:p>
    <w:p w:rsidRDefault="009C1831" w:rsidP="001224B2" w:rsidR="009C1831" w:rsidRPr="001C26FC">
      <w:pPr>
        <w:ind w:firstLine="720"/>
        <w:jc w:val="both"/>
        <w:rPr>
          <w:sz w:val="24"/>
          <w:szCs w:val="24"/>
        </w:rPr>
      </w:pPr>
    </w:p>
    <w:p w:rsidRDefault="001B7518" w:rsidP="001224B2" w:rsidR="009E2E3B" w:rsidRPr="001C26FC">
      <w:pPr>
        <w:ind w:firstLine="720"/>
        <w:jc w:val="both"/>
        <w:rPr>
          <w:sz w:val="24"/>
          <w:szCs w:val="24"/>
        </w:rPr>
      </w:pPr>
      <w:r w:rsidRPr="001C26FC">
        <w:rPr>
          <w:sz w:val="24"/>
          <w:szCs w:val="24"/>
        </w:rPr>
        <w:t>S o</w:t>
      </w:r>
      <w:r w:rsidR="007B3A1D" w:rsidRPr="001C26FC">
        <w:rPr>
          <w:sz w:val="24"/>
          <w:szCs w:val="24"/>
        </w:rPr>
        <w:t xml:space="preserve">bzirom </w:t>
      </w:r>
      <w:r w:rsidRPr="001C26FC">
        <w:rPr>
          <w:sz w:val="24"/>
          <w:szCs w:val="24"/>
        </w:rPr>
        <w:t xml:space="preserve">da </w:t>
      </w:r>
      <w:r w:rsidR="007B3A1D" w:rsidRPr="001C26FC">
        <w:rPr>
          <w:sz w:val="24"/>
          <w:szCs w:val="24"/>
        </w:rPr>
        <w:t>su ispitane sve prijavljene tražbine, stečajni sudac izjavljuje da će rješenje o tome u kojem iznosu i u kojem isplatnom redu su utvrđene,</w:t>
      </w:r>
      <w:r w:rsidR="004E2E52" w:rsidRPr="001C26FC">
        <w:rPr>
          <w:sz w:val="24"/>
          <w:szCs w:val="24"/>
        </w:rPr>
        <w:t xml:space="preserve"> odnosno osporene</w:t>
      </w:r>
      <w:r w:rsidR="007B3A1D" w:rsidRPr="001C26FC">
        <w:rPr>
          <w:sz w:val="24"/>
          <w:szCs w:val="24"/>
        </w:rPr>
        <w:t xml:space="preserve"> </w:t>
      </w:r>
      <w:r w:rsidRPr="001C26FC">
        <w:rPr>
          <w:sz w:val="24"/>
          <w:szCs w:val="24"/>
        </w:rPr>
        <w:t>biti objavljeno na e-oglasnoj ploči suda.</w:t>
      </w:r>
    </w:p>
    <w:p w:rsidRDefault="001B7518" w:rsidP="001B7518" w:rsidR="001B7518" w:rsidRPr="001C26FC">
      <w:pPr>
        <w:jc w:val="both"/>
        <w:rPr>
          <w:sz w:val="24"/>
          <w:szCs w:val="24"/>
        </w:rPr>
      </w:pPr>
    </w:p>
    <w:p w:rsidRDefault="009E2E3B" w:rsidP="00F972B8" w:rsidR="00AA0670" w:rsidRPr="001C26FC">
      <w:pPr>
        <w:jc w:val="both"/>
        <w:rPr>
          <w:bCs/>
          <w:sz w:val="24"/>
          <w:szCs w:val="24"/>
        </w:rPr>
      </w:pPr>
      <w:r w:rsidRPr="001C26FC">
        <w:rPr>
          <w:b/>
          <w:sz w:val="24"/>
          <w:szCs w:val="24"/>
        </w:rPr>
        <w:t xml:space="preserve">           </w:t>
      </w:r>
      <w:r w:rsidR="00AA0670" w:rsidRPr="001C26FC">
        <w:rPr>
          <w:bCs/>
          <w:sz w:val="24"/>
          <w:szCs w:val="24"/>
        </w:rPr>
        <w:t>Nitko od nazočnih vjerovnika nije osporio tražbine koje j</w:t>
      </w:r>
      <w:r w:rsidR="00020DF7" w:rsidRPr="001C26FC">
        <w:rPr>
          <w:bCs/>
          <w:sz w:val="24"/>
          <w:szCs w:val="24"/>
        </w:rPr>
        <w:t>e stečajni upravitelj priznao u</w:t>
      </w:r>
      <w:r w:rsidR="002B7B9E" w:rsidRPr="001C26FC">
        <w:rPr>
          <w:bCs/>
          <w:sz w:val="24"/>
          <w:szCs w:val="24"/>
        </w:rPr>
        <w:t xml:space="preserve"> I</w:t>
      </w:r>
      <w:r w:rsidR="00A45273" w:rsidRPr="001C26FC">
        <w:rPr>
          <w:bCs/>
          <w:sz w:val="24"/>
          <w:szCs w:val="24"/>
        </w:rPr>
        <w:t>.</w:t>
      </w:r>
      <w:r w:rsidR="004F1BEB">
        <w:rPr>
          <w:bCs/>
          <w:sz w:val="24"/>
          <w:szCs w:val="24"/>
        </w:rPr>
        <w:t xml:space="preserve"> i II. </w:t>
      </w:r>
      <w:r w:rsidR="00AA0670" w:rsidRPr="001C26FC">
        <w:rPr>
          <w:bCs/>
          <w:sz w:val="24"/>
          <w:szCs w:val="24"/>
        </w:rPr>
        <w:t>višem isplatnom redu.</w:t>
      </w:r>
    </w:p>
    <w:p w:rsidRDefault="004E2E52" w:rsidP="00965131" w:rsidR="004E2E52" w:rsidRPr="001C26FC">
      <w:pPr>
        <w:jc w:val="both"/>
        <w:rPr>
          <w:bCs/>
          <w:sz w:val="24"/>
          <w:szCs w:val="24"/>
        </w:rPr>
      </w:pPr>
    </w:p>
    <w:p w:rsidRDefault="00954230" w:rsidP="00014DED" w:rsidR="00166167" w:rsidRPr="001C26FC">
      <w:pPr>
        <w:ind w:firstLine="720"/>
        <w:jc w:val="both"/>
        <w:rPr>
          <w:bCs/>
          <w:sz w:val="24"/>
          <w:szCs w:val="24"/>
        </w:rPr>
      </w:pPr>
      <w:r w:rsidRPr="001C26FC">
        <w:rPr>
          <w:bCs/>
          <w:sz w:val="24"/>
          <w:szCs w:val="24"/>
        </w:rPr>
        <w:t>Stečajni s</w:t>
      </w:r>
      <w:r w:rsidR="00AA0670" w:rsidRPr="001C26FC">
        <w:rPr>
          <w:bCs/>
          <w:sz w:val="24"/>
          <w:szCs w:val="24"/>
        </w:rPr>
        <w:t xml:space="preserve">udac objavljuje da se </w:t>
      </w:r>
      <w:r w:rsidR="00166167" w:rsidRPr="001C26FC">
        <w:rPr>
          <w:bCs/>
          <w:sz w:val="24"/>
          <w:szCs w:val="24"/>
        </w:rPr>
        <w:t xml:space="preserve">u tablici </w:t>
      </w:r>
      <w:r w:rsidR="00AA0670" w:rsidRPr="001C26FC">
        <w:rPr>
          <w:bCs/>
          <w:sz w:val="24"/>
          <w:szCs w:val="24"/>
        </w:rPr>
        <w:t>navedene tražbine stečajnih vjerovnika smatraju utvrđenim  i razvrstavaju u</w:t>
      </w:r>
      <w:r w:rsidR="002B7B9E" w:rsidRPr="001C26FC">
        <w:rPr>
          <w:bCs/>
          <w:sz w:val="24"/>
          <w:szCs w:val="24"/>
        </w:rPr>
        <w:t xml:space="preserve"> I. </w:t>
      </w:r>
      <w:r w:rsidR="004F1BEB">
        <w:rPr>
          <w:bCs/>
          <w:sz w:val="24"/>
          <w:szCs w:val="24"/>
        </w:rPr>
        <w:t xml:space="preserve">i II. </w:t>
      </w:r>
      <w:r w:rsidR="00014DED" w:rsidRPr="001C26FC">
        <w:rPr>
          <w:bCs/>
          <w:sz w:val="24"/>
          <w:szCs w:val="24"/>
        </w:rPr>
        <w:t>viši isplatni red.</w:t>
      </w:r>
    </w:p>
    <w:p w:rsidRDefault="00117D8C" w:rsidP="00853FF6" w:rsidR="00117D8C" w:rsidRPr="001C26FC">
      <w:pPr>
        <w:numPr>
          <w:ilvl w:val="12"/>
          <w:numId w:val="0"/>
        </w:numPr>
        <w:jc w:val="both"/>
        <w:rPr>
          <w:bCs/>
          <w:sz w:val="24"/>
          <w:szCs w:val="24"/>
        </w:rPr>
      </w:pPr>
    </w:p>
    <w:p w:rsidRDefault="00057A5A" w:rsidP="001C26FC" w:rsidR="00A45273" w:rsidRPr="001C26FC">
      <w:pPr>
        <w:numPr>
          <w:ilvl w:val="12"/>
          <w:numId w:val="0"/>
        </w:numPr>
        <w:ind w:firstLine="360"/>
        <w:jc w:val="both"/>
        <w:rPr>
          <w:bCs/>
          <w:sz w:val="24"/>
          <w:szCs w:val="24"/>
        </w:rPr>
      </w:pPr>
      <w:r w:rsidRPr="001C26FC">
        <w:rPr>
          <w:bCs/>
          <w:sz w:val="24"/>
          <w:szCs w:val="24"/>
        </w:rPr>
        <w:tab/>
        <w:t>Stečajni upravitelj</w:t>
      </w:r>
      <w:r w:rsidR="001C42B4" w:rsidRPr="001C26FC">
        <w:rPr>
          <w:bCs/>
          <w:sz w:val="24"/>
          <w:szCs w:val="24"/>
        </w:rPr>
        <w:t xml:space="preserve"> ističe </w:t>
      </w:r>
      <w:r w:rsidR="00172202" w:rsidRPr="001C26FC">
        <w:rPr>
          <w:bCs/>
          <w:sz w:val="24"/>
          <w:szCs w:val="24"/>
        </w:rPr>
        <w:t>kako</w:t>
      </w:r>
      <w:r w:rsidR="00A45273" w:rsidRPr="001C26FC">
        <w:rPr>
          <w:bCs/>
          <w:sz w:val="24"/>
          <w:szCs w:val="24"/>
        </w:rPr>
        <w:t xml:space="preserve"> </w:t>
      </w:r>
      <w:r w:rsidR="001C26FC" w:rsidRPr="001C26FC">
        <w:rPr>
          <w:bCs/>
          <w:sz w:val="24"/>
          <w:szCs w:val="24"/>
        </w:rPr>
        <w:t>nema razlučnih prava.</w:t>
      </w:r>
    </w:p>
    <w:p w:rsidRDefault="001C42B4" w:rsidP="001F30CC" w:rsidR="001C42B4" w:rsidRPr="001C26FC">
      <w:pPr>
        <w:numPr>
          <w:ilvl w:val="12"/>
          <w:numId w:val="0"/>
        </w:numPr>
        <w:jc w:val="both"/>
        <w:rPr>
          <w:bCs/>
          <w:sz w:val="24"/>
          <w:szCs w:val="24"/>
        </w:rPr>
      </w:pPr>
    </w:p>
    <w:p w:rsidRDefault="00806FDD" w:rsidP="002B7B9E" w:rsidR="002A7EC3" w:rsidRPr="001C26FC">
      <w:pPr>
        <w:ind w:firstLine="720"/>
        <w:jc w:val="both"/>
        <w:rPr>
          <w:bCs/>
          <w:sz w:val="24"/>
          <w:szCs w:val="24"/>
        </w:rPr>
      </w:pPr>
      <w:r w:rsidRPr="001C26FC">
        <w:rPr>
          <w:bCs/>
          <w:sz w:val="24"/>
          <w:szCs w:val="24"/>
        </w:rPr>
        <w:t xml:space="preserve">Stečajni upravitelj </w:t>
      </w:r>
      <w:r w:rsidR="00166167" w:rsidRPr="001C26FC">
        <w:rPr>
          <w:bCs/>
          <w:sz w:val="24"/>
          <w:szCs w:val="24"/>
        </w:rPr>
        <w:t>ističe</w:t>
      </w:r>
      <w:r w:rsidRPr="001C26FC">
        <w:rPr>
          <w:bCs/>
          <w:sz w:val="24"/>
          <w:szCs w:val="24"/>
        </w:rPr>
        <w:t xml:space="preserve"> kako </w:t>
      </w:r>
      <w:r w:rsidR="001C42B4" w:rsidRPr="001C26FC">
        <w:rPr>
          <w:bCs/>
          <w:sz w:val="24"/>
          <w:szCs w:val="24"/>
        </w:rPr>
        <w:t>nema</w:t>
      </w:r>
      <w:r w:rsidRPr="001C26FC">
        <w:rPr>
          <w:bCs/>
          <w:sz w:val="24"/>
          <w:szCs w:val="24"/>
        </w:rPr>
        <w:t xml:space="preserve"> izlučnih prava</w:t>
      </w:r>
      <w:r w:rsidR="002B7B9E" w:rsidRPr="001C26FC">
        <w:rPr>
          <w:bCs/>
          <w:sz w:val="24"/>
          <w:szCs w:val="24"/>
        </w:rPr>
        <w:t>.</w:t>
      </w:r>
    </w:p>
    <w:p w:rsidRDefault="002B7B9E" w:rsidP="002B7B9E" w:rsidR="002B7B9E" w:rsidRPr="001C26FC">
      <w:pPr>
        <w:ind w:firstLine="720"/>
        <w:jc w:val="both"/>
        <w:rPr>
          <w:bCs/>
          <w:sz w:val="24"/>
          <w:szCs w:val="24"/>
        </w:rPr>
      </w:pPr>
    </w:p>
    <w:p w:rsidRDefault="00723D06" w:rsidP="001C26FC" w:rsidR="00723D06" w:rsidRPr="001C26FC">
      <w:pPr>
        <w:pStyle w:val="Odlomakpopisa"/>
        <w:jc w:val="both"/>
        <w:rPr>
          <w:rFonts w:hAnsi="Times New Roman" w:ascii="Times New Roman"/>
          <w:bCs/>
          <w:sz w:val="24"/>
          <w:szCs w:val="24"/>
        </w:rPr>
      </w:pPr>
      <w:r w:rsidRPr="001C26FC">
        <w:rPr>
          <w:rFonts w:hAnsi="Times New Roman" w:ascii="Times New Roman"/>
          <w:bCs/>
          <w:sz w:val="24"/>
          <w:szCs w:val="24"/>
        </w:rPr>
        <w:t xml:space="preserve">Dovršeno u </w:t>
      </w:r>
      <w:r w:rsidR="00685B3C">
        <w:rPr>
          <w:rFonts w:hAnsi="Times New Roman" w:ascii="Times New Roman"/>
          <w:bCs/>
          <w:sz w:val="24"/>
          <w:szCs w:val="24"/>
        </w:rPr>
        <w:t>10,53</w:t>
      </w:r>
      <w:r w:rsidRPr="001C26FC">
        <w:rPr>
          <w:rFonts w:hAnsi="Times New Roman" w:ascii="Times New Roman"/>
          <w:bCs/>
          <w:sz w:val="24"/>
          <w:szCs w:val="24"/>
        </w:rPr>
        <w:t xml:space="preserve"> sati.</w:t>
      </w:r>
    </w:p>
    <w:p w:rsidRDefault="001E0404" w:rsidP="005E3E42" w:rsidR="001E0404" w:rsidRPr="001C26FC">
      <w:pPr>
        <w:numPr>
          <w:ilvl w:val="12"/>
          <w:numId w:val="0"/>
        </w:numPr>
        <w:ind w:firstLine="720"/>
        <w:jc w:val="both"/>
        <w:rPr>
          <w:bCs/>
          <w:sz w:val="24"/>
          <w:szCs w:val="24"/>
        </w:rPr>
        <w:sectPr w:rsidSect="001F30CC" w:rsidR="001E0404" w:rsidRPr="001C26FC">
          <w:pgSz w:orient="landscape" w:h="12240" w:w="15840"/>
          <w:pgMar w:gutter="0" w:footer="709" w:header="709" w:left="958" w:bottom="567" w:right="567" w:top="1418"/>
          <w:cols w:space="708"/>
          <w:titlePg/>
          <w:docGrid w:linePitch="360"/>
        </w:sectPr>
      </w:pPr>
    </w:p>
    <w:p w:rsidRDefault="005E5D9C" w:rsidP="005E3E42" w:rsidR="00853FF6" w:rsidRPr="001C26FC">
      <w:pPr>
        <w:numPr>
          <w:ilvl w:val="12"/>
          <w:numId w:val="0"/>
        </w:numPr>
        <w:ind w:firstLine="720"/>
        <w:jc w:val="both"/>
        <w:rPr>
          <w:bCs/>
          <w:sz w:val="24"/>
          <w:szCs w:val="24"/>
        </w:rPr>
      </w:pPr>
      <w:r w:rsidRPr="001C26FC">
        <w:rPr>
          <w:bCs/>
          <w:sz w:val="24"/>
          <w:szCs w:val="24"/>
        </w:rPr>
        <w:lastRenderedPageBreak/>
        <w:t>Na temelju odredbe</w:t>
      </w:r>
      <w:r w:rsidR="00853FF6" w:rsidRPr="001C26FC">
        <w:rPr>
          <w:bCs/>
          <w:sz w:val="24"/>
          <w:szCs w:val="24"/>
        </w:rPr>
        <w:t xml:space="preserve"> </w:t>
      </w:r>
      <w:r w:rsidR="00971100" w:rsidRPr="001C26FC">
        <w:rPr>
          <w:bCs/>
          <w:sz w:val="24"/>
          <w:szCs w:val="24"/>
        </w:rPr>
        <w:t>čl. 130. st. 4</w:t>
      </w:r>
      <w:r w:rsidR="00853FF6" w:rsidRPr="001C26FC">
        <w:rPr>
          <w:bCs/>
          <w:sz w:val="24"/>
          <w:szCs w:val="24"/>
        </w:rPr>
        <w:t>. Stečajnog zakona, spajaju se ispitno i izvještajno ročište te se prelazi na:</w:t>
      </w:r>
    </w:p>
    <w:p w:rsidRDefault="00117D8C" w:rsidP="00853FF6" w:rsidR="00117D8C" w:rsidRPr="001C26FC">
      <w:pPr>
        <w:numPr>
          <w:ilvl w:val="12"/>
          <w:numId w:val="0"/>
        </w:numPr>
        <w:rPr>
          <w:bCs/>
          <w:sz w:val="24"/>
          <w:szCs w:val="24"/>
        </w:rPr>
      </w:pPr>
    </w:p>
    <w:p w:rsidRDefault="00853FF6" w:rsidP="00853FF6" w:rsidR="00853FF6" w:rsidRPr="001C26FC">
      <w:pPr>
        <w:numPr>
          <w:ilvl w:val="12"/>
          <w:numId w:val="0"/>
        </w:numPr>
        <w:jc w:val="center"/>
        <w:rPr>
          <w:b/>
          <w:bCs/>
          <w:sz w:val="24"/>
          <w:szCs w:val="24"/>
        </w:rPr>
      </w:pPr>
      <w:r w:rsidRPr="001C26FC">
        <w:rPr>
          <w:b/>
          <w:bCs/>
          <w:sz w:val="24"/>
          <w:szCs w:val="24"/>
        </w:rPr>
        <w:t>SKUPŠTINU VJEROVNIKA S</w:t>
      </w:r>
    </w:p>
    <w:p w:rsidRDefault="00853FF6" w:rsidP="00853FF6" w:rsidR="00853FF6" w:rsidRPr="001C26FC">
      <w:pPr>
        <w:numPr>
          <w:ilvl w:val="12"/>
          <w:numId w:val="0"/>
        </w:numPr>
        <w:jc w:val="center"/>
        <w:rPr>
          <w:b/>
          <w:bCs/>
          <w:sz w:val="24"/>
          <w:szCs w:val="24"/>
        </w:rPr>
      </w:pPr>
      <w:r w:rsidRPr="001C26FC">
        <w:rPr>
          <w:b/>
          <w:bCs/>
          <w:sz w:val="24"/>
          <w:szCs w:val="24"/>
        </w:rPr>
        <w:t>IZVJEŠTAJ</w:t>
      </w:r>
      <w:r w:rsidR="005E5D9C" w:rsidRPr="001C26FC">
        <w:rPr>
          <w:b/>
          <w:bCs/>
          <w:sz w:val="24"/>
          <w:szCs w:val="24"/>
        </w:rPr>
        <w:t>N</w:t>
      </w:r>
      <w:r w:rsidRPr="001C26FC">
        <w:rPr>
          <w:b/>
          <w:bCs/>
          <w:sz w:val="24"/>
          <w:szCs w:val="24"/>
        </w:rPr>
        <w:t xml:space="preserve">OG ROČIŠTA </w:t>
      </w:r>
    </w:p>
    <w:p w:rsidRDefault="00853FF6" w:rsidP="00853FF6" w:rsidR="00853FF6" w:rsidRPr="001C26FC">
      <w:pPr>
        <w:numPr>
          <w:ilvl w:val="12"/>
          <w:numId w:val="0"/>
        </w:numPr>
        <w:jc w:val="right"/>
        <w:rPr>
          <w:bCs/>
          <w:sz w:val="24"/>
          <w:szCs w:val="24"/>
        </w:rPr>
      </w:pPr>
    </w:p>
    <w:p w:rsidRDefault="008F629C" w:rsidP="008F629C" w:rsidR="008F629C" w:rsidRPr="001C26FC">
      <w:pPr>
        <w:ind w:firstLine="720"/>
        <w:jc w:val="both"/>
        <w:rPr>
          <w:sz w:val="24"/>
          <w:szCs w:val="24"/>
        </w:rPr>
      </w:pPr>
      <w:r w:rsidRPr="001C26FC">
        <w:rPr>
          <w:sz w:val="24"/>
          <w:szCs w:val="24"/>
        </w:rPr>
        <w:t xml:space="preserve">Utvrđuje se da su na izvještajnom ročištu nazočni vjerovnici koji su bili nazočni na ispitnom ročištu. </w:t>
      </w:r>
    </w:p>
    <w:p w:rsidRDefault="006B22FB" w:rsidP="006B22FB" w:rsidR="006B22FB" w:rsidRPr="001C26FC">
      <w:pPr>
        <w:ind w:firstLine="720"/>
        <w:jc w:val="both"/>
        <w:rPr>
          <w:sz w:val="24"/>
          <w:szCs w:val="24"/>
        </w:rPr>
      </w:pPr>
    </w:p>
    <w:p w:rsidRDefault="000F4ADA" w:rsidP="006B22FB" w:rsidR="006B22FB" w:rsidRPr="001C26FC">
      <w:pPr>
        <w:ind w:firstLine="720"/>
        <w:jc w:val="both"/>
        <w:rPr>
          <w:sz w:val="24"/>
          <w:szCs w:val="24"/>
        </w:rPr>
      </w:pPr>
      <w:r w:rsidRPr="001C26FC">
        <w:rPr>
          <w:sz w:val="24"/>
          <w:szCs w:val="24"/>
        </w:rPr>
        <w:t>Sudac</w:t>
      </w:r>
      <w:r w:rsidR="006B22FB" w:rsidRPr="001C26FC">
        <w:rPr>
          <w:sz w:val="24"/>
          <w:szCs w:val="24"/>
        </w:rPr>
        <w:t xml:space="preserve"> otvara r</w:t>
      </w:r>
      <w:r w:rsidR="00806FDD" w:rsidRPr="001C26FC">
        <w:rPr>
          <w:sz w:val="24"/>
          <w:szCs w:val="24"/>
        </w:rPr>
        <w:t>očište</w:t>
      </w:r>
      <w:r w:rsidR="006B22FB" w:rsidRPr="001C26FC">
        <w:rPr>
          <w:sz w:val="24"/>
          <w:szCs w:val="24"/>
        </w:rPr>
        <w:t xml:space="preserve"> i objavljuje da je predmet današnjeg izvještajnog ročišta</w:t>
      </w:r>
      <w:r w:rsidR="00725E76" w:rsidRPr="001C26FC">
        <w:rPr>
          <w:sz w:val="24"/>
          <w:szCs w:val="24"/>
        </w:rPr>
        <w:t xml:space="preserve"> (članak 227 SZ-a)</w:t>
      </w:r>
      <w:r w:rsidR="006B22FB" w:rsidRPr="001C26FC">
        <w:rPr>
          <w:sz w:val="24"/>
          <w:szCs w:val="24"/>
        </w:rPr>
        <w:t xml:space="preserve"> donošenje odluka sukladno čl. 107. SZ-a.</w:t>
      </w:r>
    </w:p>
    <w:p w:rsidRDefault="00BB6FEA" w:rsidP="00BB6FEA" w:rsidR="00BB6FEA" w:rsidRPr="001C26FC">
      <w:pPr>
        <w:jc w:val="both"/>
        <w:rPr>
          <w:sz w:val="24"/>
          <w:szCs w:val="24"/>
        </w:rPr>
      </w:pPr>
    </w:p>
    <w:p w:rsidRDefault="00BB6FEA" w:rsidP="00BB6FEA" w:rsidR="00BB6FEA" w:rsidRPr="001C26FC">
      <w:pPr>
        <w:jc w:val="both"/>
        <w:rPr>
          <w:sz w:val="24"/>
          <w:szCs w:val="24"/>
        </w:rPr>
      </w:pPr>
      <w:r w:rsidRPr="001C26FC">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BB6FEA" w:rsidR="00BB6FEA" w:rsidRPr="001C26FC">
      <w:pPr>
        <w:jc w:val="both"/>
        <w:rPr>
          <w:sz w:val="24"/>
          <w:szCs w:val="24"/>
        </w:rPr>
      </w:pPr>
    </w:p>
    <w:p w:rsidRDefault="00BB6FEA" w:rsidP="00BB6FEA" w:rsidR="00BB6FEA" w:rsidRPr="001C26FC">
      <w:pPr>
        <w:ind w:firstLine="720"/>
        <w:jc w:val="both"/>
        <w:rPr>
          <w:bCs/>
          <w:sz w:val="24"/>
          <w:szCs w:val="24"/>
        </w:rPr>
      </w:pPr>
      <w:r w:rsidRPr="001C26FC">
        <w:rPr>
          <w:bCs/>
          <w:sz w:val="24"/>
          <w:szCs w:val="24"/>
        </w:rPr>
        <w:t>Stečajni upravitelj usmeno izlaže kao u svom pisanom izvješću, koje je sastavni dio ovog stečajnog spisa</w:t>
      </w:r>
      <w:r w:rsidR="00115571" w:rsidRPr="001C26FC">
        <w:rPr>
          <w:bCs/>
          <w:sz w:val="24"/>
          <w:szCs w:val="24"/>
        </w:rPr>
        <w:t>.</w:t>
      </w:r>
    </w:p>
    <w:p w:rsidRDefault="00FF73B6" w:rsidP="00B31B55" w:rsidR="00725E76" w:rsidRPr="001C26FC">
      <w:pPr>
        <w:spacing w:after="80"/>
        <w:jc w:val="both"/>
        <w:rPr>
          <w:sz w:val="24"/>
          <w:szCs w:val="24"/>
        </w:rPr>
      </w:pPr>
      <w:r w:rsidRPr="001C26FC">
        <w:rPr>
          <w:sz w:val="24"/>
          <w:szCs w:val="24"/>
        </w:rPr>
        <w:tab/>
      </w:r>
    </w:p>
    <w:p w:rsidRDefault="00725E76" w:rsidP="002B7B9E" w:rsidR="002A7EC3" w:rsidRPr="001C26FC">
      <w:pPr>
        <w:spacing w:after="80"/>
        <w:jc w:val="both"/>
        <w:rPr>
          <w:color w:val="000000"/>
          <w:sz w:val="24"/>
          <w:szCs w:val="24"/>
        </w:rPr>
      </w:pPr>
      <w:r w:rsidRPr="001C26FC">
        <w:rPr>
          <w:sz w:val="24"/>
          <w:szCs w:val="24"/>
        </w:rPr>
        <w:t xml:space="preserve">           </w:t>
      </w:r>
      <w:r w:rsidR="00FF73B6" w:rsidRPr="001C26FC">
        <w:rPr>
          <w:sz w:val="24"/>
          <w:szCs w:val="24"/>
        </w:rPr>
        <w:t xml:space="preserve">U bitnome navodi </w:t>
      </w:r>
      <w:r w:rsidR="00B31B55" w:rsidRPr="001C26FC">
        <w:rPr>
          <w:sz w:val="24"/>
          <w:szCs w:val="24"/>
        </w:rPr>
        <w:t xml:space="preserve">da su </w:t>
      </w:r>
      <w:r w:rsidR="00B31B55" w:rsidRPr="001C26FC">
        <w:rPr>
          <w:color w:val="000000"/>
          <w:sz w:val="24"/>
          <w:szCs w:val="24"/>
        </w:rPr>
        <w:t>nakon primitka rješenja i potvrde o imenovanju poduzete sljedeće radnje:</w:t>
      </w:r>
    </w:p>
    <w:p w:rsidRDefault="001C26FC" w:rsidP="004F1BEB" w:rsidR="001C26FC" w:rsidRPr="004F1BEB">
      <w:pPr>
        <w:pStyle w:val="Odlomakpopisa"/>
        <w:numPr>
          <w:ilvl w:val="0"/>
          <w:numId w:val="35"/>
        </w:numPr>
        <w:jc w:val="both"/>
        <w:rPr>
          <w:rFonts w:eastAsia="Calibri"/>
          <w:sz w:val="24"/>
          <w:szCs w:val="24"/>
        </w:rPr>
      </w:pPr>
      <w:r w:rsidRPr="00AE0FC1">
        <w:rPr>
          <w:rFonts w:eastAsia="Calibri" w:hAnsi="Times New Roman" w:ascii="Times New Roman"/>
          <w:b/>
          <w:sz w:val="24"/>
          <w:szCs w:val="24"/>
        </w:rPr>
        <w:t>Dokumentacija</w:t>
      </w:r>
      <w:r w:rsidRPr="004F1BEB">
        <w:rPr>
          <w:rFonts w:eastAsia="Calibri"/>
          <w:b/>
          <w:sz w:val="24"/>
          <w:szCs w:val="24"/>
        </w:rPr>
        <w:t xml:space="preserve">. </w:t>
      </w:r>
      <w:r w:rsidRPr="004F1BEB">
        <w:rPr>
          <w:rFonts w:eastAsia="Calibri"/>
          <w:sz w:val="24"/>
          <w:szCs w:val="24"/>
        </w:rPr>
        <w:t>Od bivše stečajne upraviteljice pre</w:t>
      </w:r>
      <w:r w:rsidR="004F1BEB" w:rsidRPr="004F1BEB">
        <w:rPr>
          <w:rFonts w:eastAsia="Calibri"/>
          <w:sz w:val="24"/>
          <w:szCs w:val="24"/>
        </w:rPr>
        <w:t>u</w:t>
      </w:r>
      <w:r w:rsidRPr="004F1BEB">
        <w:rPr>
          <w:rFonts w:eastAsia="Calibri"/>
          <w:sz w:val="24"/>
          <w:szCs w:val="24"/>
        </w:rPr>
        <w:t>zeta je sljedeća dokumentacija:</w:t>
      </w:r>
    </w:p>
    <w:p w:rsidRDefault="001C26FC" w:rsidP="001C26FC" w:rsidR="001C26FC" w:rsidRPr="001C26FC">
      <w:pPr>
        <w:numPr>
          <w:ilvl w:val="1"/>
          <w:numId w:val="25"/>
        </w:numPr>
        <w:overflowPunct/>
        <w:autoSpaceDE/>
        <w:autoSpaceDN/>
        <w:adjustRightInd/>
        <w:jc w:val="both"/>
        <w:textAlignment w:val="auto"/>
        <w:rPr>
          <w:rFonts w:eastAsia="Calibri"/>
          <w:sz w:val="24"/>
          <w:szCs w:val="24"/>
          <w:lang w:eastAsia="en-US"/>
        </w:rPr>
      </w:pPr>
      <w:r w:rsidRPr="001C26FC">
        <w:rPr>
          <w:rFonts w:eastAsia="Calibri"/>
          <w:sz w:val="24"/>
          <w:szCs w:val="24"/>
          <w:lang w:eastAsia="en-US"/>
        </w:rPr>
        <w:t>Prijavljene tražbine vjerovnika (9 tražbina)</w:t>
      </w:r>
    </w:p>
    <w:p w:rsidRDefault="001C26FC" w:rsidP="001C26FC" w:rsidR="001C26FC" w:rsidRPr="001C26FC">
      <w:pPr>
        <w:numPr>
          <w:ilvl w:val="1"/>
          <w:numId w:val="25"/>
        </w:numPr>
        <w:overflowPunct/>
        <w:autoSpaceDE/>
        <w:autoSpaceDN/>
        <w:adjustRightInd/>
        <w:jc w:val="both"/>
        <w:textAlignment w:val="auto"/>
        <w:rPr>
          <w:rFonts w:eastAsia="Calibri"/>
          <w:sz w:val="24"/>
          <w:szCs w:val="24"/>
          <w:lang w:eastAsia="en-US"/>
        </w:rPr>
      </w:pPr>
      <w:r w:rsidRPr="001C26FC">
        <w:rPr>
          <w:rFonts w:eastAsia="Calibri"/>
          <w:sz w:val="24"/>
          <w:szCs w:val="24"/>
          <w:lang w:eastAsia="en-US"/>
        </w:rPr>
        <w:t>Izlistani objavljeni financijski izvještaj za 2014. godinu</w:t>
      </w:r>
    </w:p>
    <w:p w:rsidRDefault="001C26FC" w:rsidP="001C26FC" w:rsidR="001C26FC" w:rsidRPr="001C26FC">
      <w:pPr>
        <w:numPr>
          <w:ilvl w:val="1"/>
          <w:numId w:val="25"/>
        </w:numPr>
        <w:overflowPunct/>
        <w:autoSpaceDE/>
        <w:autoSpaceDN/>
        <w:adjustRightInd/>
        <w:jc w:val="both"/>
        <w:textAlignment w:val="auto"/>
        <w:rPr>
          <w:rFonts w:eastAsia="Calibri"/>
          <w:sz w:val="24"/>
          <w:szCs w:val="24"/>
          <w:lang w:eastAsia="en-US"/>
        </w:rPr>
      </w:pPr>
      <w:r w:rsidRPr="001C26FC">
        <w:rPr>
          <w:rFonts w:eastAsia="Calibri"/>
          <w:sz w:val="24"/>
          <w:szCs w:val="24"/>
          <w:lang w:eastAsia="en-US"/>
        </w:rPr>
        <w:t>Neotvoren poziv bivšem zakonskom zastupniku na kojem je navedeno „obaviješten nije podigao pošiljku“.</w:t>
      </w:r>
    </w:p>
    <w:p w:rsidRDefault="001C26FC" w:rsidP="001C26FC" w:rsidR="001C26FC" w:rsidRPr="001C26FC">
      <w:pPr>
        <w:overflowPunct/>
        <w:autoSpaceDE/>
        <w:autoSpaceDN/>
        <w:adjustRightInd/>
        <w:jc w:val="both"/>
        <w:textAlignment w:val="auto"/>
        <w:rPr>
          <w:rFonts w:eastAsia="Calibri"/>
          <w:sz w:val="24"/>
          <w:szCs w:val="24"/>
          <w:lang w:eastAsia="en-US"/>
        </w:rPr>
      </w:pPr>
    </w:p>
    <w:p w:rsidRDefault="001C26FC" w:rsidP="004F1BEB" w:rsidR="001C26FC" w:rsidRPr="00AE0FC1">
      <w:pPr>
        <w:pStyle w:val="Odlomakpopisa"/>
        <w:numPr>
          <w:ilvl w:val="0"/>
          <w:numId w:val="35"/>
        </w:numPr>
        <w:jc w:val="both"/>
        <w:rPr>
          <w:rFonts w:eastAsia="Calibri" w:hAnsi="Times New Roman" w:ascii="Times New Roman"/>
          <w:sz w:val="24"/>
          <w:szCs w:val="24"/>
        </w:rPr>
      </w:pPr>
      <w:r w:rsidRPr="00AE0FC1">
        <w:rPr>
          <w:rFonts w:eastAsia="Calibri" w:hAnsi="Times New Roman" w:ascii="Times New Roman"/>
          <w:sz w:val="24"/>
          <w:szCs w:val="24"/>
        </w:rPr>
        <w:t xml:space="preserve">Nakon preuzimanja vođenja stečajnog postupka od strane bivših zakonskih zastupnika preuzeo sam dio poslovne dokumentacije stečajnog dužnika koji se odnosi na zaposlenike, analitičku bruto bilancu za 2017. godinu, te analitike kupaca i dobavljača.  </w:t>
      </w:r>
    </w:p>
    <w:p w:rsidRDefault="001C26FC" w:rsidP="004F1BEB" w:rsidR="001C26FC" w:rsidRPr="00AE0FC1">
      <w:pPr>
        <w:pStyle w:val="Odlomakpopisa"/>
        <w:numPr>
          <w:ilvl w:val="0"/>
          <w:numId w:val="35"/>
        </w:numPr>
        <w:jc w:val="both"/>
        <w:rPr>
          <w:rFonts w:hAnsi="Times New Roman" w:ascii="Times New Roman"/>
          <w:sz w:val="24"/>
          <w:szCs w:val="24"/>
        </w:rPr>
      </w:pPr>
      <w:r w:rsidRPr="00AE0FC1">
        <w:rPr>
          <w:rFonts w:hAnsi="Times New Roman" w:ascii="Times New Roman"/>
          <w:b/>
          <w:sz w:val="24"/>
          <w:szCs w:val="24"/>
        </w:rPr>
        <w:t xml:space="preserve">Žigovi. </w:t>
      </w:r>
      <w:r w:rsidRPr="00AE0FC1">
        <w:rPr>
          <w:rFonts w:hAnsi="Times New Roman" w:ascii="Times New Roman"/>
          <w:sz w:val="24"/>
          <w:szCs w:val="24"/>
        </w:rPr>
        <w:t>Od ranije stečajne upraviteljice preuzet je dana 05. ožujka 2018.g. žig stečajnog dužnika s dodanim prefiksom «u stečaju».</w:t>
      </w:r>
    </w:p>
    <w:p w:rsidRDefault="001C26FC" w:rsidP="004F1BEB" w:rsidR="001C26FC" w:rsidRPr="00AE0FC1">
      <w:pPr>
        <w:pStyle w:val="Odlomakpopisa"/>
        <w:numPr>
          <w:ilvl w:val="0"/>
          <w:numId w:val="35"/>
        </w:numPr>
        <w:jc w:val="both"/>
        <w:rPr>
          <w:rFonts w:hAnsi="Times New Roman" w:ascii="Times New Roman"/>
          <w:sz w:val="24"/>
          <w:szCs w:val="24"/>
        </w:rPr>
      </w:pPr>
      <w:r w:rsidRPr="00AE0FC1">
        <w:rPr>
          <w:rFonts w:hAnsi="Times New Roman" w:ascii="Times New Roman"/>
          <w:b/>
          <w:sz w:val="24"/>
          <w:szCs w:val="24"/>
        </w:rPr>
        <w:t xml:space="preserve">Promjene pri nadležnim tijelima. </w:t>
      </w:r>
      <w:r w:rsidRPr="00AE0FC1">
        <w:rPr>
          <w:rFonts w:hAnsi="Times New Roman" w:ascii="Times New Roman"/>
          <w:sz w:val="24"/>
          <w:szCs w:val="24"/>
        </w:rPr>
        <w:t>U svezi činjenice otvaranja stečajnog postupka izvršene su odgovarajuće promjene i ishođena obavijest o razvrstavanju poslovnog subjekta kod Državnog zavoda za statistiku, te su dane odgovarajuće obavijesti Hrvatskom zavodu za mirovinsko osiguranje i Hrvatskom zavodu za zdravstveno osiguranje</w:t>
      </w:r>
    </w:p>
    <w:p w:rsidRDefault="001C26FC" w:rsidP="004F1BEB" w:rsidR="001C26FC" w:rsidRPr="00AE0FC1">
      <w:pPr>
        <w:pStyle w:val="Odlomakpopisa"/>
        <w:numPr>
          <w:ilvl w:val="0"/>
          <w:numId w:val="35"/>
        </w:numPr>
        <w:jc w:val="both"/>
        <w:rPr>
          <w:rFonts w:eastAsia="Calibri" w:hAnsi="Times New Roman" w:ascii="Times New Roman"/>
          <w:sz w:val="24"/>
          <w:szCs w:val="24"/>
        </w:rPr>
      </w:pPr>
      <w:r w:rsidRPr="00AE0FC1">
        <w:rPr>
          <w:rFonts w:eastAsia="Calibri" w:hAnsi="Times New Roman" w:ascii="Times New Roman"/>
          <w:b/>
          <w:sz w:val="24"/>
          <w:szCs w:val="24"/>
        </w:rPr>
        <w:t xml:space="preserve">Žiro računi. </w:t>
      </w:r>
      <w:r w:rsidRPr="00AE0FC1">
        <w:rPr>
          <w:rFonts w:eastAsia="Calibri" w:hAnsi="Times New Roman" w:ascii="Times New Roman"/>
          <w:sz w:val="24"/>
          <w:szCs w:val="24"/>
        </w:rPr>
        <w:t>Stečajni dužnik nije imao otvoren žiro račun u trenutku otvaranja stečajnog.  Novi račun će se otvoriti u trenutku kada bude izvjesno da će biti ostvareni neki prihodi, kako se ne bi starali dodatni troškovi.</w:t>
      </w:r>
    </w:p>
    <w:p w:rsidRDefault="001C26FC" w:rsidP="004F1BEB" w:rsidR="001C26FC" w:rsidRPr="00AE0FC1">
      <w:pPr>
        <w:pStyle w:val="Odlomakpopisa"/>
        <w:numPr>
          <w:ilvl w:val="0"/>
          <w:numId w:val="35"/>
        </w:numPr>
        <w:jc w:val="both"/>
        <w:rPr>
          <w:rFonts w:eastAsia="Calibri" w:hAnsi="Times New Roman" w:ascii="Times New Roman"/>
          <w:sz w:val="24"/>
          <w:szCs w:val="24"/>
        </w:rPr>
      </w:pPr>
      <w:r w:rsidRPr="00AE0FC1">
        <w:rPr>
          <w:rFonts w:eastAsia="Calibri" w:hAnsi="Times New Roman" w:ascii="Times New Roman"/>
          <w:b/>
          <w:sz w:val="24"/>
          <w:szCs w:val="24"/>
        </w:rPr>
        <w:t xml:space="preserve">Računovodstveni poslovi. </w:t>
      </w:r>
      <w:r w:rsidRPr="00AE0FC1">
        <w:rPr>
          <w:rFonts w:eastAsia="Calibri" w:hAnsi="Times New Roman" w:ascii="Times New Roman"/>
          <w:sz w:val="24"/>
          <w:szCs w:val="24"/>
        </w:rPr>
        <w:t xml:space="preserve"> Sa stručnim  knjigovodstvenim uredom, sklopljen je ugovor o vođenju poslovnih knjiga, te su istima biti  povjereni poslovi sređivanja knjigovodstvene dokumentacije, izrade početne stečajne bilance nakon izrade završnog računa, kao i obavljanje financijskih i knjigovodstvenih poslova stečajnog dužnika. </w:t>
      </w:r>
    </w:p>
    <w:p w:rsidRDefault="001C26FC" w:rsidP="004F1BEB" w:rsidR="001C26FC" w:rsidRPr="00AE0FC1">
      <w:pPr>
        <w:pStyle w:val="Odlomakpopisa"/>
        <w:numPr>
          <w:ilvl w:val="0"/>
          <w:numId w:val="35"/>
        </w:numPr>
        <w:jc w:val="both"/>
        <w:rPr>
          <w:rFonts w:eastAsia="Calibri" w:hAnsi="Times New Roman" w:ascii="Times New Roman"/>
          <w:sz w:val="24"/>
          <w:szCs w:val="24"/>
        </w:rPr>
      </w:pPr>
      <w:r w:rsidRPr="002B6498">
        <w:rPr>
          <w:rFonts w:eastAsia="Calibri" w:hAnsi="Times New Roman" w:ascii="Times New Roman"/>
          <w:b/>
          <w:sz w:val="24"/>
          <w:szCs w:val="24"/>
        </w:rPr>
        <w:t>Radnici.</w:t>
      </w:r>
      <w:r w:rsidRPr="004F1BEB">
        <w:rPr>
          <w:rFonts w:eastAsia="Calibri"/>
          <w:sz w:val="24"/>
          <w:szCs w:val="24"/>
        </w:rPr>
        <w:t xml:space="preserve"> </w:t>
      </w:r>
      <w:r w:rsidRPr="002B6498">
        <w:rPr>
          <w:rFonts w:eastAsia="Calibri" w:hAnsi="Times New Roman" w:ascii="Times New Roman"/>
          <w:sz w:val="24"/>
          <w:szCs w:val="24"/>
        </w:rPr>
        <w:t>Zatraženi su podaci od Hrvatskog zavoda za zdravstveno osiguranje i Hrvatskog zavoda za mirovinsko osiguranje o zaposlenicima.  Dana 09.03.2018. godine zaprimljeni</w:t>
      </w:r>
      <w:r w:rsidRPr="004F1BEB">
        <w:rPr>
          <w:rFonts w:eastAsia="Calibri"/>
          <w:sz w:val="24"/>
          <w:szCs w:val="24"/>
        </w:rPr>
        <w:t xml:space="preserve"> </w:t>
      </w:r>
      <w:r w:rsidRPr="00AE0FC1">
        <w:rPr>
          <w:rFonts w:eastAsia="Calibri" w:hAnsi="Times New Roman" w:ascii="Times New Roman"/>
          <w:sz w:val="24"/>
          <w:szCs w:val="24"/>
        </w:rPr>
        <w:lastRenderedPageBreak/>
        <w:t>su podaci temeljem kojih je razvidno da stečajni dužnik ima tri zaposlena radnika. Istima su upućeni otkazi o radu dana 12.03.2018. godine, te će biti odjavljeni po isteku otkaznog roka. Napravljeni su obračuni plaća radnika u otkaznom roku, obračuni otpremnina, te prijave tražbina radnika za razdoblje do otvaranja stečajnog postupka.</w:t>
      </w:r>
    </w:p>
    <w:p w:rsidRDefault="001C26FC" w:rsidP="004F1BEB" w:rsidR="001C26FC" w:rsidRPr="00AE0FC1">
      <w:pPr>
        <w:pStyle w:val="Odlomakpopisa"/>
        <w:numPr>
          <w:ilvl w:val="0"/>
          <w:numId w:val="35"/>
        </w:numPr>
        <w:jc w:val="both"/>
        <w:rPr>
          <w:rFonts w:eastAsia="Calibri" w:hAnsi="Times New Roman" w:ascii="Times New Roman"/>
          <w:sz w:val="24"/>
          <w:szCs w:val="24"/>
        </w:rPr>
      </w:pPr>
      <w:r w:rsidRPr="00AE0FC1">
        <w:rPr>
          <w:rFonts w:eastAsia="Calibri" w:hAnsi="Times New Roman" w:ascii="Times New Roman"/>
          <w:b/>
          <w:sz w:val="24"/>
          <w:szCs w:val="24"/>
        </w:rPr>
        <w:t>Smanjenje troškova stečajnog postupka.</w:t>
      </w:r>
      <w:r w:rsidRPr="00AE0FC1">
        <w:rPr>
          <w:rFonts w:eastAsia="Calibri" w:hAnsi="Times New Roman" w:ascii="Times New Roman"/>
          <w:sz w:val="24"/>
          <w:szCs w:val="24"/>
        </w:rPr>
        <w:t xml:space="preserve"> Poduzete sa aktivnosti vezane na smanjenje troškova stečajnog postupka otkazivanjem svih brojeva mobitela i telefona čije račune je plaćao stečajni dužnik. Kako većinu poslova obavljam iz ureda u Zagrebu nije bilo potrebe zadržavati telefonske brojeve. Otkazani su svi ugovori koje je stečajni dužnik imao zaključene s drugim pravnim osobama o isporuci usluga usluga, a koje je plaćao stečajni dužnik.</w:t>
      </w:r>
    </w:p>
    <w:p w:rsidRDefault="001C26FC" w:rsidP="004F1BEB" w:rsidR="001C26FC" w:rsidRPr="00AE0FC1">
      <w:pPr>
        <w:pStyle w:val="Odlomakpopisa"/>
        <w:numPr>
          <w:ilvl w:val="0"/>
          <w:numId w:val="35"/>
        </w:numPr>
        <w:jc w:val="both"/>
        <w:rPr>
          <w:rFonts w:eastAsia="Calibri" w:hAnsi="Times New Roman" w:ascii="Times New Roman"/>
          <w:sz w:val="24"/>
          <w:szCs w:val="24"/>
        </w:rPr>
      </w:pPr>
      <w:r w:rsidRPr="00AE0FC1">
        <w:rPr>
          <w:rFonts w:eastAsia="Calibri" w:hAnsi="Times New Roman" w:ascii="Times New Roman"/>
          <w:b/>
          <w:sz w:val="24"/>
          <w:szCs w:val="24"/>
        </w:rPr>
        <w:t xml:space="preserve">Osiguranje od odgovornosti. </w:t>
      </w:r>
      <w:r w:rsidRPr="00AE0FC1">
        <w:rPr>
          <w:rFonts w:eastAsia="Calibri" w:hAnsi="Times New Roman" w:ascii="Times New Roman"/>
          <w:sz w:val="24"/>
          <w:szCs w:val="24"/>
        </w:rPr>
        <w:t>Stečajni upravitelj ima sklopljenu policu osiguranja za obavljanje djelatnosti br. 1500-173328773  sa osiguravajućim društvom Allianze osiguranja d.d., do 01. rujna 2018.g.</w:t>
      </w:r>
    </w:p>
    <w:p w:rsidRDefault="001C26FC" w:rsidP="001C26FC" w:rsidR="001C26FC" w:rsidRPr="001C26FC">
      <w:pPr>
        <w:overflowPunct/>
        <w:autoSpaceDE/>
        <w:autoSpaceDN/>
        <w:adjustRightInd/>
        <w:ind w:left="708"/>
        <w:jc w:val="both"/>
        <w:textAlignment w:val="auto"/>
        <w:rPr>
          <w:sz w:val="24"/>
          <w:szCs w:val="24"/>
          <w:highlight w:val="yellow"/>
          <w:lang w:eastAsia="en-US"/>
        </w:rPr>
      </w:pPr>
    </w:p>
    <w:p w:rsidRDefault="001C26FC" w:rsidP="001C26FC" w:rsidR="001C26FC" w:rsidRPr="001C26FC">
      <w:pPr>
        <w:keepNext/>
        <w:overflowPunct/>
        <w:autoSpaceDE/>
        <w:autoSpaceDN/>
        <w:adjustRightInd/>
        <w:jc w:val="both"/>
        <w:textAlignment w:val="auto"/>
        <w:outlineLvl w:val="2"/>
        <w:rPr>
          <w:b/>
          <w:bCs/>
          <w:caps/>
          <w:sz w:val="24"/>
          <w:szCs w:val="24"/>
          <w:lang w:eastAsia="en-US"/>
        </w:rPr>
      </w:pPr>
      <w:r w:rsidRPr="001C26FC">
        <w:rPr>
          <w:b/>
          <w:bCs/>
          <w:sz w:val="24"/>
          <w:szCs w:val="24"/>
          <w:lang w:eastAsia="en-US"/>
        </w:rPr>
        <w:t>III.</w:t>
      </w:r>
      <w:r w:rsidRPr="001C26FC">
        <w:rPr>
          <w:b/>
          <w:bCs/>
          <w:sz w:val="24"/>
          <w:szCs w:val="24"/>
          <w:lang w:eastAsia="en-US"/>
        </w:rPr>
        <w:tab/>
      </w:r>
      <w:r w:rsidRPr="001C26FC">
        <w:rPr>
          <w:b/>
          <w:bCs/>
          <w:caps/>
          <w:sz w:val="24"/>
          <w:szCs w:val="24"/>
          <w:lang w:eastAsia="en-US"/>
        </w:rPr>
        <w:t>Uzroci gospodarskog položaja dužnika i mogući nastavak poslovanja</w:t>
      </w:r>
    </w:p>
    <w:p w:rsidRDefault="001C26FC" w:rsidP="001C26FC" w:rsidR="001C26FC" w:rsidRPr="001C26FC">
      <w:pPr>
        <w:overflowPunct/>
        <w:autoSpaceDE/>
        <w:autoSpaceDN/>
        <w:adjustRightInd/>
        <w:ind w:left="705"/>
        <w:jc w:val="both"/>
        <w:textAlignment w:val="auto"/>
        <w:rPr>
          <w:rFonts w:eastAsia="Calibri"/>
          <w:sz w:val="24"/>
          <w:szCs w:val="24"/>
          <w:lang w:eastAsia="en-US"/>
        </w:rPr>
      </w:pPr>
    </w:p>
    <w:p w:rsidRDefault="001C26FC" w:rsidP="001C26FC" w:rsidR="001C26FC" w:rsidRPr="001C26FC">
      <w:pPr>
        <w:overflowPunct/>
        <w:autoSpaceDE/>
        <w:autoSpaceDN/>
        <w:adjustRightInd/>
        <w:ind w:left="705"/>
        <w:jc w:val="both"/>
        <w:textAlignment w:val="auto"/>
        <w:rPr>
          <w:rFonts w:eastAsia="Calibri"/>
          <w:sz w:val="24"/>
          <w:szCs w:val="24"/>
          <w:lang w:eastAsia="en-US"/>
        </w:rPr>
      </w:pPr>
      <w:r w:rsidRPr="001C26FC">
        <w:rPr>
          <w:rFonts w:eastAsia="Calibri"/>
          <w:sz w:val="24"/>
          <w:szCs w:val="24"/>
          <w:lang w:eastAsia="en-US"/>
        </w:rPr>
        <w:t xml:space="preserve">Stečajni dužnik osnovan je 2013. godine, a osnovna djelatnost je bila prerađivačka industrija. </w:t>
      </w:r>
    </w:p>
    <w:p w:rsidRDefault="001C26FC" w:rsidP="001C26FC" w:rsidR="001C26FC" w:rsidRPr="001C26FC">
      <w:pPr>
        <w:overflowPunct/>
        <w:autoSpaceDE/>
        <w:autoSpaceDN/>
        <w:adjustRightInd/>
        <w:ind w:left="705"/>
        <w:jc w:val="both"/>
        <w:textAlignment w:val="auto"/>
        <w:rPr>
          <w:b/>
          <w:bCs/>
          <w:sz w:val="24"/>
          <w:szCs w:val="24"/>
          <w:lang w:eastAsia="en-US"/>
        </w:rPr>
      </w:pPr>
      <w:r w:rsidRPr="001C26FC">
        <w:rPr>
          <w:rFonts w:eastAsia="Calibri"/>
          <w:sz w:val="24"/>
          <w:szCs w:val="24"/>
          <w:lang w:eastAsia="en-US"/>
        </w:rPr>
        <w:t xml:space="preserve">Stečajni dužnik je imao tri zaposlena radnika od kojih je jedan na dugotrajnom bolovanju, a kojima je nakon preuzimanja dužnosti stečajnog upravitelja otkazan ugovor o radu. Stečajni dužnik nije imao otvorenih računa. </w:t>
      </w:r>
    </w:p>
    <w:p w:rsidRDefault="001C26FC" w:rsidP="001C26FC" w:rsidR="001C26FC" w:rsidRPr="001C26FC">
      <w:pPr>
        <w:overflowPunct/>
        <w:autoSpaceDE/>
        <w:autoSpaceDN/>
        <w:adjustRightInd/>
        <w:textAlignment w:val="auto"/>
        <w:rPr>
          <w:rFonts w:eastAsia="Calibri"/>
          <w:b/>
          <w:sz w:val="24"/>
          <w:szCs w:val="24"/>
          <w:lang w:eastAsia="en-US"/>
        </w:rPr>
      </w:pPr>
    </w:p>
    <w:p w:rsidRDefault="001C26FC" w:rsidP="001C26FC" w:rsidR="001C26FC" w:rsidRPr="001C26FC">
      <w:pPr>
        <w:overflowPunct/>
        <w:autoSpaceDE/>
        <w:autoSpaceDN/>
        <w:adjustRightInd/>
        <w:spacing w:lineRule="auto" w:line="276" w:after="200"/>
        <w:ind w:left="705"/>
        <w:jc w:val="both"/>
        <w:textAlignment w:val="auto"/>
        <w:rPr>
          <w:rFonts w:eastAsia="Calibri"/>
          <w:sz w:val="24"/>
          <w:szCs w:val="24"/>
          <w:lang w:eastAsia="en-US"/>
        </w:rPr>
      </w:pPr>
      <w:r w:rsidRPr="001C26FC">
        <w:rPr>
          <w:color w:val="000000"/>
          <w:sz w:val="24"/>
          <w:szCs w:val="24"/>
          <w:lang w:eastAsia="en-US"/>
        </w:rPr>
        <w:t xml:space="preserve">S obzirom da stečajni dužnik nema nikakvih ugovorenih, a nedovršenih poslova,  </w:t>
      </w:r>
      <w:r w:rsidRPr="001C26FC">
        <w:rPr>
          <w:sz w:val="24"/>
          <w:szCs w:val="24"/>
          <w:lang w:eastAsia="en-US"/>
        </w:rPr>
        <w:t xml:space="preserve">te nema zaposlenih radnika, </w:t>
      </w:r>
      <w:r w:rsidRPr="001C26FC">
        <w:rPr>
          <w:b/>
          <w:sz w:val="24"/>
          <w:szCs w:val="24"/>
          <w:lang w:eastAsia="en-US"/>
        </w:rPr>
        <w:t xml:space="preserve"> </w:t>
      </w:r>
      <w:r w:rsidRPr="001C26FC">
        <w:rPr>
          <w:b/>
          <w:bCs/>
          <w:sz w:val="24"/>
          <w:szCs w:val="24"/>
          <w:lang w:eastAsia="en-US"/>
        </w:rPr>
        <w:t>ne postoje nikakovi izgledi za nastavak poslovanja.</w:t>
      </w:r>
    </w:p>
    <w:p w:rsidRDefault="001C26FC" w:rsidP="001C26FC" w:rsidR="001C26FC" w:rsidRPr="001C26FC">
      <w:pPr>
        <w:numPr>
          <w:ilvl w:val="0"/>
          <w:numId w:val="34"/>
        </w:numPr>
        <w:overflowPunct/>
        <w:autoSpaceDE/>
        <w:autoSpaceDN/>
        <w:adjustRightInd/>
        <w:jc w:val="both"/>
        <w:textAlignment w:val="auto"/>
        <w:rPr>
          <w:sz w:val="24"/>
          <w:szCs w:val="24"/>
          <w:lang w:eastAsia="en-US"/>
        </w:rPr>
      </w:pPr>
      <w:r w:rsidRPr="001C26FC">
        <w:rPr>
          <w:sz w:val="24"/>
          <w:szCs w:val="24"/>
          <w:lang w:eastAsia="en-US"/>
        </w:rPr>
        <w:t>Pregled rezultata poslovanja</w:t>
      </w:r>
    </w:p>
    <w:tbl>
      <w:tblPr>
        <w:tblW w:type="dxa" w:w="9214"/>
        <w:tblInd w:type="dxa" w:w="817"/>
        <w:tblLook w:val="04A0" w:noVBand="1" w:noHBand="0" w:lastColumn="0" w:firstColumn="1" w:lastRow="0" w:firstRow="1"/>
      </w:tblPr>
      <w:tblGrid>
        <w:gridCol w:w="2126"/>
        <w:gridCol w:w="1843"/>
        <w:gridCol w:w="1843"/>
        <w:gridCol w:w="1701"/>
        <w:gridCol w:w="1701"/>
      </w:tblGrid>
      <w:tr w:rsidTr="001177CA" w:rsidR="001C26FC" w:rsidRPr="001C26FC">
        <w:trPr>
          <w:trHeight w:val="720"/>
        </w:trPr>
        <w:tc>
          <w:tcPr>
            <w:tcW w:type="dxa" w:w="2126"/>
            <w:tcBorders>
              <w:top w:space="0" w:sz="4" w:color="auto" w:val="single"/>
              <w:left w:space="0" w:sz="4" w:color="auto" w:val="single"/>
              <w:bottom w:space="0" w:sz="4" w:color="auto" w:val="single"/>
              <w:right w:space="0" w:sz="4" w:color="auto" w:val="single"/>
            </w:tcBorders>
            <w:shd w:fill="CCCCCC" w:color="000000" w:val="clear"/>
            <w:vAlign w:val="center"/>
            <w:hideMark/>
          </w:tcPr>
          <w:p w:rsidRDefault="001C26FC" w:rsidP="001C26FC" w:rsidR="001C26FC" w:rsidRPr="001C26FC">
            <w:pPr>
              <w:overflowPunct/>
              <w:autoSpaceDE/>
              <w:autoSpaceDN/>
              <w:adjustRightInd/>
              <w:textAlignment w:val="auto"/>
              <w:rPr>
                <w:color w:val="000000"/>
                <w:sz w:val="24"/>
                <w:szCs w:val="24"/>
                <w:lang w:eastAsia="en-US"/>
              </w:rPr>
            </w:pPr>
            <w:r w:rsidRPr="001C26FC">
              <w:rPr>
                <w:color w:val="000000"/>
                <w:sz w:val="24"/>
                <w:szCs w:val="24"/>
                <w:lang w:eastAsia="en-US"/>
              </w:rPr>
              <w:t xml:space="preserve">PREGLED REZULTATA POSLOVANJA </w:t>
            </w:r>
          </w:p>
        </w:tc>
        <w:tc>
          <w:tcPr>
            <w:tcW w:type="dxa" w:w="1843"/>
            <w:tcBorders>
              <w:top w:space="0" w:sz="4" w:color="auto" w:val="single"/>
              <w:left w:val="nil"/>
              <w:bottom w:space="0" w:sz="4" w:color="auto" w:val="single"/>
              <w:right w:space="0" w:sz="4" w:color="auto" w:val="single"/>
            </w:tcBorders>
            <w:shd w:fill="CCCCCC" w:color="000000" w:val="clear"/>
          </w:tcPr>
          <w:p w:rsidRDefault="001C26FC" w:rsidP="001C26FC" w:rsidR="001C26FC" w:rsidRPr="001C26FC">
            <w:pPr>
              <w:overflowPunct/>
              <w:autoSpaceDE/>
              <w:autoSpaceDN/>
              <w:adjustRightInd/>
              <w:jc w:val="center"/>
              <w:textAlignment w:val="auto"/>
              <w:rPr>
                <w:color w:val="000000"/>
                <w:sz w:val="24"/>
                <w:szCs w:val="24"/>
                <w:lang w:eastAsia="en-US"/>
              </w:rPr>
            </w:pPr>
          </w:p>
          <w:p w:rsidRDefault="001C26FC" w:rsidP="001C26FC" w:rsidR="001C26FC" w:rsidRPr="001C26FC">
            <w:pPr>
              <w:overflowPunct/>
              <w:autoSpaceDE/>
              <w:autoSpaceDN/>
              <w:adjustRightInd/>
              <w:jc w:val="center"/>
              <w:textAlignment w:val="auto"/>
              <w:rPr>
                <w:color w:val="000000"/>
                <w:sz w:val="24"/>
                <w:szCs w:val="24"/>
                <w:lang w:eastAsia="en-US"/>
              </w:rPr>
            </w:pPr>
            <w:r w:rsidRPr="001C26FC">
              <w:rPr>
                <w:color w:val="000000"/>
                <w:sz w:val="24"/>
                <w:szCs w:val="24"/>
                <w:lang w:eastAsia="en-US"/>
              </w:rPr>
              <w:t>31.12.2014.</w:t>
            </w:r>
          </w:p>
        </w:tc>
        <w:tc>
          <w:tcPr>
            <w:tcW w:type="dxa" w:w="1843"/>
            <w:tcBorders>
              <w:top w:space="0" w:sz="4" w:color="auto" w:val="single"/>
              <w:left w:space="0" w:sz="4" w:color="auto" w:val="single"/>
              <w:bottom w:space="0" w:sz="4" w:color="auto" w:val="single"/>
              <w:right w:space="0" w:sz="4" w:color="auto" w:val="single"/>
            </w:tcBorders>
            <w:shd w:fill="CCCCCC" w:color="000000" w:val="clear"/>
            <w:vAlign w:val="center"/>
            <w:hideMark/>
          </w:tcPr>
          <w:p w:rsidRDefault="001C26FC" w:rsidP="001C26FC" w:rsidR="001C26FC" w:rsidRPr="001C26FC">
            <w:pPr>
              <w:overflowPunct/>
              <w:autoSpaceDE/>
              <w:autoSpaceDN/>
              <w:adjustRightInd/>
              <w:textAlignment w:val="auto"/>
              <w:rPr>
                <w:color w:val="000000"/>
                <w:sz w:val="24"/>
                <w:szCs w:val="24"/>
                <w:lang w:eastAsia="en-US"/>
              </w:rPr>
            </w:pPr>
            <w:r w:rsidRPr="001C26FC">
              <w:rPr>
                <w:color w:val="000000"/>
                <w:sz w:val="24"/>
                <w:szCs w:val="24"/>
                <w:lang w:eastAsia="en-US"/>
              </w:rPr>
              <w:t>31.12.2015.</w:t>
            </w:r>
          </w:p>
        </w:tc>
        <w:tc>
          <w:tcPr>
            <w:tcW w:type="dxa" w:w="1701"/>
            <w:tcBorders>
              <w:top w:space="0" w:sz="4" w:color="auto" w:val="single"/>
              <w:left w:val="nil"/>
              <w:bottom w:space="0" w:sz="4" w:color="auto" w:val="single"/>
              <w:right w:space="0" w:sz="4" w:color="auto" w:val="single"/>
            </w:tcBorders>
            <w:shd w:fill="CCCCCC" w:color="000000" w:val="clear"/>
            <w:vAlign w:val="center"/>
          </w:tcPr>
          <w:p w:rsidRDefault="001C26FC" w:rsidP="001C26FC" w:rsidR="001C26FC" w:rsidRPr="001C26FC">
            <w:pPr>
              <w:overflowPunct/>
              <w:autoSpaceDE/>
              <w:autoSpaceDN/>
              <w:adjustRightInd/>
              <w:textAlignment w:val="auto"/>
              <w:rPr>
                <w:color w:val="000000"/>
                <w:sz w:val="24"/>
                <w:szCs w:val="24"/>
                <w:lang w:eastAsia="en-US"/>
              </w:rPr>
            </w:pPr>
            <w:r w:rsidRPr="001C26FC">
              <w:rPr>
                <w:color w:val="000000"/>
                <w:sz w:val="24"/>
                <w:szCs w:val="24"/>
                <w:lang w:eastAsia="en-US"/>
              </w:rPr>
              <w:t>31.12.2016.</w:t>
            </w:r>
          </w:p>
        </w:tc>
        <w:tc>
          <w:tcPr>
            <w:tcW w:type="dxa" w:w="1701"/>
            <w:tcBorders>
              <w:top w:space="0" w:sz="4" w:color="auto" w:val="single"/>
              <w:left w:val="nil"/>
              <w:bottom w:space="0" w:sz="4" w:color="auto" w:val="single"/>
              <w:right w:space="0" w:sz="4" w:color="auto" w:val="single"/>
            </w:tcBorders>
            <w:shd w:fill="CCCCCC" w:color="000000" w:val="clear"/>
            <w:vAlign w:val="center"/>
          </w:tcPr>
          <w:p w:rsidRDefault="001C26FC" w:rsidP="001C26FC" w:rsidR="001C26FC" w:rsidRPr="001C26FC">
            <w:pPr>
              <w:overflowPunct/>
              <w:autoSpaceDE/>
              <w:autoSpaceDN/>
              <w:adjustRightInd/>
              <w:textAlignment w:val="auto"/>
              <w:rPr>
                <w:color w:val="000000"/>
                <w:sz w:val="24"/>
                <w:szCs w:val="24"/>
                <w:lang w:eastAsia="en-US"/>
              </w:rPr>
            </w:pPr>
            <w:r w:rsidRPr="001C26FC">
              <w:rPr>
                <w:color w:val="000000"/>
                <w:sz w:val="24"/>
                <w:szCs w:val="24"/>
                <w:lang w:eastAsia="en-US"/>
              </w:rPr>
              <w:t>31.12.2017.</w:t>
            </w:r>
          </w:p>
        </w:tc>
      </w:tr>
      <w:tr w:rsidTr="001177CA" w:rsidR="001C26FC" w:rsidRPr="001C26FC">
        <w:trPr>
          <w:trHeight w:val="416"/>
        </w:trPr>
        <w:tc>
          <w:tcPr>
            <w:tcW w:type="dxa" w:w="2126"/>
            <w:tcBorders>
              <w:top w:val="nil"/>
              <w:left w:space="0" w:sz="4" w:color="auto" w:val="single"/>
              <w:bottom w:space="0" w:sz="4" w:color="auto" w:val="single"/>
              <w:right w:space="0" w:sz="4" w:color="auto" w:val="single"/>
            </w:tcBorders>
            <w:shd w:fill="auto" w:color="auto" w:val="clear"/>
            <w:vAlign w:val="center"/>
            <w:hideMark/>
          </w:tcPr>
          <w:p w:rsidRDefault="001C26FC" w:rsidP="001C26FC" w:rsidR="001C26FC" w:rsidRPr="001C26FC">
            <w:pPr>
              <w:overflowPunct/>
              <w:autoSpaceDE/>
              <w:autoSpaceDN/>
              <w:adjustRightInd/>
              <w:textAlignment w:val="auto"/>
              <w:rPr>
                <w:color w:val="000000"/>
                <w:sz w:val="24"/>
                <w:szCs w:val="24"/>
                <w:lang w:eastAsia="en-US"/>
              </w:rPr>
            </w:pPr>
            <w:r w:rsidRPr="001C26FC">
              <w:rPr>
                <w:color w:val="000000"/>
                <w:sz w:val="24"/>
                <w:szCs w:val="24"/>
                <w:lang w:eastAsia="en-US"/>
              </w:rPr>
              <w:t xml:space="preserve">UKUPNI PRIHOD </w:t>
            </w:r>
          </w:p>
        </w:tc>
        <w:tc>
          <w:tcPr>
            <w:tcW w:type="dxa" w:w="1843"/>
            <w:tcBorders>
              <w:top w:space="0" w:sz="4" w:color="auto" w:val="single"/>
              <w:left w:val="nil"/>
              <w:bottom w:space="0" w:sz="4" w:color="auto" w:val="single"/>
              <w:right w:space="0" w:sz="4" w:color="auto" w:val="single"/>
            </w:tcBorders>
          </w:tcPr>
          <w:p w:rsidRDefault="001C26FC" w:rsidP="001C26FC" w:rsidR="001C26FC" w:rsidRPr="001C26FC">
            <w:pPr>
              <w:overflowPunct/>
              <w:autoSpaceDE/>
              <w:autoSpaceDN/>
              <w:adjustRightInd/>
              <w:jc w:val="right"/>
              <w:textAlignment w:val="auto"/>
              <w:rPr>
                <w:color w:val="000000"/>
                <w:sz w:val="24"/>
                <w:szCs w:val="24"/>
                <w:lang w:eastAsia="en-US"/>
              </w:rPr>
            </w:pPr>
          </w:p>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1.291.500,00 kn</w:t>
            </w:r>
          </w:p>
        </w:tc>
        <w:tc>
          <w:tcPr>
            <w:tcW w:type="dxa" w:w="1843"/>
            <w:tcBorders>
              <w:top w:val="nil"/>
              <w:left w:space="0" w:sz="4" w:color="auto" w:val="single"/>
              <w:bottom w:space="0" w:sz="4" w:color="auto" w:val="single"/>
              <w:right w:space="0" w:sz="4" w:color="auto" w:val="single"/>
            </w:tcBorders>
            <w:shd w:fill="auto" w:color="auto" w:val="clear"/>
            <w:vAlign w:val="bottom"/>
            <w:hideMark/>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1.073.700,00 kn</w:t>
            </w:r>
          </w:p>
        </w:tc>
        <w:tc>
          <w:tcPr>
            <w:tcW w:type="dxa" w:w="1701"/>
            <w:tcBorders>
              <w:top w:val="nil"/>
              <w:left w:val="nil"/>
              <w:bottom w:space="0" w:sz="4" w:color="auto" w:val="single"/>
              <w:right w:space="0" w:sz="4" w:color="auto" w:val="single"/>
            </w:tcBorders>
            <w:vAlign w:val="bottom"/>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683.000,00 kn</w:t>
            </w:r>
          </w:p>
        </w:tc>
        <w:tc>
          <w:tcPr>
            <w:tcW w:type="dxa" w:w="1701"/>
            <w:tcBorders>
              <w:top w:val="nil"/>
              <w:left w:val="nil"/>
              <w:bottom w:space="0" w:sz="4" w:color="auto" w:val="single"/>
              <w:right w:space="0" w:sz="4" w:color="auto" w:val="single"/>
            </w:tcBorders>
            <w:vAlign w:val="bottom"/>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362.785,00 kn</w:t>
            </w:r>
          </w:p>
        </w:tc>
      </w:tr>
      <w:tr w:rsidTr="001177CA" w:rsidR="001C26FC" w:rsidRPr="001C26FC">
        <w:trPr>
          <w:trHeight w:val="411"/>
        </w:trPr>
        <w:tc>
          <w:tcPr>
            <w:tcW w:type="dxa" w:w="2126"/>
            <w:tcBorders>
              <w:top w:space="0" w:sz="4" w:color="auto" w:val="single"/>
              <w:left w:space="0" w:sz="4" w:color="auto" w:val="single"/>
              <w:bottom w:space="0" w:sz="4" w:color="auto" w:val="single"/>
              <w:right w:space="0" w:sz="4" w:color="auto" w:val="single"/>
            </w:tcBorders>
            <w:shd w:fill="auto" w:color="auto" w:val="clear"/>
            <w:vAlign w:val="center"/>
            <w:hideMark/>
          </w:tcPr>
          <w:p w:rsidRDefault="001C26FC" w:rsidP="001C26FC" w:rsidR="001C26FC" w:rsidRPr="001C26FC">
            <w:pPr>
              <w:overflowPunct/>
              <w:autoSpaceDE/>
              <w:autoSpaceDN/>
              <w:adjustRightInd/>
              <w:textAlignment w:val="auto"/>
              <w:rPr>
                <w:color w:val="000000"/>
                <w:sz w:val="24"/>
                <w:szCs w:val="24"/>
                <w:lang w:eastAsia="en-US"/>
              </w:rPr>
            </w:pPr>
            <w:r w:rsidRPr="001C26FC">
              <w:rPr>
                <w:color w:val="000000"/>
                <w:sz w:val="24"/>
                <w:szCs w:val="24"/>
                <w:lang w:eastAsia="en-US"/>
              </w:rPr>
              <w:t xml:space="preserve">UKUPNI RASHOD </w:t>
            </w:r>
          </w:p>
        </w:tc>
        <w:tc>
          <w:tcPr>
            <w:tcW w:type="dxa" w:w="1843"/>
            <w:tcBorders>
              <w:top w:space="0" w:sz="4" w:color="auto" w:val="single"/>
              <w:left w:space="0" w:sz="4" w:color="auto" w:val="single"/>
              <w:bottom w:space="0" w:sz="4" w:color="auto" w:val="single"/>
              <w:right w:space="0" w:sz="4" w:color="auto" w:val="single"/>
            </w:tcBorders>
          </w:tcPr>
          <w:p w:rsidRDefault="001C26FC" w:rsidP="001C26FC" w:rsidR="001C26FC" w:rsidRPr="001C26FC">
            <w:pPr>
              <w:overflowPunct/>
              <w:autoSpaceDE/>
              <w:autoSpaceDN/>
              <w:adjustRightInd/>
              <w:jc w:val="right"/>
              <w:textAlignment w:val="auto"/>
              <w:rPr>
                <w:color w:val="000000"/>
                <w:sz w:val="24"/>
                <w:szCs w:val="24"/>
                <w:lang w:eastAsia="en-US"/>
              </w:rPr>
            </w:pPr>
          </w:p>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1.256.200,00 kn</w:t>
            </w:r>
          </w:p>
        </w:tc>
        <w:tc>
          <w:tcPr>
            <w:tcW w:type="dxa" w:w="1843"/>
            <w:tcBorders>
              <w:top w:space="0" w:sz="4" w:color="auto" w:val="single"/>
              <w:left w:space="0" w:sz="4" w:color="auto" w:val="single"/>
              <w:bottom w:space="0" w:sz="4" w:color="auto" w:val="single"/>
              <w:right w:space="0" w:sz="4" w:color="auto" w:val="single"/>
            </w:tcBorders>
            <w:shd w:fill="auto" w:color="auto" w:val="clear"/>
            <w:vAlign w:val="bottom"/>
            <w:hideMark/>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1.440.300,00 kn</w:t>
            </w:r>
          </w:p>
        </w:tc>
        <w:tc>
          <w:tcPr>
            <w:tcW w:type="dxa" w:w="1701"/>
            <w:tcBorders>
              <w:top w:space="0" w:sz="4" w:color="auto" w:val="single"/>
              <w:left w:space="0" w:sz="4" w:color="auto" w:val="single"/>
              <w:bottom w:space="0" w:sz="4" w:color="auto" w:val="single"/>
              <w:right w:space="0" w:sz="4" w:color="auto" w:val="single"/>
            </w:tcBorders>
            <w:vAlign w:val="bottom"/>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931.100,00 kn</w:t>
            </w:r>
          </w:p>
        </w:tc>
        <w:tc>
          <w:tcPr>
            <w:tcW w:type="dxa" w:w="1701"/>
            <w:tcBorders>
              <w:top w:space="0" w:sz="4" w:color="auto" w:val="single"/>
              <w:left w:space="0" w:sz="4" w:color="auto" w:val="single"/>
              <w:bottom w:space="0" w:sz="4" w:color="auto" w:val="single"/>
              <w:right w:space="0" w:sz="4" w:color="auto" w:val="single"/>
            </w:tcBorders>
            <w:vAlign w:val="bottom"/>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685.025,00 kn</w:t>
            </w:r>
          </w:p>
        </w:tc>
      </w:tr>
      <w:tr w:rsidTr="001177CA" w:rsidR="001C26FC" w:rsidRPr="001C26FC">
        <w:trPr>
          <w:trHeight w:val="413"/>
        </w:trPr>
        <w:tc>
          <w:tcPr>
            <w:tcW w:type="dxa" w:w="2126"/>
            <w:tcBorders>
              <w:top w:space="0" w:sz="4" w:color="auto" w:val="single"/>
              <w:left w:space="0" w:sz="4" w:color="auto" w:val="single"/>
              <w:bottom w:space="0" w:sz="4" w:color="auto" w:val="single"/>
              <w:right w:space="0" w:sz="4" w:color="auto" w:val="single"/>
            </w:tcBorders>
            <w:shd w:fill="auto" w:color="auto" w:val="clear"/>
            <w:vAlign w:val="center"/>
            <w:hideMark/>
          </w:tcPr>
          <w:p w:rsidRDefault="001C26FC" w:rsidP="001C26FC" w:rsidR="001C26FC" w:rsidRPr="001C26FC">
            <w:pPr>
              <w:overflowPunct/>
              <w:autoSpaceDE/>
              <w:autoSpaceDN/>
              <w:adjustRightInd/>
              <w:textAlignment w:val="auto"/>
              <w:rPr>
                <w:color w:val="000000"/>
                <w:sz w:val="24"/>
                <w:szCs w:val="24"/>
                <w:lang w:eastAsia="en-US"/>
              </w:rPr>
            </w:pPr>
            <w:r w:rsidRPr="001C26FC">
              <w:rPr>
                <w:color w:val="000000"/>
                <w:sz w:val="24"/>
                <w:szCs w:val="24"/>
                <w:lang w:eastAsia="en-US"/>
              </w:rPr>
              <w:t>ZADRŽANA DOBIT ILI PRENESENI GUBITAK</w:t>
            </w:r>
          </w:p>
        </w:tc>
        <w:tc>
          <w:tcPr>
            <w:tcW w:type="dxa" w:w="1843"/>
            <w:tcBorders>
              <w:top w:space="0" w:sz="4" w:color="auto" w:val="single"/>
              <w:left w:val="nil"/>
              <w:bottom w:space="0" w:sz="4" w:color="auto" w:val="single"/>
              <w:right w:space="0" w:sz="4" w:color="auto" w:val="single"/>
            </w:tcBorders>
          </w:tcPr>
          <w:p w:rsidRDefault="001C26FC" w:rsidP="001C26FC" w:rsidR="001C26FC" w:rsidRPr="001C26FC">
            <w:pPr>
              <w:overflowPunct/>
              <w:autoSpaceDE/>
              <w:autoSpaceDN/>
              <w:adjustRightInd/>
              <w:jc w:val="right"/>
              <w:textAlignment w:val="auto"/>
              <w:rPr>
                <w:color w:val="000000"/>
                <w:sz w:val="24"/>
                <w:szCs w:val="24"/>
                <w:lang w:eastAsia="en-US"/>
              </w:rPr>
            </w:pPr>
          </w:p>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22.600,00 kn</w:t>
            </w:r>
          </w:p>
        </w:tc>
        <w:tc>
          <w:tcPr>
            <w:tcW w:type="dxa" w:w="1843"/>
            <w:tcBorders>
              <w:top w:space="0" w:sz="4" w:color="auto" w:val="single"/>
              <w:left w:space="0" w:sz="4" w:color="auto" w:val="single"/>
              <w:bottom w:space="0" w:sz="4" w:color="auto" w:val="single"/>
              <w:right w:space="0" w:sz="4" w:color="auto" w:val="single"/>
            </w:tcBorders>
            <w:shd w:fill="auto" w:color="auto" w:val="clear"/>
            <w:vAlign w:val="bottom"/>
            <w:hideMark/>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50.300,00 kn</w:t>
            </w:r>
          </w:p>
        </w:tc>
        <w:tc>
          <w:tcPr>
            <w:tcW w:type="dxa" w:w="1701"/>
            <w:tcBorders>
              <w:top w:space="0" w:sz="4" w:color="auto" w:val="single"/>
              <w:left w:val="nil"/>
              <w:bottom w:space="0" w:sz="4" w:color="auto" w:val="single"/>
              <w:right w:space="0" w:sz="4" w:color="auto" w:val="single"/>
            </w:tcBorders>
            <w:vAlign w:val="bottom"/>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-316.400,00 kn</w:t>
            </w:r>
          </w:p>
        </w:tc>
        <w:tc>
          <w:tcPr>
            <w:tcW w:type="dxa" w:w="1701"/>
            <w:tcBorders>
              <w:top w:space="0" w:sz="4" w:color="auto" w:val="single"/>
              <w:left w:val="nil"/>
              <w:bottom w:space="0" w:sz="4" w:color="auto" w:val="single"/>
              <w:right w:space="0" w:sz="4" w:color="auto" w:val="single"/>
            </w:tcBorders>
            <w:vAlign w:val="bottom"/>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-563.727,00 kn</w:t>
            </w:r>
          </w:p>
        </w:tc>
      </w:tr>
      <w:tr w:rsidTr="001177CA" w:rsidR="001C26FC" w:rsidRPr="001C26FC">
        <w:trPr>
          <w:trHeight w:val="293"/>
        </w:trPr>
        <w:tc>
          <w:tcPr>
            <w:tcW w:type="dxa" w:w="2126"/>
            <w:tcBorders>
              <w:top w:val="nil"/>
              <w:left w:space="0" w:sz="4" w:color="auto" w:val="single"/>
              <w:bottom w:space="0" w:sz="4" w:color="auto" w:val="single"/>
              <w:right w:space="0" w:sz="4" w:color="auto" w:val="single"/>
            </w:tcBorders>
            <w:shd w:fill="auto" w:color="auto" w:val="clear"/>
            <w:vAlign w:val="center"/>
            <w:hideMark/>
          </w:tcPr>
          <w:p w:rsidRDefault="001C26FC" w:rsidP="001C26FC" w:rsidR="001C26FC" w:rsidRPr="001C26FC">
            <w:pPr>
              <w:overflowPunct/>
              <w:autoSpaceDE/>
              <w:autoSpaceDN/>
              <w:adjustRightInd/>
              <w:textAlignment w:val="auto"/>
              <w:rPr>
                <w:color w:val="000000"/>
                <w:sz w:val="24"/>
                <w:szCs w:val="24"/>
                <w:lang w:eastAsia="en-US"/>
              </w:rPr>
            </w:pPr>
            <w:r w:rsidRPr="001C26FC">
              <w:rPr>
                <w:color w:val="000000"/>
                <w:sz w:val="24"/>
                <w:szCs w:val="24"/>
                <w:lang w:eastAsia="en-US"/>
              </w:rPr>
              <w:t>DOBIT / GUBITAK POSLOVNE GODINE</w:t>
            </w:r>
          </w:p>
        </w:tc>
        <w:tc>
          <w:tcPr>
            <w:tcW w:type="dxa" w:w="1843"/>
            <w:tcBorders>
              <w:top w:space="0" w:sz="4" w:color="auto" w:val="single"/>
              <w:left w:val="nil"/>
              <w:bottom w:space="0" w:sz="4" w:color="auto" w:val="single"/>
              <w:right w:space="0" w:sz="4" w:color="auto" w:val="single"/>
            </w:tcBorders>
          </w:tcPr>
          <w:p w:rsidRDefault="001C26FC" w:rsidP="001C26FC" w:rsidR="001C26FC" w:rsidRPr="001C26FC">
            <w:pPr>
              <w:overflowPunct/>
              <w:autoSpaceDE/>
              <w:autoSpaceDN/>
              <w:adjustRightInd/>
              <w:jc w:val="right"/>
              <w:textAlignment w:val="auto"/>
              <w:rPr>
                <w:color w:val="000000"/>
                <w:sz w:val="24"/>
                <w:szCs w:val="24"/>
                <w:lang w:eastAsia="en-US"/>
              </w:rPr>
            </w:pPr>
          </w:p>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27.700,00 kn</w:t>
            </w:r>
          </w:p>
        </w:tc>
        <w:tc>
          <w:tcPr>
            <w:tcW w:type="dxa" w:w="1843"/>
            <w:tcBorders>
              <w:top w:val="nil"/>
              <w:left w:space="0" w:sz="4" w:color="auto" w:val="single"/>
              <w:bottom w:space="0" w:sz="4" w:color="auto" w:val="single"/>
              <w:right w:space="0" w:sz="4" w:color="auto" w:val="single"/>
            </w:tcBorders>
            <w:shd w:fill="auto" w:color="auto" w:val="clear"/>
            <w:vAlign w:val="bottom"/>
            <w:hideMark/>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-366.600,00 kn</w:t>
            </w:r>
          </w:p>
        </w:tc>
        <w:tc>
          <w:tcPr>
            <w:tcW w:type="dxa" w:w="1701"/>
            <w:tcBorders>
              <w:top w:val="nil"/>
              <w:left w:val="nil"/>
              <w:bottom w:space="0" w:sz="4" w:color="auto" w:val="single"/>
              <w:right w:space="0" w:sz="4" w:color="auto" w:val="single"/>
            </w:tcBorders>
            <w:vAlign w:val="bottom"/>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-247.400,00 kn</w:t>
            </w:r>
          </w:p>
        </w:tc>
        <w:tc>
          <w:tcPr>
            <w:tcW w:type="dxa" w:w="1701"/>
            <w:tcBorders>
              <w:top w:val="nil"/>
              <w:left w:val="nil"/>
              <w:bottom w:space="0" w:sz="4" w:color="auto" w:val="single"/>
              <w:right w:space="0" w:sz="4" w:color="auto" w:val="single"/>
            </w:tcBorders>
            <w:vAlign w:val="bottom"/>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-322.240,00 kn</w:t>
            </w:r>
          </w:p>
        </w:tc>
      </w:tr>
      <w:tr w:rsidTr="001177CA" w:rsidR="001C26FC" w:rsidRPr="001C26FC">
        <w:trPr>
          <w:trHeight w:val="252"/>
        </w:trPr>
        <w:tc>
          <w:tcPr>
            <w:tcW w:type="dxa" w:w="2126"/>
            <w:tcBorders>
              <w:top w:space="0" w:sz="4" w:color="auto" w:val="single"/>
              <w:left w:space="0" w:sz="4" w:color="auto" w:val="single"/>
              <w:bottom w:space="0" w:sz="4" w:color="auto" w:val="single"/>
              <w:right w:space="0" w:sz="4" w:color="auto" w:val="single"/>
            </w:tcBorders>
            <w:shd w:fill="auto" w:color="auto" w:val="clear"/>
            <w:vAlign w:val="center"/>
            <w:hideMark/>
          </w:tcPr>
          <w:p w:rsidRDefault="001C26FC" w:rsidP="001C26FC" w:rsidR="001C26FC" w:rsidRPr="001C26FC">
            <w:pPr>
              <w:overflowPunct/>
              <w:autoSpaceDE/>
              <w:autoSpaceDN/>
              <w:adjustRightInd/>
              <w:textAlignment w:val="auto"/>
              <w:rPr>
                <w:color w:val="000000"/>
                <w:sz w:val="24"/>
                <w:szCs w:val="24"/>
                <w:lang w:eastAsia="en-US"/>
              </w:rPr>
            </w:pPr>
            <w:r w:rsidRPr="001C26FC">
              <w:rPr>
                <w:color w:val="000000"/>
                <w:sz w:val="24"/>
                <w:szCs w:val="24"/>
                <w:lang w:eastAsia="en-US"/>
              </w:rPr>
              <w:t>TEMELJNI KAPITAL</w:t>
            </w:r>
          </w:p>
        </w:tc>
        <w:tc>
          <w:tcPr>
            <w:tcW w:type="dxa" w:w="1843"/>
            <w:tcBorders>
              <w:top w:space="0" w:sz="4" w:color="auto" w:val="single"/>
              <w:left w:space="0" w:sz="4" w:color="auto" w:val="single"/>
              <w:bottom w:space="0" w:sz="4" w:color="auto" w:val="single"/>
              <w:right w:space="0" w:sz="4" w:color="auto" w:val="single"/>
            </w:tcBorders>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20.000,00 kn</w:t>
            </w:r>
          </w:p>
        </w:tc>
        <w:tc>
          <w:tcPr>
            <w:tcW w:type="dxa" w:w="1843"/>
            <w:tcBorders>
              <w:top w:space="0" w:sz="4" w:color="auto" w:val="single"/>
              <w:left w:space="0" w:sz="4" w:color="auto" w:val="single"/>
              <w:bottom w:space="0" w:sz="4" w:color="auto" w:val="single"/>
              <w:right w:space="0" w:sz="4" w:color="auto" w:val="single"/>
            </w:tcBorders>
            <w:shd w:fill="auto" w:color="auto" w:val="clear"/>
            <w:vAlign w:val="bottom"/>
            <w:hideMark/>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20.000,00 kn</w:t>
            </w:r>
          </w:p>
        </w:tc>
        <w:tc>
          <w:tcPr>
            <w:tcW w:type="dxa" w:w="1701"/>
            <w:tcBorders>
              <w:top w:space="0" w:sz="4" w:color="auto" w:val="single"/>
              <w:left w:space="0" w:sz="4" w:color="auto" w:val="single"/>
              <w:bottom w:space="0" w:sz="4" w:color="auto" w:val="single"/>
              <w:right w:space="0" w:sz="4" w:color="auto" w:val="single"/>
            </w:tcBorders>
            <w:vAlign w:val="bottom"/>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20.000,00 kn</w:t>
            </w:r>
          </w:p>
        </w:tc>
        <w:tc>
          <w:tcPr>
            <w:tcW w:type="dxa" w:w="1701"/>
            <w:tcBorders>
              <w:top w:space="0" w:sz="4" w:color="auto" w:val="single"/>
              <w:left w:space="0" w:sz="4" w:color="auto" w:val="single"/>
              <w:bottom w:space="0" w:sz="4" w:color="auto" w:val="single"/>
              <w:right w:space="0" w:sz="4" w:color="auto" w:val="single"/>
            </w:tcBorders>
            <w:vAlign w:val="bottom"/>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20.000,00 kn</w:t>
            </w:r>
          </w:p>
        </w:tc>
      </w:tr>
      <w:tr w:rsidTr="001177CA" w:rsidR="001C26FC" w:rsidRPr="001C26FC">
        <w:trPr>
          <w:trHeight w:val="271"/>
        </w:trPr>
        <w:tc>
          <w:tcPr>
            <w:tcW w:type="dxa" w:w="2126"/>
            <w:tcBorders>
              <w:top w:val="nil"/>
              <w:left w:space="0" w:sz="4" w:color="auto" w:val="single"/>
              <w:bottom w:space="0" w:sz="4" w:color="auto" w:val="single"/>
              <w:right w:space="0" w:sz="4" w:color="auto" w:val="single"/>
            </w:tcBorders>
            <w:shd w:fill="auto" w:color="auto" w:val="clear"/>
            <w:vAlign w:val="center"/>
            <w:hideMark/>
          </w:tcPr>
          <w:p w:rsidRDefault="001C26FC" w:rsidP="001C26FC" w:rsidR="001C26FC" w:rsidRPr="001C26FC">
            <w:pPr>
              <w:overflowPunct/>
              <w:autoSpaceDE/>
              <w:autoSpaceDN/>
              <w:adjustRightInd/>
              <w:textAlignment w:val="auto"/>
              <w:rPr>
                <w:color w:val="000000"/>
                <w:sz w:val="24"/>
                <w:szCs w:val="24"/>
                <w:lang w:eastAsia="en-US"/>
              </w:rPr>
            </w:pPr>
            <w:r w:rsidRPr="001C26FC">
              <w:rPr>
                <w:color w:val="000000"/>
                <w:sz w:val="24"/>
                <w:szCs w:val="24"/>
                <w:lang w:eastAsia="en-US"/>
              </w:rPr>
              <w:t xml:space="preserve">KAPITAL I REZERVE </w:t>
            </w:r>
          </w:p>
        </w:tc>
        <w:tc>
          <w:tcPr>
            <w:tcW w:type="dxa" w:w="1843"/>
            <w:tcBorders>
              <w:top w:space="0" w:sz="4" w:color="auto" w:val="single"/>
              <w:left w:val="nil"/>
              <w:bottom w:space="0" w:sz="4" w:color="auto" w:val="single"/>
              <w:right w:space="0" w:sz="4" w:color="auto" w:val="single"/>
            </w:tcBorders>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70.300,00 kn</w:t>
            </w:r>
          </w:p>
        </w:tc>
        <w:tc>
          <w:tcPr>
            <w:tcW w:type="dxa" w:w="1843"/>
            <w:tcBorders>
              <w:top w:val="nil"/>
              <w:left w:space="0" w:sz="4" w:color="auto" w:val="single"/>
              <w:bottom w:space="0" w:sz="4" w:color="auto" w:val="single"/>
              <w:right w:space="0" w:sz="4" w:color="auto" w:val="single"/>
            </w:tcBorders>
            <w:shd w:fill="auto" w:color="auto" w:val="clear"/>
            <w:vAlign w:val="bottom"/>
            <w:hideMark/>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-296.400,00 kn</w:t>
            </w:r>
          </w:p>
        </w:tc>
        <w:tc>
          <w:tcPr>
            <w:tcW w:type="dxa" w:w="1701"/>
            <w:tcBorders>
              <w:top w:val="nil"/>
              <w:left w:val="nil"/>
              <w:bottom w:space="0" w:sz="4" w:color="auto" w:val="single"/>
              <w:right w:space="0" w:sz="4" w:color="auto" w:val="single"/>
            </w:tcBorders>
            <w:vAlign w:val="bottom"/>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-543.700,00 kn</w:t>
            </w:r>
          </w:p>
        </w:tc>
        <w:tc>
          <w:tcPr>
            <w:tcW w:type="dxa" w:w="1701"/>
            <w:tcBorders>
              <w:top w:val="nil"/>
              <w:left w:val="nil"/>
              <w:bottom w:space="0" w:sz="4" w:color="auto" w:val="single"/>
              <w:right w:space="0" w:sz="4" w:color="auto" w:val="single"/>
            </w:tcBorders>
            <w:vAlign w:val="bottom"/>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-865.967,00 kn</w:t>
            </w:r>
          </w:p>
        </w:tc>
      </w:tr>
    </w:tbl>
    <w:p w:rsidRDefault="001C26FC" w:rsidP="001C26FC" w:rsidR="001C26FC" w:rsidRPr="001C26FC">
      <w:pPr>
        <w:overflowPunct/>
        <w:autoSpaceDE/>
        <w:autoSpaceDN/>
        <w:adjustRightInd/>
        <w:jc w:val="center"/>
        <w:textAlignment w:val="auto"/>
        <w:rPr>
          <w:sz w:val="24"/>
          <w:szCs w:val="24"/>
          <w:lang w:eastAsia="en-US"/>
        </w:rPr>
      </w:pPr>
      <w:r w:rsidRPr="001C26FC">
        <w:rPr>
          <w:sz w:val="24"/>
          <w:szCs w:val="24"/>
          <w:lang w:eastAsia="en-US"/>
        </w:rPr>
        <w:t>Tablica 1.</w:t>
      </w:r>
    </w:p>
    <w:p w:rsidRDefault="001C26FC" w:rsidP="001C26FC" w:rsidR="001C26FC" w:rsidRPr="001C26FC">
      <w:pPr>
        <w:overflowPunct/>
        <w:autoSpaceDE/>
        <w:autoSpaceDN/>
        <w:adjustRightInd/>
        <w:jc w:val="center"/>
        <w:textAlignment w:val="auto"/>
        <w:rPr>
          <w:sz w:val="24"/>
          <w:szCs w:val="24"/>
          <w:lang w:eastAsia="en-US"/>
        </w:rPr>
      </w:pPr>
    </w:p>
    <w:p w:rsidRDefault="001C26FC" w:rsidP="001C26FC" w:rsidR="001C26FC" w:rsidRPr="001C26FC">
      <w:pPr>
        <w:overflowPunct/>
        <w:autoSpaceDE/>
        <w:autoSpaceDN/>
        <w:adjustRightInd/>
        <w:ind w:left="720"/>
        <w:jc w:val="both"/>
        <w:textAlignment w:val="auto"/>
        <w:rPr>
          <w:sz w:val="24"/>
          <w:szCs w:val="24"/>
          <w:lang w:eastAsia="en-US"/>
        </w:rPr>
      </w:pPr>
      <w:r w:rsidRPr="001C26FC">
        <w:rPr>
          <w:sz w:val="24"/>
          <w:szCs w:val="24"/>
          <w:lang w:eastAsia="en-US"/>
        </w:rPr>
        <w:t>Iz pregleda rezultata poslovanja kako je sadržano u Tablici 1. razvidno je da stečajni dužnik  od 2015. godine posluje s gubitkom, tako je 2017.g  ostvaren gubitak iznad temeljnog kapitala u iznosu od 865.967,00  kuna.</w:t>
      </w:r>
    </w:p>
    <w:p w:rsidRDefault="001C26FC" w:rsidP="001C26FC" w:rsidR="001C26FC" w:rsidRPr="001C26FC">
      <w:pPr>
        <w:overflowPunct/>
        <w:autoSpaceDE/>
        <w:autoSpaceDN/>
        <w:adjustRightInd/>
        <w:jc w:val="both"/>
        <w:textAlignment w:val="auto"/>
        <w:rPr>
          <w:sz w:val="24"/>
          <w:szCs w:val="24"/>
          <w:lang w:eastAsia="en-US"/>
        </w:rPr>
      </w:pPr>
    </w:p>
    <w:p w:rsidRDefault="001C26FC" w:rsidP="001C26FC" w:rsidR="001C26FC" w:rsidRPr="001C26FC">
      <w:pPr>
        <w:overflowPunct/>
        <w:autoSpaceDE/>
        <w:autoSpaceDN/>
        <w:adjustRightInd/>
        <w:jc w:val="both"/>
        <w:textAlignment w:val="auto"/>
        <w:rPr>
          <w:sz w:val="24"/>
          <w:szCs w:val="24"/>
          <w:lang w:eastAsia="en-US"/>
        </w:rPr>
      </w:pPr>
    </w:p>
    <w:p w:rsidRDefault="001C26FC" w:rsidP="001C26FC" w:rsidR="001C26FC" w:rsidRPr="001C26FC">
      <w:pPr>
        <w:overflowPunct/>
        <w:autoSpaceDE/>
        <w:autoSpaceDN/>
        <w:adjustRightInd/>
        <w:textAlignment w:val="auto"/>
        <w:rPr>
          <w:b/>
          <w:sz w:val="24"/>
          <w:szCs w:val="24"/>
          <w:lang w:eastAsia="en-US"/>
        </w:rPr>
      </w:pPr>
      <w:r w:rsidRPr="001C26FC">
        <w:rPr>
          <w:b/>
          <w:sz w:val="24"/>
          <w:szCs w:val="24"/>
          <w:lang w:eastAsia="en-US"/>
        </w:rPr>
        <w:t xml:space="preserve">IV. </w:t>
      </w:r>
      <w:r w:rsidRPr="001C26FC">
        <w:rPr>
          <w:b/>
          <w:sz w:val="24"/>
          <w:szCs w:val="24"/>
          <w:lang w:eastAsia="en-US"/>
        </w:rPr>
        <w:tab/>
      </w:r>
      <w:r w:rsidRPr="001C26FC">
        <w:rPr>
          <w:b/>
          <w:bCs/>
          <w:caps/>
          <w:sz w:val="24"/>
          <w:szCs w:val="24"/>
          <w:lang w:eastAsia="en-US"/>
        </w:rPr>
        <w:t>Imovina stečajnog dužnika</w:t>
      </w:r>
    </w:p>
    <w:p w:rsidRDefault="001C26FC" w:rsidP="001C26FC" w:rsidR="001C26FC" w:rsidRPr="001C26FC">
      <w:pPr>
        <w:overflowPunct/>
        <w:autoSpaceDE/>
        <w:autoSpaceDN/>
        <w:adjustRightInd/>
        <w:textAlignment w:val="auto"/>
        <w:rPr>
          <w:sz w:val="24"/>
          <w:szCs w:val="24"/>
          <w:lang w:eastAsia="en-US"/>
        </w:rPr>
      </w:pPr>
    </w:p>
    <w:p w:rsidRDefault="001C26FC" w:rsidP="001C26FC" w:rsidR="001C26FC" w:rsidRPr="001C26FC">
      <w:pPr>
        <w:numPr>
          <w:ilvl w:val="0"/>
          <w:numId w:val="27"/>
        </w:numPr>
        <w:overflowPunct/>
        <w:autoSpaceDE/>
        <w:autoSpaceDN/>
        <w:adjustRightInd/>
        <w:textAlignment w:val="auto"/>
        <w:rPr>
          <w:sz w:val="24"/>
          <w:szCs w:val="24"/>
          <w:lang w:eastAsia="en-US"/>
        </w:rPr>
      </w:pPr>
      <w:r w:rsidRPr="001C26FC">
        <w:rPr>
          <w:sz w:val="24"/>
          <w:szCs w:val="24"/>
          <w:lang w:eastAsia="en-US"/>
        </w:rPr>
        <w:t>Pregled imovine stečajnog dužnika</w:t>
      </w:r>
    </w:p>
    <w:tbl>
      <w:tblPr>
        <w:tblW w:type="dxa" w:w="9072"/>
        <w:tblInd w:type="dxa" w:w="817"/>
        <w:tblLook w:val="04A0" w:noVBand="1" w:noHBand="0" w:lastColumn="0" w:firstColumn="1" w:lastRow="0" w:firstRow="1"/>
      </w:tblPr>
      <w:tblGrid>
        <w:gridCol w:w="2268"/>
        <w:gridCol w:w="1701"/>
        <w:gridCol w:w="1701"/>
        <w:gridCol w:w="1701"/>
        <w:gridCol w:w="1701"/>
      </w:tblGrid>
      <w:tr w:rsidTr="001177CA" w:rsidR="001C26FC" w:rsidRPr="001C26FC">
        <w:trPr>
          <w:trHeight w:val="315"/>
        </w:trPr>
        <w:tc>
          <w:tcPr>
            <w:tcW w:type="dxa" w:w="2268"/>
            <w:tcBorders>
              <w:top w:space="0" w:sz="4" w:color="auto" w:val="single"/>
              <w:left w:space="0" w:sz="4" w:color="auto" w:val="single"/>
              <w:bottom w:space="0" w:sz="4" w:color="auto" w:val="single"/>
              <w:right w:space="0" w:sz="4" w:color="auto" w:val="single"/>
            </w:tcBorders>
            <w:shd w:fill="CCCCCC" w:color="000000" w:val="clear"/>
            <w:vAlign w:val="center"/>
            <w:hideMark/>
          </w:tcPr>
          <w:p w:rsidRDefault="001C26FC" w:rsidP="001C26FC" w:rsidR="001C26FC" w:rsidRPr="001C26FC">
            <w:pPr>
              <w:overflowPunct/>
              <w:autoSpaceDE/>
              <w:autoSpaceDN/>
              <w:adjustRightInd/>
              <w:textAlignment w:val="auto"/>
              <w:rPr>
                <w:color w:val="000000"/>
                <w:sz w:val="24"/>
                <w:szCs w:val="24"/>
                <w:lang w:eastAsia="en-US"/>
              </w:rPr>
            </w:pPr>
            <w:r w:rsidRPr="001C26FC">
              <w:rPr>
                <w:color w:val="000000"/>
                <w:sz w:val="24"/>
                <w:szCs w:val="24"/>
                <w:lang w:eastAsia="en-US"/>
              </w:rPr>
              <w:t>PREGLED IMOVINE</w:t>
            </w:r>
          </w:p>
        </w:tc>
        <w:tc>
          <w:tcPr>
            <w:tcW w:type="dxa" w:w="1701"/>
            <w:tcBorders>
              <w:top w:space="0" w:sz="4" w:color="auto" w:val="single"/>
              <w:left w:val="nil"/>
              <w:bottom w:space="0" w:sz="4" w:color="auto" w:val="single"/>
              <w:right w:space="0" w:sz="4" w:color="auto" w:val="single"/>
            </w:tcBorders>
            <w:shd w:fill="CCCCCC" w:color="000000" w:val="clear"/>
            <w:vAlign w:val="center"/>
            <w:hideMark/>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31.12.2014.</w:t>
            </w:r>
          </w:p>
        </w:tc>
        <w:tc>
          <w:tcPr>
            <w:tcW w:type="dxa" w:w="1701"/>
            <w:tcBorders>
              <w:top w:space="0" w:sz="4" w:color="auto" w:val="single"/>
              <w:left w:val="nil"/>
              <w:bottom w:space="0" w:sz="4" w:color="auto" w:val="single"/>
              <w:right w:space="0" w:sz="4" w:color="auto" w:val="single"/>
            </w:tcBorders>
            <w:shd w:fill="CCCCCC" w:color="000000" w:val="clear"/>
            <w:vAlign w:val="center"/>
            <w:hideMark/>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31.12.2015.</w:t>
            </w:r>
          </w:p>
        </w:tc>
        <w:tc>
          <w:tcPr>
            <w:tcW w:type="dxa" w:w="1701"/>
            <w:tcBorders>
              <w:top w:space="0" w:sz="4" w:color="auto" w:val="single"/>
              <w:left w:val="nil"/>
              <w:bottom w:space="0" w:sz="4" w:color="auto" w:val="single"/>
              <w:right w:space="0" w:sz="4" w:color="auto" w:val="single"/>
            </w:tcBorders>
            <w:shd w:fill="CCCCCC" w:color="000000" w:val="clear"/>
            <w:vAlign w:val="center"/>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31.12.2016.</w:t>
            </w:r>
          </w:p>
        </w:tc>
        <w:tc>
          <w:tcPr>
            <w:tcW w:type="dxa" w:w="1701"/>
            <w:tcBorders>
              <w:top w:space="0" w:sz="4" w:color="auto" w:val="single"/>
              <w:left w:val="nil"/>
              <w:bottom w:space="0" w:sz="4" w:color="auto" w:val="single"/>
              <w:right w:space="0" w:sz="4" w:color="auto" w:val="single"/>
            </w:tcBorders>
            <w:shd w:fill="CCCCCC" w:color="000000" w:val="clear"/>
            <w:vAlign w:val="center"/>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31.12.2017.</w:t>
            </w:r>
          </w:p>
        </w:tc>
      </w:tr>
      <w:tr w:rsidTr="001177CA" w:rsidR="001C26FC" w:rsidRPr="001C26FC">
        <w:trPr>
          <w:trHeight w:val="705"/>
        </w:trPr>
        <w:tc>
          <w:tcPr>
            <w:tcW w:type="dxa" w:w="2268"/>
            <w:tcBorders>
              <w:top w:val="nil"/>
              <w:left w:space="0" w:sz="4" w:color="auto" w:val="single"/>
              <w:bottom w:space="0" w:sz="4" w:color="auto" w:val="single"/>
              <w:right w:space="0" w:sz="4" w:color="auto" w:val="single"/>
            </w:tcBorders>
            <w:shd w:fill="auto" w:color="auto" w:val="clear"/>
            <w:vAlign w:val="center"/>
            <w:hideMark/>
          </w:tcPr>
          <w:p w:rsidRDefault="001C26FC" w:rsidP="001C26FC" w:rsidR="001C26FC" w:rsidRPr="001C26FC">
            <w:pPr>
              <w:overflowPunct/>
              <w:autoSpaceDE/>
              <w:autoSpaceDN/>
              <w:adjustRightInd/>
              <w:textAlignment w:val="auto"/>
              <w:rPr>
                <w:color w:val="000000"/>
                <w:sz w:val="24"/>
                <w:szCs w:val="24"/>
                <w:lang w:eastAsia="en-US"/>
              </w:rPr>
            </w:pPr>
            <w:r w:rsidRPr="001C26FC">
              <w:rPr>
                <w:color w:val="000000"/>
                <w:sz w:val="24"/>
                <w:szCs w:val="24"/>
                <w:lang w:eastAsia="en-US"/>
              </w:rPr>
              <w:t xml:space="preserve">A) POTRAŽIVANJA ZA UPISANI A NEUPLAĆENI KAPITAL </w:t>
            </w:r>
          </w:p>
        </w:tc>
        <w:tc>
          <w:tcPr>
            <w:tcW w:type="dxa" w:w="1701"/>
            <w:tcBorders>
              <w:top w:val="nil"/>
              <w:left w:val="nil"/>
              <w:bottom w:space="0" w:sz="4" w:color="auto" w:val="single"/>
              <w:right w:space="0" w:sz="4" w:color="auto" w:val="single"/>
            </w:tcBorders>
            <w:shd w:fill="auto" w:color="auto" w:val="clear"/>
            <w:vAlign w:val="center"/>
            <w:hideMark/>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 xml:space="preserve">- </w:t>
            </w:r>
          </w:p>
        </w:tc>
        <w:tc>
          <w:tcPr>
            <w:tcW w:type="dxa" w:w="1701"/>
            <w:tcBorders>
              <w:top w:val="nil"/>
              <w:left w:val="nil"/>
              <w:bottom w:space="0" w:sz="4" w:color="auto" w:val="single"/>
              <w:right w:space="0" w:sz="4" w:color="auto" w:val="single"/>
            </w:tcBorders>
            <w:shd w:fill="auto" w:color="auto" w:val="clear"/>
            <w:vAlign w:val="center"/>
            <w:hideMark/>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 xml:space="preserve">- </w:t>
            </w:r>
          </w:p>
        </w:tc>
        <w:tc>
          <w:tcPr>
            <w:tcW w:type="dxa" w:w="1701"/>
            <w:tcBorders>
              <w:top w:val="nil"/>
              <w:left w:val="nil"/>
              <w:bottom w:space="0" w:sz="4" w:color="auto" w:val="single"/>
              <w:right w:space="0" w:sz="4" w:color="auto" w:val="single"/>
            </w:tcBorders>
            <w:vAlign w:val="center"/>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 xml:space="preserve">- </w:t>
            </w:r>
          </w:p>
        </w:tc>
        <w:tc>
          <w:tcPr>
            <w:tcW w:type="dxa" w:w="1701"/>
            <w:tcBorders>
              <w:top w:val="nil"/>
              <w:left w:val="nil"/>
              <w:bottom w:space="0" w:sz="4" w:color="auto" w:val="single"/>
              <w:right w:space="0" w:sz="4" w:color="auto" w:val="single"/>
            </w:tcBorders>
            <w:vAlign w:val="center"/>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 xml:space="preserve">- </w:t>
            </w:r>
          </w:p>
        </w:tc>
      </w:tr>
      <w:tr w:rsidTr="001177CA" w:rsidR="001C26FC" w:rsidRPr="001C26FC">
        <w:trPr>
          <w:trHeight w:val="465"/>
        </w:trPr>
        <w:tc>
          <w:tcPr>
            <w:tcW w:type="dxa" w:w="2268"/>
            <w:tcBorders>
              <w:top w:val="nil"/>
              <w:left w:space="0" w:sz="4" w:color="auto" w:val="single"/>
              <w:bottom w:space="0" w:sz="4" w:color="auto" w:val="single"/>
              <w:right w:space="0" w:sz="4" w:color="auto" w:val="single"/>
            </w:tcBorders>
            <w:shd w:fill="auto" w:color="auto" w:val="clear"/>
            <w:vAlign w:val="center"/>
            <w:hideMark/>
          </w:tcPr>
          <w:p w:rsidRDefault="001C26FC" w:rsidP="001C26FC" w:rsidR="001C26FC" w:rsidRPr="001C26FC">
            <w:pPr>
              <w:overflowPunct/>
              <w:autoSpaceDE/>
              <w:autoSpaceDN/>
              <w:adjustRightInd/>
              <w:textAlignment w:val="auto"/>
              <w:rPr>
                <w:color w:val="000000"/>
                <w:sz w:val="24"/>
                <w:szCs w:val="24"/>
                <w:lang w:eastAsia="en-US"/>
              </w:rPr>
            </w:pPr>
            <w:r w:rsidRPr="001C26FC">
              <w:rPr>
                <w:color w:val="000000"/>
                <w:sz w:val="24"/>
                <w:szCs w:val="24"/>
                <w:lang w:eastAsia="en-US"/>
              </w:rPr>
              <w:t xml:space="preserve">B) DUGOTRAJNA IMOVINA </w:t>
            </w:r>
          </w:p>
        </w:tc>
        <w:tc>
          <w:tcPr>
            <w:tcW w:type="dxa" w:w="1701"/>
            <w:tcBorders>
              <w:top w:val="nil"/>
              <w:left w:val="nil"/>
              <w:bottom w:space="0" w:sz="4" w:color="auto" w:val="single"/>
              <w:right w:space="0" w:sz="4" w:color="auto" w:val="single"/>
            </w:tcBorders>
            <w:shd w:fill="auto" w:color="auto" w:val="clear"/>
            <w:vAlign w:val="bottom"/>
            <w:hideMark/>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19.700,00 kn</w:t>
            </w:r>
          </w:p>
        </w:tc>
        <w:tc>
          <w:tcPr>
            <w:tcW w:type="dxa" w:w="1701"/>
            <w:tcBorders>
              <w:top w:val="nil"/>
              <w:left w:val="nil"/>
              <w:bottom w:space="0" w:sz="4" w:color="auto" w:val="single"/>
              <w:right w:space="0" w:sz="4" w:color="auto" w:val="single"/>
            </w:tcBorders>
            <w:shd w:fill="auto" w:color="auto" w:val="clear"/>
            <w:vAlign w:val="bottom"/>
            <w:hideMark/>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29.500,00 kn</w:t>
            </w:r>
          </w:p>
        </w:tc>
        <w:tc>
          <w:tcPr>
            <w:tcW w:type="dxa" w:w="1701"/>
            <w:tcBorders>
              <w:top w:val="nil"/>
              <w:left w:val="nil"/>
              <w:bottom w:space="0" w:sz="4" w:color="auto" w:val="single"/>
              <w:right w:space="0" w:sz="4" w:color="auto" w:val="single"/>
            </w:tcBorders>
            <w:vAlign w:val="bottom"/>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40.000,00 kn</w:t>
            </w:r>
          </w:p>
        </w:tc>
        <w:tc>
          <w:tcPr>
            <w:tcW w:type="dxa" w:w="1701"/>
            <w:tcBorders>
              <w:top w:val="nil"/>
              <w:left w:val="nil"/>
              <w:bottom w:space="0" w:sz="4" w:color="auto" w:val="single"/>
              <w:right w:space="0" w:sz="4" w:color="auto" w:val="single"/>
            </w:tcBorders>
            <w:vAlign w:val="bottom"/>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34.834,00 kn</w:t>
            </w:r>
          </w:p>
        </w:tc>
      </w:tr>
      <w:tr w:rsidTr="001177CA" w:rsidR="001C26FC" w:rsidRPr="001C26FC">
        <w:trPr>
          <w:trHeight w:val="480"/>
        </w:trPr>
        <w:tc>
          <w:tcPr>
            <w:tcW w:type="dxa" w:w="2268"/>
            <w:tcBorders>
              <w:top w:space="0" w:sz="4" w:color="auto" w:val="single"/>
              <w:left w:space="0" w:sz="4" w:color="auto" w:val="single"/>
              <w:bottom w:space="0" w:sz="4" w:color="auto" w:val="single"/>
              <w:right w:space="0" w:sz="4" w:color="auto" w:val="single"/>
            </w:tcBorders>
            <w:shd w:fill="auto" w:color="auto" w:val="clear"/>
            <w:vAlign w:val="center"/>
            <w:hideMark/>
          </w:tcPr>
          <w:p w:rsidRDefault="001C26FC" w:rsidP="001C26FC" w:rsidR="001C26FC" w:rsidRPr="001C26FC">
            <w:pPr>
              <w:overflowPunct/>
              <w:autoSpaceDE/>
              <w:autoSpaceDN/>
              <w:adjustRightInd/>
              <w:textAlignment w:val="auto"/>
              <w:rPr>
                <w:color w:val="000000"/>
                <w:sz w:val="24"/>
                <w:szCs w:val="24"/>
                <w:lang w:eastAsia="en-US"/>
              </w:rPr>
            </w:pPr>
            <w:r w:rsidRPr="001C26FC">
              <w:rPr>
                <w:color w:val="000000"/>
                <w:sz w:val="24"/>
                <w:szCs w:val="24"/>
                <w:lang w:eastAsia="en-US"/>
              </w:rPr>
              <w:t xml:space="preserve">I. NEMATERIJALNA IMOVINA </w:t>
            </w:r>
          </w:p>
        </w:tc>
        <w:tc>
          <w:tcPr>
            <w:tcW w:type="dxa" w:w="1701"/>
            <w:tcBorders>
              <w:top w:space="0" w:sz="4" w:color="auto" w:val="single"/>
              <w:left w:space="0" w:sz="4" w:color="auto" w:val="single"/>
              <w:bottom w:space="0" w:sz="4" w:color="auto" w:val="single"/>
              <w:right w:space="0" w:sz="4" w:color="auto" w:val="single"/>
            </w:tcBorders>
            <w:shd w:fill="auto" w:color="auto" w:val="clear"/>
            <w:vAlign w:val="bottom"/>
            <w:hideMark/>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 xml:space="preserve">- </w:t>
            </w:r>
          </w:p>
        </w:tc>
        <w:tc>
          <w:tcPr>
            <w:tcW w:type="dxa" w:w="1701"/>
            <w:tcBorders>
              <w:top w:space="0" w:sz="4" w:color="auto" w:val="single"/>
              <w:left w:space="0" w:sz="4" w:color="auto" w:val="single"/>
              <w:bottom w:space="0" w:sz="4" w:color="auto" w:val="single"/>
              <w:right w:space="0" w:sz="4" w:color="auto" w:val="single"/>
            </w:tcBorders>
            <w:shd w:fill="auto" w:color="auto" w:val="clear"/>
            <w:vAlign w:val="bottom"/>
            <w:hideMark/>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 xml:space="preserve">- </w:t>
            </w:r>
          </w:p>
        </w:tc>
        <w:tc>
          <w:tcPr>
            <w:tcW w:type="dxa" w:w="1701"/>
            <w:tcBorders>
              <w:top w:space="0" w:sz="4" w:color="auto" w:val="single"/>
              <w:left w:space="0" w:sz="4" w:color="auto" w:val="single"/>
              <w:bottom w:space="0" w:sz="4" w:color="auto" w:val="single"/>
              <w:right w:space="0" w:sz="4" w:color="auto" w:val="single"/>
            </w:tcBorders>
            <w:vAlign w:val="bottom"/>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 xml:space="preserve">- </w:t>
            </w:r>
          </w:p>
        </w:tc>
        <w:tc>
          <w:tcPr>
            <w:tcW w:type="dxa" w:w="1701"/>
            <w:tcBorders>
              <w:top w:space="0" w:sz="4" w:color="auto" w:val="single"/>
              <w:left w:space="0" w:sz="4" w:color="auto" w:val="single"/>
              <w:bottom w:space="0" w:sz="4" w:color="auto" w:val="single"/>
              <w:right w:space="0" w:sz="4" w:color="auto" w:val="single"/>
            </w:tcBorders>
            <w:vAlign w:val="bottom"/>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 xml:space="preserve">- </w:t>
            </w:r>
          </w:p>
        </w:tc>
      </w:tr>
      <w:tr w:rsidTr="001177CA" w:rsidR="001C26FC" w:rsidRPr="001C26FC">
        <w:trPr>
          <w:trHeight w:val="510"/>
        </w:trPr>
        <w:tc>
          <w:tcPr>
            <w:tcW w:type="dxa" w:w="2268"/>
            <w:tcBorders>
              <w:top w:space="0" w:sz="4" w:color="auto" w:val="single"/>
              <w:left w:space="0" w:sz="4" w:color="auto" w:val="single"/>
              <w:bottom w:space="0" w:sz="4" w:color="auto" w:val="single"/>
              <w:right w:space="0" w:sz="4" w:color="auto" w:val="single"/>
            </w:tcBorders>
            <w:shd w:fill="auto" w:color="auto" w:val="clear"/>
            <w:vAlign w:val="center"/>
            <w:hideMark/>
          </w:tcPr>
          <w:p w:rsidRDefault="001C26FC" w:rsidP="001C26FC" w:rsidR="001C26FC" w:rsidRPr="001C26FC">
            <w:pPr>
              <w:overflowPunct/>
              <w:autoSpaceDE/>
              <w:autoSpaceDN/>
              <w:adjustRightInd/>
              <w:textAlignment w:val="auto"/>
              <w:rPr>
                <w:color w:val="000000"/>
                <w:sz w:val="24"/>
                <w:szCs w:val="24"/>
                <w:lang w:eastAsia="en-US"/>
              </w:rPr>
            </w:pPr>
            <w:r w:rsidRPr="001C26FC">
              <w:rPr>
                <w:color w:val="000000"/>
                <w:sz w:val="24"/>
                <w:szCs w:val="24"/>
                <w:lang w:eastAsia="en-US"/>
              </w:rPr>
              <w:t xml:space="preserve">II. MATERIJALNA IMOVINA </w:t>
            </w:r>
          </w:p>
        </w:tc>
        <w:tc>
          <w:tcPr>
            <w:tcW w:type="dxa" w:w="1701"/>
            <w:tcBorders>
              <w:top w:space="0" w:sz="4" w:color="auto" w:val="single"/>
              <w:left w:val="nil"/>
              <w:bottom w:space="0" w:sz="4" w:color="auto" w:val="single"/>
              <w:right w:space="0" w:sz="4" w:color="auto" w:val="single"/>
            </w:tcBorders>
            <w:shd w:fill="auto" w:color="auto" w:val="clear"/>
            <w:vAlign w:val="bottom"/>
            <w:hideMark/>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19.700,00 kn</w:t>
            </w:r>
          </w:p>
        </w:tc>
        <w:tc>
          <w:tcPr>
            <w:tcW w:type="dxa" w:w="1701"/>
            <w:tcBorders>
              <w:top w:space="0" w:sz="4" w:color="auto" w:val="single"/>
              <w:left w:val="nil"/>
              <w:bottom w:space="0" w:sz="4" w:color="auto" w:val="single"/>
              <w:right w:space="0" w:sz="4" w:color="auto" w:val="single"/>
            </w:tcBorders>
            <w:shd w:fill="auto" w:color="auto" w:val="clear"/>
            <w:vAlign w:val="bottom"/>
            <w:hideMark/>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29.500,00 kn</w:t>
            </w:r>
          </w:p>
        </w:tc>
        <w:tc>
          <w:tcPr>
            <w:tcW w:type="dxa" w:w="1701"/>
            <w:tcBorders>
              <w:top w:space="0" w:sz="4" w:color="auto" w:val="single"/>
              <w:left w:val="nil"/>
              <w:bottom w:space="0" w:sz="4" w:color="auto" w:val="single"/>
              <w:right w:space="0" w:sz="4" w:color="auto" w:val="single"/>
            </w:tcBorders>
            <w:vAlign w:val="bottom"/>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40.000,00 kn</w:t>
            </w:r>
          </w:p>
        </w:tc>
        <w:tc>
          <w:tcPr>
            <w:tcW w:type="dxa" w:w="1701"/>
            <w:tcBorders>
              <w:top w:space="0" w:sz="4" w:color="auto" w:val="single"/>
              <w:left w:val="nil"/>
              <w:bottom w:space="0" w:sz="4" w:color="auto" w:val="single"/>
              <w:right w:space="0" w:sz="4" w:color="auto" w:val="single"/>
            </w:tcBorders>
            <w:vAlign w:val="bottom"/>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34.834,00 kn</w:t>
            </w:r>
          </w:p>
        </w:tc>
      </w:tr>
      <w:tr w:rsidTr="001177CA" w:rsidR="001C26FC" w:rsidRPr="001C26FC">
        <w:trPr>
          <w:trHeight w:val="570"/>
        </w:trPr>
        <w:tc>
          <w:tcPr>
            <w:tcW w:type="dxa" w:w="2268"/>
            <w:tcBorders>
              <w:top w:space="0" w:sz="4" w:color="auto" w:val="single"/>
              <w:left w:space="0" w:sz="4" w:color="auto" w:val="single"/>
              <w:bottom w:space="0" w:sz="4" w:color="auto" w:val="single"/>
              <w:right w:space="0" w:sz="4" w:color="auto" w:val="single"/>
            </w:tcBorders>
            <w:shd w:fill="auto" w:color="auto" w:val="clear"/>
            <w:vAlign w:val="center"/>
            <w:hideMark/>
          </w:tcPr>
          <w:p w:rsidRDefault="001C26FC" w:rsidP="001C26FC" w:rsidR="001C26FC" w:rsidRPr="001C26FC">
            <w:pPr>
              <w:overflowPunct/>
              <w:autoSpaceDE/>
              <w:autoSpaceDN/>
              <w:adjustRightInd/>
              <w:textAlignment w:val="auto"/>
              <w:rPr>
                <w:color w:val="000000"/>
                <w:sz w:val="24"/>
                <w:szCs w:val="24"/>
                <w:lang w:eastAsia="en-US"/>
              </w:rPr>
            </w:pPr>
            <w:r w:rsidRPr="001C26FC">
              <w:rPr>
                <w:color w:val="000000"/>
                <w:sz w:val="24"/>
                <w:szCs w:val="24"/>
                <w:lang w:eastAsia="en-US"/>
              </w:rPr>
              <w:t xml:space="preserve">C) KRATKOTRAJNA IMOVINA </w:t>
            </w:r>
          </w:p>
        </w:tc>
        <w:tc>
          <w:tcPr>
            <w:tcW w:type="dxa" w:w="1701"/>
            <w:tcBorders>
              <w:top w:space="0" w:sz="4" w:color="auto" w:val="single"/>
              <w:left w:space="0" w:sz="4" w:color="auto" w:val="single"/>
              <w:bottom w:space="0" w:sz="4" w:color="auto" w:val="single"/>
              <w:right w:space="0" w:sz="4" w:color="auto" w:val="single"/>
            </w:tcBorders>
            <w:shd w:fill="auto" w:color="auto" w:val="clear"/>
            <w:vAlign w:val="bottom"/>
            <w:hideMark/>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737.300,00 kn</w:t>
            </w:r>
          </w:p>
        </w:tc>
        <w:tc>
          <w:tcPr>
            <w:tcW w:type="dxa" w:w="1701"/>
            <w:tcBorders>
              <w:top w:space="0" w:sz="4" w:color="auto" w:val="single"/>
              <w:left w:space="0" w:sz="4" w:color="auto" w:val="single"/>
              <w:bottom w:space="0" w:sz="4" w:color="auto" w:val="single"/>
              <w:right w:space="0" w:sz="4" w:color="auto" w:val="single"/>
            </w:tcBorders>
            <w:shd w:fill="auto" w:color="auto" w:val="clear"/>
            <w:vAlign w:val="bottom"/>
            <w:hideMark/>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433.400,00 kn</w:t>
            </w:r>
          </w:p>
        </w:tc>
        <w:tc>
          <w:tcPr>
            <w:tcW w:type="dxa" w:w="1701"/>
            <w:tcBorders>
              <w:top w:space="0" w:sz="4" w:color="auto" w:val="single"/>
              <w:left w:space="0" w:sz="4" w:color="auto" w:val="single"/>
              <w:bottom w:space="0" w:sz="4" w:color="auto" w:val="single"/>
              <w:right w:space="0" w:sz="4" w:color="auto" w:val="single"/>
            </w:tcBorders>
            <w:vAlign w:val="bottom"/>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388.900,00 kn</w:t>
            </w:r>
          </w:p>
        </w:tc>
        <w:tc>
          <w:tcPr>
            <w:tcW w:type="dxa" w:w="1701"/>
            <w:tcBorders>
              <w:top w:space="0" w:sz="4" w:color="auto" w:val="single"/>
              <w:left w:space="0" w:sz="4" w:color="auto" w:val="single"/>
              <w:bottom w:space="0" w:sz="4" w:color="auto" w:val="single"/>
              <w:right w:space="0" w:sz="4" w:color="auto" w:val="single"/>
            </w:tcBorders>
            <w:vAlign w:val="bottom"/>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59.109.36 kn</w:t>
            </w:r>
          </w:p>
        </w:tc>
      </w:tr>
      <w:tr w:rsidTr="001177CA" w:rsidR="001C26FC" w:rsidRPr="001C26FC">
        <w:trPr>
          <w:trHeight w:val="315"/>
        </w:trPr>
        <w:tc>
          <w:tcPr>
            <w:tcW w:type="dxa" w:w="2268"/>
            <w:tcBorders>
              <w:top w:space="0" w:sz="4" w:color="auto" w:val="single"/>
              <w:left w:space="0" w:sz="4" w:color="auto" w:val="single"/>
              <w:bottom w:space="0" w:sz="4" w:color="auto" w:val="single"/>
              <w:right w:space="0" w:sz="4" w:color="auto" w:val="single"/>
            </w:tcBorders>
            <w:shd w:fill="auto" w:color="auto" w:val="clear"/>
            <w:vAlign w:val="center"/>
            <w:hideMark/>
          </w:tcPr>
          <w:p w:rsidRDefault="001C26FC" w:rsidP="001C26FC" w:rsidR="001C26FC" w:rsidRPr="001C26FC">
            <w:pPr>
              <w:overflowPunct/>
              <w:autoSpaceDE/>
              <w:autoSpaceDN/>
              <w:adjustRightInd/>
              <w:textAlignment w:val="auto"/>
              <w:rPr>
                <w:color w:val="000000"/>
                <w:sz w:val="24"/>
                <w:szCs w:val="24"/>
                <w:lang w:eastAsia="en-US"/>
              </w:rPr>
            </w:pPr>
            <w:r w:rsidRPr="001C26FC">
              <w:rPr>
                <w:color w:val="000000"/>
                <w:sz w:val="24"/>
                <w:szCs w:val="24"/>
                <w:lang w:eastAsia="en-US"/>
              </w:rPr>
              <w:t xml:space="preserve">I. ZALIHE </w:t>
            </w:r>
          </w:p>
        </w:tc>
        <w:tc>
          <w:tcPr>
            <w:tcW w:type="dxa" w:w="1701"/>
            <w:tcBorders>
              <w:top w:space="0" w:sz="4" w:color="auto" w:val="single"/>
              <w:left w:val="nil"/>
              <w:bottom w:space="0" w:sz="4" w:color="auto" w:val="single"/>
              <w:right w:space="0" w:sz="4" w:color="auto" w:val="single"/>
            </w:tcBorders>
            <w:shd w:fill="auto" w:color="auto" w:val="clear"/>
            <w:vAlign w:val="bottom"/>
            <w:hideMark/>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588.800,00 kn</w:t>
            </w:r>
          </w:p>
        </w:tc>
        <w:tc>
          <w:tcPr>
            <w:tcW w:type="dxa" w:w="1701"/>
            <w:tcBorders>
              <w:top w:space="0" w:sz="4" w:color="auto" w:val="single"/>
              <w:left w:val="nil"/>
              <w:bottom w:space="0" w:sz="4" w:color="auto" w:val="single"/>
              <w:right w:space="0" w:sz="4" w:color="auto" w:val="single"/>
            </w:tcBorders>
            <w:shd w:fill="auto" w:color="auto" w:val="clear"/>
            <w:vAlign w:val="bottom"/>
            <w:hideMark/>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269.700,00 kn</w:t>
            </w:r>
          </w:p>
        </w:tc>
        <w:tc>
          <w:tcPr>
            <w:tcW w:type="dxa" w:w="1701"/>
            <w:tcBorders>
              <w:top w:space="0" w:sz="4" w:color="auto" w:val="single"/>
              <w:left w:val="nil"/>
              <w:bottom w:space="0" w:sz="4" w:color="auto" w:val="single"/>
              <w:right w:space="0" w:sz="4" w:color="auto" w:val="single"/>
            </w:tcBorders>
            <w:shd w:fill="auto" w:color="auto" w:val="clear"/>
            <w:vAlign w:val="bottom"/>
          </w:tcPr>
          <w:p w:rsidRDefault="001C26FC" w:rsidP="001C26FC" w:rsidR="001C26FC" w:rsidRPr="001C26FC">
            <w:pPr>
              <w:overflowPunct/>
              <w:autoSpaceDE/>
              <w:autoSpaceDN/>
              <w:adjustRightInd/>
              <w:jc w:val="right"/>
              <w:textAlignment w:val="auto"/>
              <w:rPr>
                <w:color w:val="000000"/>
                <w:sz w:val="24"/>
                <w:szCs w:val="24"/>
                <w:lang w:eastAsia="en-US"/>
              </w:rPr>
            </w:pPr>
          </w:p>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173.400,00 kn</w:t>
            </w:r>
          </w:p>
        </w:tc>
        <w:tc>
          <w:tcPr>
            <w:tcW w:type="dxa" w:w="1701"/>
            <w:tcBorders>
              <w:top w:space="0" w:sz="4" w:color="auto" w:val="single"/>
              <w:left w:val="nil"/>
              <w:bottom w:space="0" w:sz="4" w:color="auto" w:val="single"/>
              <w:right w:space="0" w:sz="4" w:color="auto" w:val="single"/>
            </w:tcBorders>
            <w:vAlign w:val="bottom"/>
          </w:tcPr>
          <w:p w:rsidRDefault="001C26FC" w:rsidP="001C26FC" w:rsidR="001C26FC" w:rsidRPr="001C26FC">
            <w:pPr>
              <w:overflowPunct/>
              <w:autoSpaceDE/>
              <w:autoSpaceDN/>
              <w:adjustRightInd/>
              <w:jc w:val="right"/>
              <w:textAlignment w:val="auto"/>
              <w:rPr>
                <w:color w:val="000000"/>
                <w:sz w:val="24"/>
                <w:szCs w:val="24"/>
                <w:lang w:eastAsia="en-US"/>
              </w:rPr>
            </w:pPr>
          </w:p>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0,00 kn</w:t>
            </w:r>
          </w:p>
        </w:tc>
      </w:tr>
      <w:tr w:rsidTr="001177CA" w:rsidR="001C26FC" w:rsidRPr="001C26FC">
        <w:trPr>
          <w:trHeight w:val="555"/>
        </w:trPr>
        <w:tc>
          <w:tcPr>
            <w:tcW w:type="dxa" w:w="2268"/>
            <w:tcBorders>
              <w:top w:val="nil"/>
              <w:left w:space="0" w:sz="4" w:color="auto" w:val="single"/>
              <w:bottom w:space="0" w:sz="4" w:color="auto" w:val="single"/>
              <w:right w:space="0" w:sz="4" w:color="auto" w:val="single"/>
            </w:tcBorders>
            <w:shd w:fill="auto" w:color="auto" w:val="clear"/>
            <w:vAlign w:val="center"/>
            <w:hideMark/>
          </w:tcPr>
          <w:p w:rsidRDefault="001C26FC" w:rsidP="001C26FC" w:rsidR="001C26FC" w:rsidRPr="001C26FC">
            <w:pPr>
              <w:overflowPunct/>
              <w:autoSpaceDE/>
              <w:autoSpaceDN/>
              <w:adjustRightInd/>
              <w:textAlignment w:val="auto"/>
              <w:rPr>
                <w:color w:val="000000"/>
                <w:sz w:val="24"/>
                <w:szCs w:val="24"/>
                <w:lang w:eastAsia="en-US"/>
              </w:rPr>
            </w:pPr>
            <w:r w:rsidRPr="001C26FC">
              <w:rPr>
                <w:color w:val="000000"/>
                <w:sz w:val="24"/>
                <w:szCs w:val="24"/>
                <w:lang w:eastAsia="en-US"/>
              </w:rPr>
              <w:t xml:space="preserve">II. POTRAŽIVANJA </w:t>
            </w:r>
          </w:p>
        </w:tc>
        <w:tc>
          <w:tcPr>
            <w:tcW w:type="dxa" w:w="1701"/>
            <w:tcBorders>
              <w:top w:val="nil"/>
              <w:left w:val="nil"/>
              <w:bottom w:space="0" w:sz="4" w:color="auto" w:val="single"/>
              <w:right w:space="0" w:sz="4" w:color="auto" w:val="single"/>
            </w:tcBorders>
            <w:shd w:fill="auto" w:color="auto" w:val="clear"/>
            <w:vAlign w:val="bottom"/>
            <w:hideMark/>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91.300,00 kn</w:t>
            </w:r>
          </w:p>
        </w:tc>
        <w:tc>
          <w:tcPr>
            <w:tcW w:type="dxa" w:w="1701"/>
            <w:tcBorders>
              <w:top w:val="nil"/>
              <w:left w:val="nil"/>
              <w:bottom w:space="0" w:sz="4" w:color="auto" w:val="single"/>
              <w:right w:space="0" w:sz="4" w:color="auto" w:val="single"/>
            </w:tcBorders>
            <w:shd w:fill="auto" w:color="auto" w:val="clear"/>
            <w:vAlign w:val="bottom"/>
            <w:hideMark/>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160.200,00 kn</w:t>
            </w:r>
          </w:p>
        </w:tc>
        <w:tc>
          <w:tcPr>
            <w:tcW w:type="dxa" w:w="1701"/>
            <w:tcBorders>
              <w:top w:val="nil"/>
              <w:left w:val="nil"/>
              <w:bottom w:space="0" w:sz="4" w:color="auto" w:val="single"/>
              <w:right w:space="0" w:sz="4" w:color="auto" w:val="single"/>
            </w:tcBorders>
            <w:shd w:fill="auto" w:color="auto" w:val="clear"/>
            <w:vAlign w:val="bottom"/>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215.500,00 kn</w:t>
            </w:r>
          </w:p>
        </w:tc>
        <w:tc>
          <w:tcPr>
            <w:tcW w:type="dxa" w:w="1701"/>
            <w:tcBorders>
              <w:top w:val="nil"/>
              <w:left w:val="nil"/>
              <w:bottom w:space="0" w:sz="4" w:color="auto" w:val="single"/>
              <w:right w:space="0" w:sz="4" w:color="auto" w:val="single"/>
            </w:tcBorders>
            <w:vAlign w:val="bottom"/>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59.109,36 kn</w:t>
            </w:r>
          </w:p>
        </w:tc>
      </w:tr>
      <w:tr w:rsidTr="001177CA" w:rsidR="001C26FC" w:rsidRPr="001C26FC">
        <w:trPr>
          <w:trHeight w:val="555"/>
        </w:trPr>
        <w:tc>
          <w:tcPr>
            <w:tcW w:type="dxa" w:w="2268"/>
            <w:tcBorders>
              <w:top w:space="0" w:sz="4" w:color="auto" w:val="single"/>
              <w:left w:space="0" w:sz="4" w:color="auto" w:val="single"/>
              <w:bottom w:space="0" w:sz="4" w:color="auto" w:val="single"/>
              <w:right w:space="0" w:sz="4" w:color="auto" w:val="single"/>
            </w:tcBorders>
            <w:shd w:fill="auto" w:color="auto" w:val="clear"/>
            <w:vAlign w:val="center"/>
            <w:hideMark/>
          </w:tcPr>
          <w:p w:rsidRDefault="001C26FC" w:rsidP="001C26FC" w:rsidR="001C26FC" w:rsidRPr="001C26FC">
            <w:pPr>
              <w:overflowPunct/>
              <w:autoSpaceDE/>
              <w:autoSpaceDN/>
              <w:adjustRightInd/>
              <w:textAlignment w:val="auto"/>
              <w:rPr>
                <w:color w:val="000000"/>
                <w:sz w:val="24"/>
                <w:szCs w:val="24"/>
                <w:lang w:eastAsia="en-US"/>
              </w:rPr>
            </w:pPr>
            <w:r w:rsidRPr="001C26FC">
              <w:rPr>
                <w:color w:val="000000"/>
                <w:sz w:val="24"/>
                <w:szCs w:val="24"/>
                <w:lang w:eastAsia="en-US"/>
              </w:rPr>
              <w:t xml:space="preserve">III. NOVAC U BLAGAJNI I BANCI </w:t>
            </w:r>
          </w:p>
        </w:tc>
        <w:tc>
          <w:tcPr>
            <w:tcW w:type="dxa" w:w="1701"/>
            <w:tcBorders>
              <w:top w:space="0" w:sz="4" w:color="auto" w:val="single"/>
              <w:left w:space="0" w:sz="4" w:color="auto" w:val="single"/>
              <w:bottom w:space="0" w:sz="4" w:color="auto" w:val="single"/>
              <w:right w:space="0" w:sz="4" w:color="auto" w:val="single"/>
            </w:tcBorders>
            <w:shd w:fill="auto" w:color="auto" w:val="clear"/>
            <w:vAlign w:val="bottom"/>
            <w:hideMark/>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57.100,00 kn</w:t>
            </w:r>
          </w:p>
        </w:tc>
        <w:tc>
          <w:tcPr>
            <w:tcW w:type="dxa" w:w="1701"/>
            <w:tcBorders>
              <w:top w:space="0" w:sz="4" w:color="auto" w:val="single"/>
              <w:left w:space="0" w:sz="4" w:color="auto" w:val="single"/>
              <w:bottom w:space="0" w:sz="4" w:color="auto" w:val="single"/>
              <w:right w:space="0" w:sz="4" w:color="auto" w:val="single"/>
            </w:tcBorders>
            <w:shd w:fill="auto" w:color="auto" w:val="clear"/>
            <w:vAlign w:val="bottom"/>
            <w:hideMark/>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3.500,00 kn</w:t>
            </w:r>
          </w:p>
        </w:tc>
        <w:tc>
          <w:tcPr>
            <w:tcW w:type="dxa" w:w="1701"/>
            <w:tcBorders>
              <w:top w:space="0" w:sz="4" w:color="auto" w:val="single"/>
              <w:left w:space="0" w:sz="4" w:color="auto" w:val="single"/>
              <w:bottom w:space="0" w:sz="4" w:color="auto" w:val="single"/>
              <w:right w:space="0" w:sz="4" w:color="auto" w:val="single"/>
            </w:tcBorders>
            <w:vAlign w:val="bottom"/>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0,00 kn</w:t>
            </w:r>
          </w:p>
        </w:tc>
        <w:tc>
          <w:tcPr>
            <w:tcW w:type="dxa" w:w="1701"/>
            <w:tcBorders>
              <w:top w:space="0" w:sz="4" w:color="auto" w:val="single"/>
              <w:left w:space="0" w:sz="4" w:color="auto" w:val="single"/>
              <w:bottom w:space="0" w:sz="4" w:color="auto" w:val="single"/>
              <w:right w:space="0" w:sz="4" w:color="auto" w:val="single"/>
            </w:tcBorders>
            <w:vAlign w:val="bottom"/>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0,00 kn</w:t>
            </w:r>
          </w:p>
        </w:tc>
      </w:tr>
      <w:tr w:rsidTr="001177CA" w:rsidR="001C26FC" w:rsidRPr="001C26FC">
        <w:trPr>
          <w:trHeight w:val="540"/>
        </w:trPr>
        <w:tc>
          <w:tcPr>
            <w:tcW w:type="dxa" w:w="2268"/>
            <w:tcBorders>
              <w:top w:space="0" w:sz="4" w:color="auto" w:val="single"/>
              <w:left w:space="0" w:sz="4" w:color="auto" w:val="single"/>
              <w:bottom w:space="0" w:sz="4" w:color="auto" w:val="single"/>
              <w:right w:space="0" w:sz="4" w:color="auto" w:val="single"/>
            </w:tcBorders>
            <w:shd w:fill="auto" w:color="auto" w:val="clear"/>
            <w:vAlign w:val="center"/>
            <w:hideMark/>
          </w:tcPr>
          <w:p w:rsidRDefault="001C26FC" w:rsidP="001C26FC" w:rsidR="001C26FC" w:rsidRPr="001C26FC">
            <w:pPr>
              <w:overflowPunct/>
              <w:autoSpaceDE/>
              <w:autoSpaceDN/>
              <w:adjustRightInd/>
              <w:textAlignment w:val="auto"/>
              <w:rPr>
                <w:b/>
                <w:color w:val="000000"/>
                <w:sz w:val="24"/>
                <w:szCs w:val="24"/>
                <w:lang w:eastAsia="en-US"/>
              </w:rPr>
            </w:pPr>
            <w:r w:rsidRPr="001C26FC">
              <w:rPr>
                <w:b/>
                <w:color w:val="000000"/>
                <w:sz w:val="24"/>
                <w:szCs w:val="24"/>
                <w:lang w:eastAsia="en-US"/>
              </w:rPr>
              <w:t>E) UKUPNO AKTIVA</w:t>
            </w:r>
          </w:p>
        </w:tc>
        <w:tc>
          <w:tcPr>
            <w:tcW w:type="dxa" w:w="1701"/>
            <w:tcBorders>
              <w:top w:space="0" w:sz="4" w:color="auto" w:val="single"/>
              <w:left w:val="nil"/>
              <w:bottom w:space="0" w:sz="4" w:color="auto" w:val="single"/>
              <w:right w:space="0" w:sz="4" w:color="auto" w:val="single"/>
            </w:tcBorders>
            <w:shd w:fill="auto" w:color="auto" w:val="clear"/>
            <w:vAlign w:val="bottom"/>
            <w:hideMark/>
          </w:tcPr>
          <w:p w:rsidRDefault="001C26FC" w:rsidP="001C26FC" w:rsidR="001C26FC" w:rsidRPr="001C26FC">
            <w:pPr>
              <w:overflowPunct/>
              <w:autoSpaceDE/>
              <w:autoSpaceDN/>
              <w:adjustRightInd/>
              <w:jc w:val="right"/>
              <w:textAlignment w:val="auto"/>
              <w:rPr>
                <w:b/>
                <w:color w:val="000000"/>
                <w:sz w:val="24"/>
                <w:szCs w:val="24"/>
                <w:lang w:eastAsia="en-US"/>
              </w:rPr>
            </w:pPr>
            <w:r w:rsidRPr="001C26FC">
              <w:rPr>
                <w:b/>
                <w:color w:val="000000"/>
                <w:sz w:val="24"/>
                <w:szCs w:val="24"/>
                <w:lang w:eastAsia="en-US"/>
              </w:rPr>
              <w:t>757.000,00 kn</w:t>
            </w:r>
          </w:p>
        </w:tc>
        <w:tc>
          <w:tcPr>
            <w:tcW w:type="dxa" w:w="1701"/>
            <w:tcBorders>
              <w:top w:space="0" w:sz="4" w:color="auto" w:val="single"/>
              <w:left w:val="nil"/>
              <w:bottom w:space="0" w:sz="4" w:color="auto" w:val="single"/>
              <w:right w:space="0" w:sz="4" w:color="auto" w:val="single"/>
            </w:tcBorders>
            <w:shd w:fill="auto" w:color="auto" w:val="clear"/>
            <w:vAlign w:val="bottom"/>
            <w:hideMark/>
          </w:tcPr>
          <w:p w:rsidRDefault="001C26FC" w:rsidP="001C26FC" w:rsidR="001C26FC" w:rsidRPr="001C26FC">
            <w:pPr>
              <w:overflowPunct/>
              <w:autoSpaceDE/>
              <w:autoSpaceDN/>
              <w:adjustRightInd/>
              <w:jc w:val="right"/>
              <w:textAlignment w:val="auto"/>
              <w:rPr>
                <w:b/>
                <w:color w:val="000000"/>
                <w:sz w:val="24"/>
                <w:szCs w:val="24"/>
                <w:lang w:eastAsia="en-US"/>
              </w:rPr>
            </w:pPr>
            <w:r w:rsidRPr="001C26FC">
              <w:rPr>
                <w:b/>
                <w:color w:val="000000"/>
                <w:sz w:val="24"/>
                <w:szCs w:val="24"/>
                <w:lang w:eastAsia="en-US"/>
              </w:rPr>
              <w:t>462.900,00 kn</w:t>
            </w:r>
          </w:p>
        </w:tc>
        <w:tc>
          <w:tcPr>
            <w:tcW w:type="dxa" w:w="1701"/>
            <w:tcBorders>
              <w:top w:space="0" w:sz="4" w:color="auto" w:val="single"/>
              <w:left w:val="nil"/>
              <w:bottom w:space="0" w:sz="4" w:color="auto" w:val="single"/>
              <w:right w:space="0" w:sz="4" w:color="auto" w:val="single"/>
            </w:tcBorders>
            <w:vAlign w:val="bottom"/>
          </w:tcPr>
          <w:p w:rsidRDefault="001C26FC" w:rsidP="001C26FC" w:rsidR="001C26FC" w:rsidRPr="001C26FC">
            <w:pPr>
              <w:overflowPunct/>
              <w:autoSpaceDE/>
              <w:autoSpaceDN/>
              <w:adjustRightInd/>
              <w:jc w:val="right"/>
              <w:textAlignment w:val="auto"/>
              <w:rPr>
                <w:b/>
                <w:color w:val="000000"/>
                <w:sz w:val="24"/>
                <w:szCs w:val="24"/>
                <w:lang w:eastAsia="en-US"/>
              </w:rPr>
            </w:pPr>
            <w:r w:rsidRPr="001C26FC">
              <w:rPr>
                <w:b/>
                <w:color w:val="000000"/>
                <w:sz w:val="24"/>
                <w:szCs w:val="24"/>
                <w:lang w:eastAsia="en-US"/>
              </w:rPr>
              <w:t>428.900,00 kn</w:t>
            </w:r>
          </w:p>
        </w:tc>
        <w:tc>
          <w:tcPr>
            <w:tcW w:type="dxa" w:w="1701"/>
            <w:tcBorders>
              <w:top w:space="0" w:sz="4" w:color="auto" w:val="single"/>
              <w:left w:val="nil"/>
              <w:bottom w:space="0" w:sz="4" w:color="auto" w:val="single"/>
              <w:right w:space="0" w:sz="4" w:color="auto" w:val="single"/>
            </w:tcBorders>
            <w:vAlign w:val="bottom"/>
          </w:tcPr>
          <w:p w:rsidRDefault="001C26FC" w:rsidP="001C26FC" w:rsidR="001C26FC" w:rsidRPr="001C26FC">
            <w:pPr>
              <w:overflowPunct/>
              <w:autoSpaceDE/>
              <w:autoSpaceDN/>
              <w:adjustRightInd/>
              <w:jc w:val="right"/>
              <w:textAlignment w:val="auto"/>
              <w:rPr>
                <w:b/>
                <w:color w:val="000000"/>
                <w:sz w:val="24"/>
                <w:szCs w:val="24"/>
                <w:lang w:eastAsia="en-US"/>
              </w:rPr>
            </w:pPr>
            <w:r w:rsidRPr="001C26FC">
              <w:rPr>
                <w:b/>
                <w:color w:val="000000"/>
                <w:sz w:val="24"/>
                <w:szCs w:val="24"/>
                <w:lang w:eastAsia="en-US"/>
              </w:rPr>
              <w:t>93.943.36 kn</w:t>
            </w:r>
          </w:p>
        </w:tc>
      </w:tr>
    </w:tbl>
    <w:p w:rsidRDefault="001C26FC" w:rsidP="001C26FC" w:rsidR="001C26FC" w:rsidRPr="001C26FC">
      <w:pPr>
        <w:overflowPunct/>
        <w:autoSpaceDE/>
        <w:autoSpaceDN/>
        <w:adjustRightInd/>
        <w:jc w:val="center"/>
        <w:textAlignment w:val="auto"/>
        <w:rPr>
          <w:color w:val="000000"/>
          <w:sz w:val="24"/>
          <w:szCs w:val="24"/>
          <w:lang w:eastAsia="en-US"/>
        </w:rPr>
      </w:pPr>
      <w:r w:rsidRPr="001C26FC">
        <w:rPr>
          <w:color w:val="000000"/>
          <w:sz w:val="24"/>
          <w:szCs w:val="24"/>
          <w:lang w:eastAsia="en-US"/>
        </w:rPr>
        <w:t>Tablica 2.</w:t>
      </w:r>
    </w:p>
    <w:p w:rsidRDefault="001C26FC" w:rsidP="001C26FC" w:rsidR="001C26FC" w:rsidRPr="001C26FC">
      <w:pPr>
        <w:overflowPunct/>
        <w:autoSpaceDE/>
        <w:autoSpaceDN/>
        <w:adjustRightInd/>
        <w:textAlignment w:val="auto"/>
        <w:rPr>
          <w:color w:val="000000"/>
          <w:sz w:val="24"/>
          <w:szCs w:val="24"/>
          <w:highlight w:val="yellow"/>
          <w:lang w:eastAsia="en-US"/>
        </w:rPr>
      </w:pPr>
    </w:p>
    <w:p w:rsidRDefault="001C26FC" w:rsidP="00DF4081" w:rsidR="001C26FC" w:rsidRPr="001C26FC">
      <w:pPr>
        <w:overflowPunct/>
        <w:autoSpaceDE/>
        <w:autoSpaceDN/>
        <w:adjustRightInd/>
        <w:jc w:val="both"/>
        <w:textAlignment w:val="auto"/>
        <w:rPr>
          <w:sz w:val="24"/>
          <w:szCs w:val="24"/>
          <w:lang w:eastAsia="en-US"/>
        </w:rPr>
      </w:pPr>
      <w:r w:rsidRPr="001C26FC">
        <w:rPr>
          <w:sz w:val="24"/>
          <w:szCs w:val="24"/>
          <w:lang w:eastAsia="en-US"/>
        </w:rPr>
        <w:t xml:space="preserve">Iz Tablice 2. je razvidno da je materijalna imovina iskazana u vrijednosti od 34.834,00 kuna, a odnosi se na postrojenja i opremu, alate i pogonski inventar i transportna sredstva.  </w:t>
      </w:r>
    </w:p>
    <w:p w:rsidRDefault="001C26FC" w:rsidP="00DF4081" w:rsidR="001C26FC" w:rsidRPr="001C26FC">
      <w:pPr>
        <w:overflowPunct/>
        <w:autoSpaceDE/>
        <w:autoSpaceDN/>
        <w:adjustRightInd/>
        <w:jc w:val="both"/>
        <w:textAlignment w:val="auto"/>
        <w:rPr>
          <w:sz w:val="24"/>
          <w:szCs w:val="24"/>
          <w:lang w:eastAsia="en-US"/>
        </w:rPr>
      </w:pPr>
      <w:r w:rsidRPr="001C26FC">
        <w:rPr>
          <w:sz w:val="24"/>
          <w:szCs w:val="24"/>
          <w:lang w:eastAsia="en-US"/>
        </w:rPr>
        <w:t xml:space="preserve">Iskazana kratkotrajna imovina se odnosi na zalihe i potraživanja. </w:t>
      </w:r>
    </w:p>
    <w:p w:rsidRDefault="001C26FC" w:rsidP="00DF4081" w:rsidR="001C26FC" w:rsidRPr="001C26FC">
      <w:pPr>
        <w:overflowPunct/>
        <w:autoSpaceDE/>
        <w:autoSpaceDN/>
        <w:adjustRightInd/>
        <w:jc w:val="both"/>
        <w:textAlignment w:val="auto"/>
        <w:rPr>
          <w:sz w:val="24"/>
          <w:szCs w:val="24"/>
          <w:lang w:eastAsia="en-US"/>
        </w:rPr>
      </w:pPr>
      <w:r w:rsidRPr="001C26FC">
        <w:rPr>
          <w:sz w:val="24"/>
          <w:szCs w:val="24"/>
          <w:lang w:eastAsia="en-US"/>
        </w:rPr>
        <w:t xml:space="preserve">Međutim, bivši zakonski zastupnik je dao izjavu da nema nikakve imovine. Zatraženi su podaci od Policijske postaje Gvozd o vlasništvu vozila, te od Zemljišno knjižnog odjela Gvozd o vlasništvu nekretnina, ali do dana izrade izvješća nisu dobiveni traženi podaci.  Svim dužnicima su poslane opomene pred utuženje ali je potrebno naglasiti da knjiženja nisu rađena uredno tako da postoji mogućnost da su potraživanja u najvećem dijelu zatvorena, što će se sa sigurnošću znati tek nakon izvršenih usklada. Za dio potraživanja već su navodno ranije pokrenuti postupci prisilne naplate, ali podaci o tome koji su to postupci nisu dostavljeni. </w:t>
      </w:r>
    </w:p>
    <w:p w:rsidRDefault="001C26FC" w:rsidP="001C26FC" w:rsidR="001C26FC" w:rsidRPr="001C26FC">
      <w:pPr>
        <w:overflowPunct/>
        <w:autoSpaceDE/>
        <w:autoSpaceDN/>
        <w:adjustRightInd/>
        <w:jc w:val="both"/>
        <w:textAlignment w:val="auto"/>
        <w:rPr>
          <w:rFonts w:eastAsia="Calibri"/>
          <w:b/>
          <w:sz w:val="24"/>
          <w:szCs w:val="24"/>
          <w:lang w:eastAsia="en-US"/>
        </w:rPr>
      </w:pPr>
    </w:p>
    <w:p w:rsidRDefault="001C26FC" w:rsidP="001C26FC" w:rsidR="001C26FC">
      <w:pPr>
        <w:overflowPunct/>
        <w:autoSpaceDE/>
        <w:autoSpaceDN/>
        <w:adjustRightInd/>
        <w:textAlignment w:val="auto"/>
        <w:rPr>
          <w:sz w:val="24"/>
          <w:szCs w:val="24"/>
          <w:lang w:eastAsia="en-US"/>
        </w:rPr>
      </w:pPr>
    </w:p>
    <w:p w:rsidRDefault="00685B3C" w:rsidP="001C26FC" w:rsidR="00685B3C" w:rsidRPr="001C26FC">
      <w:pPr>
        <w:overflowPunct/>
        <w:autoSpaceDE/>
        <w:autoSpaceDN/>
        <w:adjustRightInd/>
        <w:textAlignment w:val="auto"/>
        <w:rPr>
          <w:sz w:val="24"/>
          <w:szCs w:val="24"/>
          <w:lang w:eastAsia="en-US"/>
        </w:rPr>
      </w:pPr>
    </w:p>
    <w:p w:rsidRDefault="001C26FC" w:rsidP="001C26FC" w:rsidR="001C26FC" w:rsidRPr="001C26FC">
      <w:pPr>
        <w:overflowPunct/>
        <w:autoSpaceDE/>
        <w:autoSpaceDN/>
        <w:adjustRightInd/>
        <w:textAlignment w:val="auto"/>
        <w:rPr>
          <w:b/>
          <w:sz w:val="24"/>
          <w:szCs w:val="24"/>
          <w:lang w:eastAsia="en-US"/>
        </w:rPr>
      </w:pPr>
      <w:r w:rsidRPr="001C26FC">
        <w:rPr>
          <w:b/>
          <w:sz w:val="24"/>
          <w:szCs w:val="24"/>
          <w:lang w:eastAsia="en-US"/>
        </w:rPr>
        <w:lastRenderedPageBreak/>
        <w:t>V</w:t>
      </w:r>
      <w:r w:rsidRPr="001C26FC">
        <w:rPr>
          <w:b/>
          <w:sz w:val="24"/>
          <w:szCs w:val="24"/>
          <w:lang w:eastAsia="en-US"/>
        </w:rPr>
        <w:tab/>
        <w:t>OBAVEZE STEČAJNOG DUŽNIKA</w:t>
      </w:r>
    </w:p>
    <w:p w:rsidRDefault="001C26FC" w:rsidP="001C26FC" w:rsidR="001C26FC" w:rsidRPr="001C26FC">
      <w:pPr>
        <w:overflowPunct/>
        <w:autoSpaceDE/>
        <w:autoSpaceDN/>
        <w:adjustRightInd/>
        <w:textAlignment w:val="auto"/>
        <w:rPr>
          <w:sz w:val="24"/>
          <w:szCs w:val="24"/>
          <w:lang w:eastAsia="en-US"/>
        </w:rPr>
      </w:pPr>
    </w:p>
    <w:tbl>
      <w:tblPr>
        <w:tblW w:type="dxa" w:w="8930"/>
        <w:tblInd w:type="dxa" w:w="817"/>
        <w:tblLayout w:type="fixed"/>
        <w:tblLook w:val="04A0" w:noVBand="1" w:noHBand="0" w:lastColumn="0" w:firstColumn="1" w:lastRow="0" w:firstRow="1"/>
      </w:tblPr>
      <w:tblGrid>
        <w:gridCol w:w="1985"/>
        <w:gridCol w:w="1701"/>
        <w:gridCol w:w="1701"/>
        <w:gridCol w:w="1701"/>
        <w:gridCol w:w="1842"/>
      </w:tblGrid>
      <w:tr w:rsidTr="001177CA" w:rsidR="001C26FC" w:rsidRPr="001C26FC">
        <w:trPr>
          <w:trHeight w:val="315"/>
        </w:trPr>
        <w:tc>
          <w:tcPr>
            <w:tcW w:type="dxa" w:w="1985"/>
            <w:tcBorders>
              <w:top w:space="0" w:sz="4" w:color="auto" w:val="single"/>
              <w:left w:space="0" w:sz="4" w:color="auto" w:val="single"/>
              <w:bottom w:space="0" w:sz="4" w:color="auto" w:val="single"/>
              <w:right w:space="0" w:sz="4" w:color="auto" w:val="single"/>
            </w:tcBorders>
            <w:shd w:fill="CCCCCC" w:color="000000" w:val="clear"/>
            <w:vAlign w:val="center"/>
            <w:hideMark/>
          </w:tcPr>
          <w:p w:rsidRDefault="001C26FC" w:rsidP="001C26FC" w:rsidR="001C26FC" w:rsidRPr="001C26FC">
            <w:pPr>
              <w:overflowPunct/>
              <w:autoSpaceDE/>
              <w:autoSpaceDN/>
              <w:adjustRightInd/>
              <w:textAlignment w:val="auto"/>
              <w:rPr>
                <w:color w:val="000000"/>
                <w:sz w:val="24"/>
                <w:szCs w:val="24"/>
                <w:lang w:eastAsia="en-US"/>
              </w:rPr>
            </w:pPr>
            <w:r w:rsidRPr="001C26FC">
              <w:rPr>
                <w:color w:val="000000"/>
                <w:sz w:val="24"/>
                <w:szCs w:val="24"/>
                <w:lang w:eastAsia="en-US"/>
              </w:rPr>
              <w:t>PREGLED OBVEZA</w:t>
            </w:r>
          </w:p>
        </w:tc>
        <w:tc>
          <w:tcPr>
            <w:tcW w:type="dxa" w:w="1701"/>
            <w:tcBorders>
              <w:top w:space="0" w:sz="4" w:color="auto" w:val="single"/>
              <w:left w:val="nil"/>
              <w:bottom w:space="0" w:sz="4" w:color="auto" w:val="single"/>
              <w:right w:space="0" w:sz="4" w:color="auto" w:val="single"/>
            </w:tcBorders>
            <w:shd w:fill="CCCCCC" w:color="000000" w:val="clear"/>
            <w:vAlign w:val="center"/>
            <w:hideMark/>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31.12.2014.</w:t>
            </w:r>
          </w:p>
        </w:tc>
        <w:tc>
          <w:tcPr>
            <w:tcW w:type="dxa" w:w="1701"/>
            <w:tcBorders>
              <w:top w:space="0" w:sz="4" w:color="auto" w:val="single"/>
              <w:left w:val="nil"/>
              <w:bottom w:space="0" w:sz="4" w:color="auto" w:val="single"/>
              <w:right w:space="0" w:sz="4" w:color="auto" w:val="single"/>
            </w:tcBorders>
            <w:shd w:fill="CCCCCC" w:color="000000" w:val="clear"/>
            <w:vAlign w:val="center"/>
            <w:hideMark/>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31.12.2015.</w:t>
            </w:r>
          </w:p>
        </w:tc>
        <w:tc>
          <w:tcPr>
            <w:tcW w:type="dxa" w:w="1701"/>
            <w:tcBorders>
              <w:top w:space="0" w:sz="4" w:color="auto" w:val="single"/>
              <w:left w:val="nil"/>
              <w:bottom w:space="0" w:sz="4" w:color="auto" w:val="single"/>
              <w:right w:space="0" w:sz="4" w:color="auto" w:val="single"/>
            </w:tcBorders>
            <w:shd w:fill="CCCCCC" w:color="000000" w:val="clear"/>
            <w:vAlign w:val="center"/>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31.12.2016.</w:t>
            </w:r>
          </w:p>
        </w:tc>
        <w:tc>
          <w:tcPr>
            <w:tcW w:type="dxa" w:w="1842"/>
            <w:tcBorders>
              <w:top w:space="0" w:sz="4" w:color="auto" w:val="single"/>
              <w:left w:val="nil"/>
              <w:bottom w:space="0" w:sz="4" w:color="auto" w:val="single"/>
              <w:right w:space="0" w:sz="4" w:color="auto" w:val="single"/>
            </w:tcBorders>
            <w:shd w:fill="CCCCCC" w:color="000000" w:val="clear"/>
            <w:vAlign w:val="center"/>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31.12.2016.</w:t>
            </w:r>
          </w:p>
        </w:tc>
      </w:tr>
      <w:tr w:rsidTr="001177CA" w:rsidR="001C26FC" w:rsidRPr="001C26FC">
        <w:trPr>
          <w:trHeight w:val="395"/>
        </w:trPr>
        <w:tc>
          <w:tcPr>
            <w:tcW w:type="dxa" w:w="1985"/>
            <w:tcBorders>
              <w:top w:val="nil"/>
              <w:left w:space="0" w:sz="4" w:color="auto" w:val="single"/>
              <w:bottom w:space="0" w:sz="4" w:color="auto" w:val="single"/>
              <w:right w:space="0" w:sz="4" w:color="auto" w:val="single"/>
            </w:tcBorders>
            <w:shd w:fill="auto" w:color="auto" w:val="clear"/>
            <w:hideMark/>
          </w:tcPr>
          <w:p w:rsidRDefault="001C26FC" w:rsidP="001C26FC" w:rsidR="001C26FC" w:rsidRPr="001C26FC">
            <w:pPr>
              <w:overflowPunct/>
              <w:autoSpaceDE/>
              <w:autoSpaceDN/>
              <w:adjustRightInd/>
              <w:textAlignment w:val="auto"/>
              <w:rPr>
                <w:color w:val="000000"/>
                <w:sz w:val="24"/>
                <w:szCs w:val="24"/>
                <w:lang w:eastAsia="en-US"/>
              </w:rPr>
            </w:pPr>
            <w:r w:rsidRPr="001C26FC">
              <w:rPr>
                <w:color w:val="000000"/>
                <w:sz w:val="24"/>
                <w:szCs w:val="24"/>
                <w:lang w:eastAsia="en-US"/>
              </w:rPr>
              <w:t>A) DUGOROČNE OBVEZE</w:t>
            </w:r>
          </w:p>
        </w:tc>
        <w:tc>
          <w:tcPr>
            <w:tcW w:type="dxa" w:w="1701"/>
            <w:tcBorders>
              <w:top w:val="nil"/>
              <w:left w:val="nil"/>
              <w:bottom w:space="0" w:sz="4" w:color="auto" w:val="single"/>
              <w:right w:space="0" w:sz="4" w:color="auto" w:val="single"/>
            </w:tcBorders>
            <w:shd w:fill="auto" w:color="auto" w:val="clear"/>
            <w:noWrap/>
            <w:hideMark/>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0,00 kn</w:t>
            </w:r>
          </w:p>
        </w:tc>
        <w:tc>
          <w:tcPr>
            <w:tcW w:type="dxa" w:w="1701"/>
            <w:tcBorders>
              <w:top w:val="nil"/>
              <w:left w:val="nil"/>
              <w:bottom w:space="0" w:sz="4" w:color="auto" w:val="single"/>
              <w:right w:space="0" w:sz="4" w:color="auto" w:val="single"/>
            </w:tcBorders>
            <w:shd w:fill="auto" w:color="auto" w:val="clear"/>
            <w:hideMark/>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0,00 kn</w:t>
            </w:r>
          </w:p>
        </w:tc>
        <w:tc>
          <w:tcPr>
            <w:tcW w:type="dxa" w:w="1701"/>
            <w:tcBorders>
              <w:top w:val="nil"/>
              <w:left w:val="nil"/>
              <w:bottom w:space="0" w:sz="4" w:color="auto" w:val="single"/>
              <w:right w:space="0" w:sz="4" w:color="auto" w:val="single"/>
            </w:tcBorders>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0,00 kn</w:t>
            </w:r>
          </w:p>
        </w:tc>
        <w:tc>
          <w:tcPr>
            <w:tcW w:type="dxa" w:w="1842"/>
            <w:tcBorders>
              <w:top w:val="nil"/>
              <w:left w:val="nil"/>
              <w:bottom w:space="0" w:sz="4" w:color="auto" w:val="single"/>
              <w:right w:space="0" w:sz="4" w:color="auto" w:val="single"/>
            </w:tcBorders>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0,00 kn</w:t>
            </w:r>
          </w:p>
        </w:tc>
      </w:tr>
      <w:tr w:rsidTr="001177CA" w:rsidR="001C26FC" w:rsidRPr="001C26FC">
        <w:trPr>
          <w:trHeight w:val="274"/>
        </w:trPr>
        <w:tc>
          <w:tcPr>
            <w:tcW w:type="dxa" w:w="1985"/>
            <w:tcBorders>
              <w:top w:val="nil"/>
              <w:left w:space="0" w:sz="4" w:color="auto" w:val="single"/>
              <w:bottom w:space="0" w:sz="4" w:color="auto" w:val="single"/>
              <w:right w:space="0" w:sz="4" w:color="auto" w:val="single"/>
            </w:tcBorders>
            <w:shd w:fill="auto" w:color="auto" w:val="clear"/>
            <w:vAlign w:val="center"/>
            <w:hideMark/>
          </w:tcPr>
          <w:p w:rsidRDefault="001C26FC" w:rsidP="001C26FC" w:rsidR="001C26FC" w:rsidRPr="001C26FC">
            <w:pPr>
              <w:overflowPunct/>
              <w:autoSpaceDE/>
              <w:autoSpaceDN/>
              <w:adjustRightInd/>
              <w:textAlignment w:val="auto"/>
              <w:rPr>
                <w:color w:val="000000"/>
                <w:sz w:val="24"/>
                <w:szCs w:val="24"/>
                <w:lang w:eastAsia="en-US"/>
              </w:rPr>
            </w:pPr>
            <w:r w:rsidRPr="001C26FC">
              <w:rPr>
                <w:color w:val="000000"/>
                <w:sz w:val="24"/>
                <w:szCs w:val="24"/>
                <w:lang w:eastAsia="en-US"/>
              </w:rPr>
              <w:t>B) KRATKOROČNE OBVEZE</w:t>
            </w:r>
          </w:p>
        </w:tc>
        <w:tc>
          <w:tcPr>
            <w:tcW w:type="dxa" w:w="1701"/>
            <w:tcBorders>
              <w:top w:val="nil"/>
              <w:left w:val="nil"/>
              <w:bottom w:space="0" w:sz="4" w:color="auto" w:val="single"/>
              <w:right w:space="0" w:sz="4" w:color="auto" w:val="single"/>
            </w:tcBorders>
            <w:shd w:fill="auto" w:color="auto" w:val="clear"/>
            <w:noWrap/>
            <w:vAlign w:val="bottom"/>
            <w:hideMark/>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686.700,00 kn</w:t>
            </w:r>
          </w:p>
        </w:tc>
        <w:tc>
          <w:tcPr>
            <w:tcW w:type="dxa" w:w="1701"/>
            <w:tcBorders>
              <w:top w:val="nil"/>
              <w:left w:val="nil"/>
              <w:bottom w:space="0" w:sz="4" w:color="auto" w:val="single"/>
              <w:right w:space="0" w:sz="4" w:color="auto" w:val="single"/>
            </w:tcBorders>
            <w:shd w:fill="auto" w:color="auto" w:val="clear"/>
            <w:vAlign w:val="bottom"/>
            <w:hideMark/>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759.300,00 kn</w:t>
            </w:r>
          </w:p>
        </w:tc>
        <w:tc>
          <w:tcPr>
            <w:tcW w:type="dxa" w:w="1701"/>
            <w:tcBorders>
              <w:top w:val="nil"/>
              <w:left w:val="nil"/>
              <w:bottom w:space="0" w:sz="4" w:color="auto" w:val="single"/>
              <w:right w:space="0" w:sz="4" w:color="auto" w:val="single"/>
            </w:tcBorders>
            <w:vAlign w:val="bottom"/>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972.600,00 kn</w:t>
            </w:r>
          </w:p>
        </w:tc>
        <w:tc>
          <w:tcPr>
            <w:tcW w:type="dxa" w:w="1842"/>
            <w:tcBorders>
              <w:top w:val="nil"/>
              <w:left w:val="nil"/>
              <w:bottom w:space="0" w:sz="4" w:color="auto" w:val="single"/>
              <w:right w:space="0" w:sz="4" w:color="auto" w:val="single"/>
            </w:tcBorders>
            <w:vAlign w:val="bottom"/>
          </w:tcPr>
          <w:p w:rsidRDefault="001C26FC" w:rsidP="001C26FC" w:rsidR="001C26FC" w:rsidRPr="001C26FC">
            <w:pPr>
              <w:overflowPunct/>
              <w:autoSpaceDE/>
              <w:autoSpaceDN/>
              <w:adjustRightInd/>
              <w:jc w:val="right"/>
              <w:textAlignment w:val="auto"/>
              <w:rPr>
                <w:color w:val="000000"/>
                <w:sz w:val="24"/>
                <w:szCs w:val="24"/>
                <w:lang w:eastAsia="en-US"/>
              </w:rPr>
            </w:pPr>
            <w:r w:rsidRPr="001C26FC">
              <w:rPr>
                <w:color w:val="000000"/>
                <w:sz w:val="24"/>
                <w:szCs w:val="24"/>
                <w:lang w:eastAsia="en-US"/>
              </w:rPr>
              <w:t>961.188.24 kn</w:t>
            </w:r>
          </w:p>
        </w:tc>
      </w:tr>
      <w:tr w:rsidTr="001177CA" w:rsidR="001C26FC" w:rsidRPr="001C26FC">
        <w:trPr>
          <w:trHeight w:val="540"/>
        </w:trPr>
        <w:tc>
          <w:tcPr>
            <w:tcW w:type="dxa" w:w="1985"/>
            <w:tcBorders>
              <w:top w:val="nil"/>
              <w:left w:space="0" w:sz="4" w:color="auto" w:val="single"/>
              <w:bottom w:space="0" w:sz="4" w:color="auto" w:val="single"/>
              <w:right w:space="0" w:sz="4" w:color="auto" w:val="single"/>
            </w:tcBorders>
            <w:shd w:fill="auto" w:color="auto" w:val="clear"/>
            <w:vAlign w:val="center"/>
            <w:hideMark/>
          </w:tcPr>
          <w:p w:rsidRDefault="001C26FC" w:rsidP="001C26FC" w:rsidR="001C26FC" w:rsidRPr="001C26FC">
            <w:pPr>
              <w:overflowPunct/>
              <w:autoSpaceDE/>
              <w:autoSpaceDN/>
              <w:adjustRightInd/>
              <w:textAlignment w:val="auto"/>
              <w:rPr>
                <w:b/>
                <w:color w:val="000000"/>
                <w:sz w:val="24"/>
                <w:szCs w:val="24"/>
                <w:lang w:eastAsia="en-US"/>
              </w:rPr>
            </w:pPr>
            <w:r w:rsidRPr="001C26FC">
              <w:rPr>
                <w:b/>
                <w:color w:val="000000"/>
                <w:sz w:val="24"/>
                <w:szCs w:val="24"/>
                <w:lang w:eastAsia="en-US"/>
              </w:rPr>
              <w:t>UKUPNO OBAVEZE (kn)</w:t>
            </w:r>
          </w:p>
        </w:tc>
        <w:tc>
          <w:tcPr>
            <w:tcW w:type="dxa" w:w="1701"/>
            <w:tcBorders>
              <w:top w:val="nil"/>
              <w:left w:val="nil"/>
              <w:bottom w:space="0" w:sz="4" w:color="auto" w:val="single"/>
              <w:right w:space="0" w:sz="4" w:color="auto" w:val="single"/>
            </w:tcBorders>
            <w:shd w:fill="auto" w:color="auto" w:val="clear"/>
            <w:vAlign w:val="bottom"/>
            <w:hideMark/>
          </w:tcPr>
          <w:p w:rsidRDefault="001C26FC" w:rsidP="001C26FC" w:rsidR="001C26FC" w:rsidRPr="001C26FC">
            <w:pPr>
              <w:overflowPunct/>
              <w:autoSpaceDE/>
              <w:autoSpaceDN/>
              <w:adjustRightInd/>
              <w:jc w:val="right"/>
              <w:textAlignment w:val="auto"/>
              <w:rPr>
                <w:b/>
                <w:color w:val="000000"/>
                <w:sz w:val="24"/>
                <w:szCs w:val="24"/>
                <w:lang w:eastAsia="en-US"/>
              </w:rPr>
            </w:pPr>
            <w:r w:rsidRPr="001C26FC">
              <w:rPr>
                <w:b/>
                <w:color w:val="000000"/>
                <w:sz w:val="24"/>
                <w:szCs w:val="24"/>
                <w:lang w:eastAsia="en-US"/>
              </w:rPr>
              <w:t xml:space="preserve">686.700,00 kn </w:t>
            </w:r>
          </w:p>
        </w:tc>
        <w:tc>
          <w:tcPr>
            <w:tcW w:type="dxa" w:w="1701"/>
            <w:tcBorders>
              <w:top w:val="nil"/>
              <w:left w:val="nil"/>
              <w:bottom w:space="0" w:sz="4" w:color="auto" w:val="single"/>
              <w:right w:space="0" w:sz="4" w:color="auto" w:val="single"/>
            </w:tcBorders>
            <w:shd w:fill="auto" w:color="auto" w:val="clear"/>
            <w:vAlign w:val="bottom"/>
            <w:hideMark/>
          </w:tcPr>
          <w:p w:rsidRDefault="001C26FC" w:rsidP="001C26FC" w:rsidR="001C26FC" w:rsidRPr="001C26FC">
            <w:pPr>
              <w:overflowPunct/>
              <w:autoSpaceDE/>
              <w:autoSpaceDN/>
              <w:adjustRightInd/>
              <w:jc w:val="right"/>
              <w:textAlignment w:val="auto"/>
              <w:rPr>
                <w:b/>
                <w:color w:val="000000"/>
                <w:sz w:val="24"/>
                <w:szCs w:val="24"/>
                <w:lang w:eastAsia="en-US"/>
              </w:rPr>
            </w:pPr>
            <w:r w:rsidRPr="001C26FC">
              <w:rPr>
                <w:b/>
                <w:color w:val="000000"/>
                <w:sz w:val="24"/>
                <w:szCs w:val="24"/>
                <w:lang w:eastAsia="en-US"/>
              </w:rPr>
              <w:t>759.300,00 kn</w:t>
            </w:r>
          </w:p>
        </w:tc>
        <w:tc>
          <w:tcPr>
            <w:tcW w:type="dxa" w:w="1701"/>
            <w:tcBorders>
              <w:top w:val="nil"/>
              <w:left w:val="nil"/>
              <w:bottom w:space="0" w:sz="4" w:color="auto" w:val="single"/>
              <w:right w:space="0" w:sz="4" w:color="auto" w:val="single"/>
            </w:tcBorders>
            <w:vAlign w:val="bottom"/>
          </w:tcPr>
          <w:p w:rsidRDefault="001C26FC" w:rsidP="001C26FC" w:rsidR="001C26FC" w:rsidRPr="001C26FC">
            <w:pPr>
              <w:overflowPunct/>
              <w:autoSpaceDE/>
              <w:autoSpaceDN/>
              <w:adjustRightInd/>
              <w:jc w:val="right"/>
              <w:textAlignment w:val="auto"/>
              <w:rPr>
                <w:b/>
                <w:color w:val="000000"/>
                <w:sz w:val="24"/>
                <w:szCs w:val="24"/>
                <w:lang w:eastAsia="en-US"/>
              </w:rPr>
            </w:pPr>
            <w:r w:rsidRPr="001C26FC">
              <w:rPr>
                <w:b/>
                <w:color w:val="000000"/>
                <w:sz w:val="24"/>
                <w:szCs w:val="24"/>
                <w:lang w:eastAsia="en-US"/>
              </w:rPr>
              <w:t>972,600,00 kn</w:t>
            </w:r>
          </w:p>
        </w:tc>
        <w:tc>
          <w:tcPr>
            <w:tcW w:type="dxa" w:w="1842"/>
            <w:tcBorders>
              <w:top w:val="nil"/>
              <w:left w:val="nil"/>
              <w:bottom w:space="0" w:sz="4" w:color="auto" w:val="single"/>
              <w:right w:space="0" w:sz="4" w:color="auto" w:val="single"/>
            </w:tcBorders>
            <w:vAlign w:val="bottom"/>
          </w:tcPr>
          <w:p w:rsidRDefault="001C26FC" w:rsidP="001C26FC" w:rsidR="001C26FC" w:rsidRPr="001C26FC">
            <w:pPr>
              <w:overflowPunct/>
              <w:autoSpaceDE/>
              <w:autoSpaceDN/>
              <w:adjustRightInd/>
              <w:jc w:val="right"/>
              <w:textAlignment w:val="auto"/>
              <w:rPr>
                <w:b/>
                <w:color w:val="000000"/>
                <w:sz w:val="24"/>
                <w:szCs w:val="24"/>
                <w:lang w:eastAsia="en-US"/>
              </w:rPr>
            </w:pPr>
            <w:r w:rsidRPr="001C26FC">
              <w:rPr>
                <w:b/>
                <w:color w:val="000000"/>
                <w:sz w:val="24"/>
                <w:szCs w:val="24"/>
                <w:lang w:eastAsia="en-US"/>
              </w:rPr>
              <w:t>961.188.24 kn</w:t>
            </w:r>
          </w:p>
        </w:tc>
      </w:tr>
    </w:tbl>
    <w:p w:rsidRDefault="001C26FC" w:rsidP="001C26FC" w:rsidR="001C26FC" w:rsidRPr="001C26FC">
      <w:pPr>
        <w:overflowPunct/>
        <w:autoSpaceDE/>
        <w:autoSpaceDN/>
        <w:adjustRightInd/>
        <w:jc w:val="center"/>
        <w:textAlignment w:val="auto"/>
        <w:rPr>
          <w:sz w:val="24"/>
          <w:szCs w:val="24"/>
          <w:lang w:eastAsia="en-US"/>
        </w:rPr>
      </w:pPr>
      <w:r w:rsidRPr="001C26FC">
        <w:rPr>
          <w:sz w:val="24"/>
          <w:szCs w:val="24"/>
          <w:lang w:eastAsia="en-US"/>
        </w:rPr>
        <w:t>Tabela 3.</w:t>
      </w:r>
    </w:p>
    <w:p w:rsidRDefault="001C26FC" w:rsidP="001C26FC" w:rsidR="001C26FC" w:rsidRPr="001C26FC">
      <w:pPr>
        <w:overflowPunct/>
        <w:autoSpaceDE/>
        <w:autoSpaceDN/>
        <w:adjustRightInd/>
        <w:jc w:val="center"/>
        <w:textAlignment w:val="auto"/>
        <w:rPr>
          <w:sz w:val="24"/>
          <w:szCs w:val="24"/>
          <w:lang w:eastAsia="en-US"/>
        </w:rPr>
      </w:pPr>
    </w:p>
    <w:p w:rsidRDefault="001C26FC" w:rsidP="00DF4081" w:rsidR="001C26FC" w:rsidRPr="001C26FC">
      <w:pPr>
        <w:overflowPunct/>
        <w:autoSpaceDE/>
        <w:autoSpaceDN/>
        <w:adjustRightInd/>
        <w:jc w:val="both"/>
        <w:textAlignment w:val="auto"/>
        <w:rPr>
          <w:sz w:val="24"/>
          <w:szCs w:val="24"/>
          <w:lang w:eastAsia="en-US"/>
        </w:rPr>
      </w:pPr>
      <w:r w:rsidRPr="001C26FC">
        <w:rPr>
          <w:sz w:val="24"/>
          <w:szCs w:val="24"/>
          <w:lang w:eastAsia="en-US"/>
        </w:rPr>
        <w:t xml:space="preserve">Iz tablice 3. je razvidno da stečajni dužnik nema iskazane dugoročne obveze, dok su kratkoročne obaveze iskazane u iznosu od 961.188.24 kn tim da obaveze prema dobavljačima iznose 367.710,24 kn, obveze za predujmove iznose 275.848,01 kunu, obaveze za poreze, doprinose i slična davanja iznose 177.759,26 kuna, te obaveze prema zaposlenima iznose 139.870,73 kuna. </w:t>
      </w:r>
    </w:p>
    <w:p w:rsidRDefault="001C26FC" w:rsidP="001C26FC" w:rsidR="001C26FC" w:rsidRPr="001C26FC">
      <w:pPr>
        <w:overflowPunct/>
        <w:autoSpaceDE/>
        <w:autoSpaceDN/>
        <w:adjustRightInd/>
        <w:jc w:val="both"/>
        <w:textAlignment w:val="auto"/>
        <w:rPr>
          <w:sz w:val="24"/>
          <w:szCs w:val="24"/>
          <w:highlight w:val="yellow"/>
          <w:lang w:eastAsia="en-US"/>
        </w:rPr>
      </w:pPr>
    </w:p>
    <w:p w:rsidRDefault="001C26FC" w:rsidP="00DF4081" w:rsidR="001C26FC" w:rsidRPr="001C26FC">
      <w:pPr>
        <w:overflowPunct/>
        <w:autoSpaceDE/>
        <w:autoSpaceDN/>
        <w:adjustRightInd/>
        <w:jc w:val="both"/>
        <w:textAlignment w:val="auto"/>
        <w:rPr>
          <w:sz w:val="24"/>
          <w:szCs w:val="24"/>
          <w:lang w:eastAsia="en-US"/>
        </w:rPr>
      </w:pPr>
      <w:r w:rsidRPr="001C26FC">
        <w:rPr>
          <w:sz w:val="24"/>
          <w:szCs w:val="24"/>
          <w:lang w:eastAsia="en-US"/>
        </w:rPr>
        <w:t xml:space="preserve">Ukupan zbroj prijavljenih tražbina I višeg isplatnog reda iznosi 237.504,11 kuna, dok ukupan zbor tražbina  II višeg isplatnog reda iznosi 497.829,30 kn. </w:t>
      </w:r>
    </w:p>
    <w:p w:rsidRDefault="001C26FC" w:rsidP="001C26FC" w:rsidR="001C26FC" w:rsidRPr="001C26FC">
      <w:pPr>
        <w:overflowPunct/>
        <w:autoSpaceDE/>
        <w:autoSpaceDN/>
        <w:adjustRightInd/>
        <w:jc w:val="both"/>
        <w:textAlignment w:val="auto"/>
        <w:rPr>
          <w:sz w:val="24"/>
          <w:szCs w:val="24"/>
          <w:lang w:eastAsia="en-US"/>
        </w:rPr>
      </w:pPr>
    </w:p>
    <w:p w:rsidRDefault="001C26FC" w:rsidP="001C26FC" w:rsidR="001C26FC" w:rsidRPr="001C26FC">
      <w:pPr>
        <w:overflowPunct/>
        <w:autoSpaceDE/>
        <w:autoSpaceDN/>
        <w:adjustRightInd/>
        <w:jc w:val="both"/>
        <w:textAlignment w:val="auto"/>
        <w:rPr>
          <w:b/>
          <w:sz w:val="24"/>
          <w:szCs w:val="24"/>
          <w:lang w:eastAsia="en-US"/>
        </w:rPr>
      </w:pPr>
      <w:r w:rsidRPr="001C26FC">
        <w:rPr>
          <w:b/>
          <w:sz w:val="24"/>
          <w:szCs w:val="24"/>
          <w:lang w:eastAsia="en-US"/>
        </w:rPr>
        <w:t>VI.</w:t>
      </w:r>
      <w:r w:rsidRPr="001C26FC">
        <w:rPr>
          <w:b/>
          <w:sz w:val="24"/>
          <w:szCs w:val="24"/>
          <w:lang w:eastAsia="en-US"/>
        </w:rPr>
        <w:tab/>
        <w:t>SUDSKI I OSTALI POSTUPCI</w:t>
      </w:r>
    </w:p>
    <w:p w:rsidRDefault="001C26FC" w:rsidP="001C26FC" w:rsidR="001C26FC" w:rsidRPr="001C26FC">
      <w:pPr>
        <w:tabs>
          <w:tab w:pos="7993" w:val="left"/>
        </w:tabs>
        <w:overflowPunct/>
        <w:autoSpaceDE/>
        <w:autoSpaceDN/>
        <w:adjustRightInd/>
        <w:jc w:val="both"/>
        <w:textAlignment w:val="auto"/>
        <w:rPr>
          <w:b/>
          <w:sz w:val="24"/>
          <w:szCs w:val="24"/>
          <w:lang w:eastAsia="en-US"/>
        </w:rPr>
      </w:pPr>
      <w:r w:rsidRPr="001C26FC">
        <w:rPr>
          <w:b/>
          <w:sz w:val="24"/>
          <w:szCs w:val="24"/>
          <w:lang w:eastAsia="en-US"/>
        </w:rPr>
        <w:tab/>
      </w:r>
    </w:p>
    <w:p w:rsidRDefault="001C26FC" w:rsidP="001C26FC" w:rsidR="001C26FC" w:rsidRPr="001C26FC">
      <w:pPr>
        <w:numPr>
          <w:ilvl w:val="0"/>
          <w:numId w:val="24"/>
        </w:numPr>
        <w:overflowPunct/>
        <w:autoSpaceDE/>
        <w:autoSpaceDN/>
        <w:adjustRightInd/>
        <w:jc w:val="both"/>
        <w:textAlignment w:val="auto"/>
        <w:rPr>
          <w:rFonts w:eastAsia="Calibri"/>
          <w:b/>
          <w:sz w:val="24"/>
          <w:szCs w:val="24"/>
          <w:lang w:eastAsia="en-US"/>
        </w:rPr>
      </w:pPr>
      <w:r w:rsidRPr="001C26FC">
        <w:rPr>
          <w:rFonts w:eastAsia="Calibri"/>
          <w:b/>
          <w:sz w:val="24"/>
          <w:szCs w:val="24"/>
          <w:lang w:eastAsia="en-US"/>
        </w:rPr>
        <w:t>Stečajni dužnik tužitelj/ovrhovoditelj ili tuženik/ovršenik:</w:t>
      </w:r>
    </w:p>
    <w:p w:rsidRDefault="001C26FC" w:rsidP="001C26FC" w:rsidR="001C26FC" w:rsidRPr="001C26FC">
      <w:pPr>
        <w:overflowPunct/>
        <w:autoSpaceDE/>
        <w:autoSpaceDN/>
        <w:adjustRightInd/>
        <w:ind w:left="1080"/>
        <w:jc w:val="both"/>
        <w:textAlignment w:val="auto"/>
        <w:rPr>
          <w:rFonts w:eastAsia="Calibri"/>
          <w:b/>
          <w:sz w:val="24"/>
          <w:szCs w:val="24"/>
          <w:lang w:eastAsia="en-US"/>
        </w:rPr>
      </w:pPr>
      <w:r w:rsidRPr="001C26FC">
        <w:rPr>
          <w:rFonts w:eastAsia="Calibri"/>
          <w:sz w:val="24"/>
          <w:szCs w:val="24"/>
          <w:lang w:eastAsia="en-US"/>
        </w:rPr>
        <w:tab/>
      </w:r>
    </w:p>
    <w:p w:rsidRDefault="001C26FC" w:rsidP="001C26FC" w:rsidR="001C26FC" w:rsidRPr="001C26FC">
      <w:pPr>
        <w:overflowPunct/>
        <w:autoSpaceDE/>
        <w:autoSpaceDN/>
        <w:adjustRightInd/>
        <w:ind w:hanging="4" w:left="709"/>
        <w:jc w:val="both"/>
        <w:textAlignment w:val="auto"/>
        <w:rPr>
          <w:rFonts w:eastAsia="Calibri"/>
          <w:sz w:val="24"/>
          <w:szCs w:val="24"/>
          <w:lang w:eastAsia="en-US"/>
        </w:rPr>
      </w:pPr>
      <w:r w:rsidRPr="001C26FC">
        <w:rPr>
          <w:rFonts w:eastAsia="Calibri"/>
          <w:sz w:val="24"/>
          <w:szCs w:val="24"/>
          <w:lang w:eastAsia="en-US"/>
        </w:rPr>
        <w:t>Prema dostupnim podacima, protiv stečajnog dužnika vodi se nekoliko ovršnih postupaka od strane vjerovnika koji su prijavili svoje tražbine, u kojima je stečajni dužnik ovršenik.</w:t>
      </w:r>
    </w:p>
    <w:p w:rsidRDefault="001C26FC" w:rsidP="001C26FC" w:rsidR="001C26FC" w:rsidRPr="001C26FC">
      <w:pPr>
        <w:overflowPunct/>
        <w:autoSpaceDE/>
        <w:autoSpaceDN/>
        <w:adjustRightInd/>
        <w:ind w:hanging="4" w:left="709"/>
        <w:jc w:val="both"/>
        <w:textAlignment w:val="auto"/>
        <w:rPr>
          <w:rFonts w:eastAsia="Calibri"/>
          <w:sz w:val="24"/>
          <w:szCs w:val="24"/>
          <w:lang w:eastAsia="en-US"/>
        </w:rPr>
      </w:pPr>
      <w:r w:rsidRPr="001C26FC">
        <w:rPr>
          <w:rFonts w:eastAsia="Calibri"/>
          <w:sz w:val="24"/>
          <w:szCs w:val="24"/>
          <w:lang w:eastAsia="en-US"/>
        </w:rPr>
        <w:t xml:space="preserve">Stečajni dužnik prema dostupnim podacima ne vodi ni jedan parnični postupak u kojima je tužitelj.  </w:t>
      </w:r>
    </w:p>
    <w:p w:rsidRDefault="001C26FC" w:rsidP="001C26FC" w:rsidR="001C26FC" w:rsidRPr="001C26FC">
      <w:pPr>
        <w:overflowPunct/>
        <w:autoSpaceDE/>
        <w:autoSpaceDN/>
        <w:adjustRightInd/>
        <w:ind w:left="709"/>
        <w:jc w:val="both"/>
        <w:textAlignment w:val="auto"/>
        <w:rPr>
          <w:rFonts w:eastAsia="Calibri"/>
          <w:sz w:val="24"/>
          <w:szCs w:val="24"/>
          <w:highlight w:val="yellow"/>
          <w:lang w:eastAsia="en-US"/>
        </w:rPr>
      </w:pPr>
    </w:p>
    <w:p w:rsidRDefault="001C26FC" w:rsidP="001C26FC" w:rsidR="001C26FC" w:rsidRPr="001C26FC">
      <w:pPr>
        <w:overflowPunct/>
        <w:autoSpaceDE/>
        <w:autoSpaceDN/>
        <w:adjustRightInd/>
        <w:jc w:val="both"/>
        <w:textAlignment w:val="auto"/>
        <w:rPr>
          <w:rFonts w:eastAsia="Calibri"/>
          <w:sz w:val="24"/>
          <w:szCs w:val="24"/>
          <w:lang w:eastAsia="en-US"/>
        </w:rPr>
      </w:pPr>
    </w:p>
    <w:p w:rsidRDefault="001C26FC" w:rsidP="001C26FC" w:rsidR="001C26FC" w:rsidRPr="001C26FC">
      <w:pPr>
        <w:overflowPunct/>
        <w:autoSpaceDE/>
        <w:autoSpaceDN/>
        <w:adjustRightInd/>
        <w:jc w:val="both"/>
        <w:textAlignment w:val="auto"/>
        <w:rPr>
          <w:b/>
          <w:sz w:val="24"/>
          <w:szCs w:val="24"/>
          <w:lang w:eastAsia="en-US"/>
        </w:rPr>
      </w:pPr>
      <w:r w:rsidRPr="001C26FC">
        <w:rPr>
          <w:rFonts w:eastAsia="Calibri"/>
          <w:b/>
          <w:sz w:val="24"/>
          <w:szCs w:val="24"/>
          <w:lang w:eastAsia="en-US"/>
        </w:rPr>
        <w:t>VII.</w:t>
      </w:r>
      <w:r w:rsidRPr="001C26FC">
        <w:rPr>
          <w:rFonts w:eastAsia="Calibri"/>
          <w:b/>
          <w:sz w:val="24"/>
          <w:szCs w:val="24"/>
          <w:lang w:eastAsia="en-US"/>
        </w:rPr>
        <w:tab/>
        <w:t>TROŠKOVI STEČAJNOG POSTUPKA</w:t>
      </w:r>
    </w:p>
    <w:p w:rsidRDefault="001C26FC" w:rsidP="001C26FC" w:rsidR="001C26FC" w:rsidRPr="001C26FC">
      <w:pPr>
        <w:overflowPunct/>
        <w:autoSpaceDE/>
        <w:autoSpaceDN/>
        <w:adjustRightInd/>
        <w:ind w:hanging="2835" w:left="709"/>
        <w:jc w:val="both"/>
        <w:textAlignment w:val="auto"/>
        <w:rPr>
          <w:rFonts w:eastAsia="Calibri"/>
          <w:sz w:val="24"/>
          <w:szCs w:val="24"/>
          <w:lang w:eastAsia="en-US"/>
        </w:rPr>
      </w:pPr>
    </w:p>
    <w:p w:rsidRDefault="001C26FC" w:rsidP="001C26FC" w:rsidR="001C26FC" w:rsidRPr="001C26FC">
      <w:pPr>
        <w:overflowPunct/>
        <w:autoSpaceDE/>
        <w:autoSpaceDN/>
        <w:adjustRightInd/>
        <w:ind w:left="720"/>
        <w:jc w:val="both"/>
        <w:textAlignment w:val="auto"/>
        <w:rPr>
          <w:sz w:val="24"/>
          <w:szCs w:val="24"/>
          <w:lang w:eastAsia="en-US"/>
        </w:rPr>
      </w:pPr>
      <w:r w:rsidRPr="001C26FC">
        <w:rPr>
          <w:sz w:val="24"/>
          <w:szCs w:val="24"/>
          <w:lang w:eastAsia="en-US"/>
        </w:rPr>
        <w:t xml:space="preserve">Pod pretpostavkom trajanja stečajnog postupka u razdoblju od 6 mjeseci, predvidivi troškovi stečajnog postupka iznosili bi ukupno 39.923,27 kn i to: </w:t>
      </w:r>
    </w:p>
    <w:p w:rsidRDefault="001C26FC" w:rsidP="001C26FC" w:rsidR="001C26FC" w:rsidRPr="001C26FC">
      <w:pPr>
        <w:numPr>
          <w:ilvl w:val="0"/>
          <w:numId w:val="26"/>
        </w:numPr>
        <w:overflowPunct/>
        <w:autoSpaceDE/>
        <w:autoSpaceDN/>
        <w:adjustRightInd/>
        <w:spacing w:lineRule="auto" w:line="276" w:after="200"/>
        <w:jc w:val="both"/>
        <w:textAlignment w:val="auto"/>
        <w:rPr>
          <w:sz w:val="24"/>
          <w:szCs w:val="24"/>
          <w:lang w:eastAsia="en-US"/>
        </w:rPr>
      </w:pPr>
      <w:r w:rsidRPr="001C26FC">
        <w:rPr>
          <w:sz w:val="24"/>
          <w:szCs w:val="24"/>
          <w:lang w:eastAsia="en-US"/>
        </w:rPr>
        <w:t xml:space="preserve">po osnovi izdataka stečajnog upravitelja iznos od 2.000,00 kn (izrada pečata, poštarina, kopiranje, otvaranje i vođenje računa) </w:t>
      </w:r>
    </w:p>
    <w:p w:rsidRDefault="001C26FC" w:rsidP="001C26FC" w:rsidR="001C26FC" w:rsidRPr="001C26FC">
      <w:pPr>
        <w:numPr>
          <w:ilvl w:val="0"/>
          <w:numId w:val="26"/>
        </w:numPr>
        <w:overflowPunct/>
        <w:autoSpaceDE/>
        <w:autoSpaceDN/>
        <w:adjustRightInd/>
        <w:spacing w:lineRule="auto" w:line="276" w:after="200"/>
        <w:jc w:val="both"/>
        <w:textAlignment w:val="auto"/>
        <w:rPr>
          <w:sz w:val="24"/>
          <w:szCs w:val="24"/>
          <w:lang w:eastAsia="en-US"/>
        </w:rPr>
      </w:pPr>
      <w:r w:rsidRPr="001C26FC">
        <w:rPr>
          <w:sz w:val="24"/>
          <w:szCs w:val="24"/>
          <w:lang w:eastAsia="en-US"/>
        </w:rPr>
        <w:t>po osnovi usluga knjigovodstvenog servisa za uspostavu početnih knjigovodstvenih stanja, te vođenje knjigovodstva iznos od 6.000,00 kn uvećano za PDV u iznosu od 1.500,00 kn odnosno ukupno 7.500,00 kn</w:t>
      </w:r>
    </w:p>
    <w:p w:rsidRDefault="001C26FC" w:rsidP="001C26FC" w:rsidR="001C26FC" w:rsidRPr="001C26FC">
      <w:pPr>
        <w:numPr>
          <w:ilvl w:val="0"/>
          <w:numId w:val="26"/>
        </w:numPr>
        <w:overflowPunct/>
        <w:autoSpaceDE/>
        <w:autoSpaceDN/>
        <w:adjustRightInd/>
        <w:spacing w:lineRule="auto" w:line="276" w:after="200"/>
        <w:jc w:val="both"/>
        <w:textAlignment w:val="auto"/>
        <w:rPr>
          <w:sz w:val="24"/>
          <w:szCs w:val="24"/>
          <w:lang w:eastAsia="en-US"/>
        </w:rPr>
      </w:pPr>
      <w:r w:rsidRPr="001C26FC">
        <w:rPr>
          <w:sz w:val="24"/>
          <w:szCs w:val="24"/>
          <w:lang w:eastAsia="en-US"/>
        </w:rPr>
        <w:t xml:space="preserve">po osnovi troškova plaća radnika nakon otvaranja stečajnog postupka iznos od  30.423,27 kuna. Potrebno je naglasiti da navedeni iznos troškova plaće nije cjelokupan iznos iz razloga što radnicima nisu uručeni otkazi odmah nakon otvaranja stečajnog postupka već skoro tri mjeseca kasnije. Naime, tek nakon razrješenja dužnosti ranije stečajne upraviteljice pribavljeni su podaci od strane Hrvatskog zavoda za zdravstveno osiguranje o broju zaposlenih, te je preuzeta dokumentacija od strane </w:t>
      </w:r>
      <w:r w:rsidRPr="001C26FC">
        <w:rPr>
          <w:sz w:val="24"/>
          <w:szCs w:val="24"/>
          <w:lang w:eastAsia="en-US"/>
        </w:rPr>
        <w:lastRenderedPageBreak/>
        <w:t xml:space="preserve">bivšeg zakonskog zastupnika tako da su bivšim zaposlenicima poslani otkazi ugovora o radu. Budući otkazni rok od mjesec dana teče od dana dostave otkaza, radnici će biti odjavljeni u četvrtom mjesecu 2018. godine, tako da će im se tada napraviti obračun plaće što će povećati troškove stečajnog postupka. </w:t>
      </w:r>
    </w:p>
    <w:p w:rsidRDefault="001C26FC" w:rsidP="00DF4081" w:rsidR="001C26FC" w:rsidRPr="00DF4081">
      <w:pPr>
        <w:overflowPunct/>
        <w:autoSpaceDE/>
        <w:autoSpaceDN/>
        <w:adjustRightInd/>
        <w:ind w:firstLine="705"/>
        <w:jc w:val="both"/>
        <w:textAlignment w:val="auto"/>
        <w:rPr>
          <w:rFonts w:eastAsia="Calibri"/>
          <w:sz w:val="24"/>
          <w:szCs w:val="24"/>
          <w:lang w:eastAsia="en-US"/>
        </w:rPr>
      </w:pPr>
      <w:r w:rsidRPr="001C26FC">
        <w:rPr>
          <w:rFonts w:eastAsia="Calibri"/>
          <w:sz w:val="24"/>
          <w:szCs w:val="24"/>
          <w:lang w:eastAsia="en-US"/>
        </w:rPr>
        <w:t>Napominjem da u troškove nije uračunata nagrada stečajnom upravitelju.</w:t>
      </w:r>
    </w:p>
    <w:p w:rsidRDefault="001C26FC" w:rsidP="001C26FC" w:rsidR="001C26FC" w:rsidRPr="001C26FC">
      <w:pPr>
        <w:overflowPunct/>
        <w:autoSpaceDE/>
        <w:autoSpaceDN/>
        <w:adjustRightInd/>
        <w:jc w:val="both"/>
        <w:textAlignment w:val="auto"/>
        <w:rPr>
          <w:rFonts w:eastAsia="Calibri"/>
          <w:b/>
          <w:sz w:val="24"/>
          <w:szCs w:val="24"/>
          <w:lang w:eastAsia="en-US"/>
        </w:rPr>
      </w:pPr>
    </w:p>
    <w:p w:rsidRDefault="001C26FC" w:rsidP="001C26FC" w:rsidR="001C26FC" w:rsidRPr="001C26FC">
      <w:pPr>
        <w:overflowPunct/>
        <w:autoSpaceDE/>
        <w:autoSpaceDN/>
        <w:adjustRightInd/>
        <w:jc w:val="both"/>
        <w:textAlignment w:val="auto"/>
        <w:rPr>
          <w:b/>
          <w:sz w:val="24"/>
          <w:szCs w:val="24"/>
          <w:lang w:eastAsia="en-US"/>
        </w:rPr>
      </w:pPr>
      <w:r w:rsidRPr="001C26FC">
        <w:rPr>
          <w:rFonts w:eastAsia="Calibri"/>
          <w:b/>
          <w:sz w:val="24"/>
          <w:szCs w:val="24"/>
          <w:lang w:eastAsia="en-US"/>
        </w:rPr>
        <w:t>VIII.</w:t>
      </w:r>
      <w:r w:rsidRPr="001C26FC">
        <w:rPr>
          <w:rFonts w:eastAsia="Calibri"/>
          <w:b/>
          <w:sz w:val="24"/>
          <w:szCs w:val="24"/>
          <w:lang w:eastAsia="en-US"/>
        </w:rPr>
        <w:tab/>
        <w:t>ZAKLJUČAK</w:t>
      </w:r>
    </w:p>
    <w:p w:rsidRDefault="001C26FC" w:rsidP="001C26FC" w:rsidR="001C26FC" w:rsidRPr="001C26FC">
      <w:pPr>
        <w:overflowPunct/>
        <w:autoSpaceDE/>
        <w:autoSpaceDN/>
        <w:adjustRightInd/>
        <w:jc w:val="both"/>
        <w:textAlignment w:val="auto"/>
        <w:rPr>
          <w:sz w:val="24"/>
          <w:szCs w:val="24"/>
          <w:lang w:eastAsia="en-US"/>
        </w:rPr>
      </w:pPr>
      <w:r w:rsidRPr="001C26FC">
        <w:rPr>
          <w:sz w:val="24"/>
          <w:szCs w:val="24"/>
          <w:lang w:eastAsia="en-US"/>
        </w:rPr>
        <w:t xml:space="preserve"> </w:t>
      </w:r>
    </w:p>
    <w:p w:rsidRDefault="001C26FC" w:rsidP="00DF4081" w:rsidR="001C26FC" w:rsidRPr="001C26FC">
      <w:pPr>
        <w:overflowPunct/>
        <w:autoSpaceDE/>
        <w:autoSpaceDN/>
        <w:adjustRightInd/>
        <w:jc w:val="both"/>
        <w:textAlignment w:val="auto"/>
        <w:rPr>
          <w:sz w:val="24"/>
          <w:szCs w:val="24"/>
          <w:lang w:eastAsia="en-US"/>
        </w:rPr>
      </w:pPr>
      <w:r w:rsidRPr="001C26FC">
        <w:rPr>
          <w:sz w:val="24"/>
          <w:szCs w:val="24"/>
          <w:lang w:eastAsia="en-US"/>
        </w:rPr>
        <w:t xml:space="preserve">Na prvom ispitnom ročištu priznate tražbine 1. višeg isplatnog reda iznose 237.504,11 kuna, a 2. višeg isplatnog reda iznosi 497.829,30 kn </w:t>
      </w:r>
    </w:p>
    <w:p w:rsidRDefault="001C26FC" w:rsidP="00DF4081" w:rsidR="001C26FC" w:rsidRPr="001C26FC">
      <w:pPr>
        <w:overflowPunct/>
        <w:autoSpaceDE/>
        <w:autoSpaceDN/>
        <w:adjustRightInd/>
        <w:jc w:val="both"/>
        <w:textAlignment w:val="auto"/>
        <w:rPr>
          <w:sz w:val="24"/>
          <w:szCs w:val="24"/>
          <w:lang w:eastAsia="en-US"/>
        </w:rPr>
      </w:pPr>
      <w:r w:rsidRPr="001C26FC">
        <w:rPr>
          <w:sz w:val="24"/>
          <w:szCs w:val="24"/>
          <w:lang w:eastAsia="en-US"/>
        </w:rPr>
        <w:t xml:space="preserve">Obzirom na strukturu imovine i činjenicu da se u stečajnoj masi nalaze jedino potraživanja  u iznosu od 59.109,36 kuna, od kojih se 7.659,67 kuna odnosi na potraživanje za pdv,  a 19.800,00 na kupca koji je brisan iz sudskog registra radi stečaja, razvidno je da postoji mogućnost naplate samo iznosa od 31.649,69 kuna. Međutim, čak i za taj iznos ne postoji sigurnost naplate budući se trebaju napraviti usklade kako bi se utvrdilo da taj dug i dalje egzistira.  Slijedom navedenoga a uzimajući u obzir troškove stečajnog postupka mišljenja sam da se vjerovnici neće niti  djelomično namiriti jer nema dovoljno sredstava za pokrivanje troškova stečajnog postupka.   </w:t>
      </w:r>
    </w:p>
    <w:p w:rsidRDefault="001C26FC" w:rsidP="001C26FC" w:rsidR="001C26FC" w:rsidRPr="001C26FC">
      <w:pPr>
        <w:overflowPunct/>
        <w:autoSpaceDE/>
        <w:autoSpaceDN/>
        <w:adjustRightInd/>
        <w:jc w:val="both"/>
        <w:textAlignment w:val="auto"/>
        <w:rPr>
          <w:sz w:val="24"/>
          <w:szCs w:val="24"/>
          <w:lang w:eastAsia="en-US"/>
        </w:rPr>
      </w:pPr>
    </w:p>
    <w:p w:rsidRDefault="001C26FC" w:rsidP="00DF4081" w:rsidR="001C26FC" w:rsidRPr="001C26FC">
      <w:pPr>
        <w:suppressAutoHyphens/>
        <w:overflowPunct/>
        <w:autoSpaceDE/>
        <w:autoSpaceDN/>
        <w:adjustRightInd/>
        <w:jc w:val="both"/>
        <w:textAlignment w:val="auto"/>
        <w:rPr>
          <w:rFonts w:eastAsia="Arial Unicode MS"/>
          <w:b/>
          <w:bCs/>
          <w:kern w:val="1"/>
          <w:sz w:val="24"/>
          <w:szCs w:val="24"/>
          <w:lang w:eastAsia="ar-SA"/>
        </w:rPr>
      </w:pPr>
      <w:r w:rsidRPr="001C26FC">
        <w:rPr>
          <w:rFonts w:eastAsia="Arial Unicode MS"/>
          <w:b/>
          <w:bCs/>
          <w:kern w:val="1"/>
          <w:sz w:val="24"/>
          <w:szCs w:val="24"/>
          <w:lang w:eastAsia="ar-SA"/>
        </w:rPr>
        <w:t>Naime, razvidno je  da za  podmirenje svih dospjelih i budućih troškova stečajnog postupka nedostaje minimalno 39.923,27 kuna odnosno da imovina stečajnog dužnika u ovom trenutku nije dostatna niti za pokriće troškova stečajnog postupka.</w:t>
      </w:r>
    </w:p>
    <w:p w:rsidRDefault="00BF3B26" w:rsidP="002B7B9E" w:rsidR="00BF3B26" w:rsidRPr="001C26FC">
      <w:pPr>
        <w:ind w:firstLine="720"/>
        <w:jc w:val="both"/>
        <w:rPr>
          <w:sz w:val="24"/>
          <w:szCs w:val="24"/>
        </w:rPr>
      </w:pPr>
    </w:p>
    <w:p w:rsidRDefault="002B7B9E" w:rsidP="002B7B9E" w:rsidR="002B7B9E" w:rsidRPr="001C26FC">
      <w:pPr>
        <w:ind w:firstLine="720"/>
        <w:jc w:val="both"/>
        <w:rPr>
          <w:sz w:val="24"/>
          <w:szCs w:val="24"/>
        </w:rPr>
      </w:pPr>
      <w:r w:rsidRPr="001C26FC">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2B7B9E" w:rsidP="002B7B9E" w:rsidR="002B7B9E" w:rsidRPr="001C26FC">
      <w:pPr>
        <w:ind w:firstLine="720"/>
        <w:jc w:val="both"/>
        <w:rPr>
          <w:sz w:val="24"/>
          <w:szCs w:val="24"/>
        </w:rPr>
      </w:pPr>
    </w:p>
    <w:p w:rsidRDefault="002B7B9E" w:rsidP="002B7B9E" w:rsidR="002B7B9E" w:rsidRPr="001C26FC">
      <w:pPr>
        <w:ind w:firstLine="720"/>
        <w:jc w:val="both"/>
        <w:rPr>
          <w:sz w:val="24"/>
          <w:szCs w:val="24"/>
        </w:rPr>
      </w:pPr>
      <w:r w:rsidRPr="001C26FC">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2B7B9E" w:rsidP="002B7B9E" w:rsidR="002B7B9E" w:rsidRPr="001C26FC">
      <w:pPr>
        <w:jc w:val="both"/>
        <w:rPr>
          <w:sz w:val="24"/>
          <w:szCs w:val="24"/>
        </w:rPr>
      </w:pPr>
    </w:p>
    <w:p w:rsidRDefault="002B7B9E" w:rsidP="00BF3B26" w:rsidR="005A2CF3" w:rsidRPr="001C26FC">
      <w:pPr>
        <w:ind w:firstLine="720"/>
        <w:jc w:val="both"/>
        <w:rPr>
          <w:sz w:val="24"/>
          <w:szCs w:val="24"/>
        </w:rPr>
      </w:pPr>
      <w:r w:rsidRPr="001C26FC">
        <w:rPr>
          <w:sz w:val="24"/>
          <w:szCs w:val="24"/>
        </w:rPr>
        <w:t xml:space="preserve">Sud obavještava vjerovnike kako će se glasovati dizanjem ruke. Nakon glasovanja  sud će objaviti rezultate glasovanja. </w:t>
      </w:r>
    </w:p>
    <w:p w:rsidRDefault="005A2CF3" w:rsidP="002B7B9E" w:rsidR="005A2CF3" w:rsidRPr="001C26FC">
      <w:pPr>
        <w:ind w:firstLine="720"/>
        <w:jc w:val="both"/>
        <w:rPr>
          <w:bCs/>
          <w:sz w:val="24"/>
          <w:szCs w:val="24"/>
        </w:rPr>
      </w:pPr>
    </w:p>
    <w:p w:rsidRDefault="002B7B9E" w:rsidP="002B7B9E" w:rsidR="002B7B9E" w:rsidRPr="001C26FC">
      <w:pPr>
        <w:ind w:firstLine="720"/>
        <w:jc w:val="both"/>
        <w:rPr>
          <w:bCs/>
          <w:sz w:val="24"/>
          <w:szCs w:val="24"/>
        </w:rPr>
      </w:pPr>
      <w:r w:rsidRPr="001C26FC">
        <w:rPr>
          <w:bCs/>
          <w:sz w:val="24"/>
          <w:szCs w:val="24"/>
        </w:rPr>
        <w:t>Stečajni vjerovnici jednoglasno donose sljedeće:</w:t>
      </w:r>
    </w:p>
    <w:p w:rsidRDefault="00A7081A" w:rsidP="00A7081A" w:rsidR="00A7081A" w:rsidRPr="001C26FC">
      <w:pPr>
        <w:ind w:firstLine="720"/>
        <w:jc w:val="both"/>
        <w:rPr>
          <w:bCs/>
          <w:sz w:val="24"/>
          <w:szCs w:val="24"/>
        </w:rPr>
      </w:pPr>
      <w:r w:rsidRPr="001C26FC">
        <w:rPr>
          <w:bCs/>
          <w:sz w:val="24"/>
          <w:szCs w:val="24"/>
        </w:rPr>
        <w:t xml:space="preserve"> </w:t>
      </w:r>
    </w:p>
    <w:p w:rsidRDefault="00A7081A" w:rsidP="00A7081A" w:rsidR="008D2F0C" w:rsidRPr="001C26FC">
      <w:pPr>
        <w:jc w:val="center"/>
        <w:rPr>
          <w:bCs/>
          <w:sz w:val="24"/>
          <w:szCs w:val="24"/>
        </w:rPr>
      </w:pPr>
      <w:r w:rsidRPr="001C26FC">
        <w:rPr>
          <w:bCs/>
          <w:sz w:val="24"/>
          <w:szCs w:val="24"/>
        </w:rPr>
        <w:t>O D L U K E</w:t>
      </w:r>
    </w:p>
    <w:p w:rsidRDefault="00A7081A" w:rsidP="00A7081A" w:rsidR="00A7081A" w:rsidRPr="001C26FC">
      <w:pPr>
        <w:jc w:val="center"/>
        <w:rPr>
          <w:bCs/>
          <w:sz w:val="24"/>
          <w:szCs w:val="24"/>
        </w:rPr>
      </w:pPr>
      <w:r w:rsidRPr="001C26FC">
        <w:rPr>
          <w:bCs/>
          <w:sz w:val="24"/>
          <w:szCs w:val="24"/>
        </w:rPr>
        <w:t xml:space="preserve"> </w:t>
      </w:r>
    </w:p>
    <w:p w:rsidRDefault="001C26FC" w:rsidP="001C26FC" w:rsidR="001C26FC" w:rsidRPr="001C26FC">
      <w:pPr>
        <w:tabs>
          <w:tab w:pos="0" w:val="left"/>
        </w:tabs>
        <w:jc w:val="both"/>
        <w:rPr>
          <w:sz w:val="24"/>
          <w:szCs w:val="24"/>
        </w:rPr>
      </w:pPr>
    </w:p>
    <w:p w:rsidRDefault="001C26FC" w:rsidP="001C26FC" w:rsidR="001C26FC" w:rsidRPr="001C26FC">
      <w:pPr>
        <w:tabs>
          <w:tab w:pos="426" w:val="left"/>
        </w:tabs>
        <w:ind w:hanging="709" w:left="709"/>
        <w:jc w:val="both"/>
        <w:rPr>
          <w:sz w:val="24"/>
          <w:szCs w:val="24"/>
        </w:rPr>
      </w:pPr>
      <w:r w:rsidRPr="001C26FC">
        <w:rPr>
          <w:sz w:val="24"/>
          <w:szCs w:val="24"/>
        </w:rPr>
        <w:t>1.</w:t>
      </w:r>
      <w:r w:rsidRPr="001C26FC">
        <w:rPr>
          <w:sz w:val="24"/>
          <w:szCs w:val="24"/>
        </w:rPr>
        <w:tab/>
      </w:r>
      <w:r w:rsidRPr="001C26FC">
        <w:rPr>
          <w:sz w:val="24"/>
          <w:szCs w:val="24"/>
        </w:rPr>
        <w:tab/>
        <w:t>Prihvaća se u cijelosti Izvješće stečajnog upravitelja o gospodarskom položaju stečajnog dužnika i njegovim uzrocima.</w:t>
      </w:r>
    </w:p>
    <w:p w:rsidRDefault="001C26FC" w:rsidP="001C26FC" w:rsidR="001C26FC" w:rsidRPr="001C26FC">
      <w:pPr>
        <w:tabs>
          <w:tab w:pos="426" w:val="left"/>
        </w:tabs>
        <w:ind w:hanging="709" w:left="709"/>
        <w:jc w:val="both"/>
        <w:rPr>
          <w:sz w:val="24"/>
          <w:szCs w:val="24"/>
        </w:rPr>
      </w:pPr>
    </w:p>
    <w:p w:rsidRDefault="001C26FC" w:rsidP="001C26FC" w:rsidR="001C26FC" w:rsidRPr="001C26FC">
      <w:pPr>
        <w:tabs>
          <w:tab w:pos="426" w:val="left"/>
        </w:tabs>
        <w:ind w:hanging="709" w:left="709"/>
        <w:jc w:val="both"/>
        <w:rPr>
          <w:sz w:val="24"/>
          <w:szCs w:val="24"/>
        </w:rPr>
      </w:pPr>
      <w:r w:rsidRPr="001C26FC">
        <w:rPr>
          <w:sz w:val="24"/>
          <w:szCs w:val="24"/>
        </w:rPr>
        <w:t>2.</w:t>
      </w:r>
      <w:r w:rsidRPr="001C26FC">
        <w:rPr>
          <w:sz w:val="24"/>
          <w:szCs w:val="24"/>
        </w:rPr>
        <w:tab/>
      </w:r>
      <w:r w:rsidRPr="001C26FC">
        <w:rPr>
          <w:sz w:val="24"/>
          <w:szCs w:val="24"/>
        </w:rPr>
        <w:tab/>
        <w:t xml:space="preserve">Utvrđuje se da nema mogućnosti da se poslovanje stečajnog dužnika nastavi ili ponovno pokrene. </w:t>
      </w:r>
    </w:p>
    <w:p w:rsidRDefault="001C26FC" w:rsidP="001C26FC" w:rsidR="001C26FC" w:rsidRPr="001C26FC">
      <w:pPr>
        <w:tabs>
          <w:tab w:pos="426" w:val="left"/>
        </w:tabs>
        <w:ind w:hanging="709" w:left="709"/>
        <w:jc w:val="both"/>
        <w:rPr>
          <w:sz w:val="24"/>
          <w:szCs w:val="24"/>
        </w:rPr>
      </w:pPr>
    </w:p>
    <w:p w:rsidRDefault="001C26FC" w:rsidP="001C26FC" w:rsidR="001C26FC" w:rsidRPr="001C26FC">
      <w:pPr>
        <w:tabs>
          <w:tab w:pos="426" w:val="left"/>
        </w:tabs>
        <w:ind w:hanging="709" w:left="709"/>
        <w:jc w:val="both"/>
        <w:rPr>
          <w:sz w:val="24"/>
          <w:szCs w:val="24"/>
        </w:rPr>
      </w:pPr>
      <w:r w:rsidRPr="001C26FC">
        <w:rPr>
          <w:sz w:val="24"/>
          <w:szCs w:val="24"/>
        </w:rPr>
        <w:t>3.</w:t>
      </w:r>
      <w:r w:rsidRPr="001C26FC">
        <w:rPr>
          <w:sz w:val="24"/>
          <w:szCs w:val="24"/>
        </w:rPr>
        <w:tab/>
      </w:r>
      <w:r w:rsidRPr="001C26FC">
        <w:rPr>
          <w:sz w:val="24"/>
          <w:szCs w:val="24"/>
        </w:rPr>
        <w:tab/>
        <w:t>Prihvaćaju se do sada poduzete radnje stečajnog upravitelja.</w:t>
      </w:r>
    </w:p>
    <w:p w:rsidRDefault="001C26FC" w:rsidP="001C26FC" w:rsidR="001C26FC" w:rsidRPr="001C26FC">
      <w:pPr>
        <w:tabs>
          <w:tab w:pos="426" w:val="left"/>
        </w:tabs>
        <w:ind w:hanging="709" w:left="709"/>
        <w:jc w:val="both"/>
        <w:rPr>
          <w:sz w:val="24"/>
          <w:szCs w:val="24"/>
        </w:rPr>
      </w:pPr>
    </w:p>
    <w:p w:rsidRDefault="001C26FC" w:rsidP="001C26FC" w:rsidR="001C26FC" w:rsidRPr="001C26FC">
      <w:pPr>
        <w:tabs>
          <w:tab w:pos="426" w:val="left"/>
        </w:tabs>
        <w:ind w:hanging="709" w:left="709"/>
        <w:jc w:val="both"/>
        <w:rPr>
          <w:sz w:val="24"/>
          <w:szCs w:val="24"/>
        </w:rPr>
      </w:pPr>
      <w:r w:rsidRPr="001C26FC">
        <w:rPr>
          <w:sz w:val="24"/>
          <w:szCs w:val="24"/>
        </w:rPr>
        <w:lastRenderedPageBreak/>
        <w:t>4.</w:t>
      </w:r>
      <w:r w:rsidRPr="001C26FC">
        <w:rPr>
          <w:sz w:val="24"/>
          <w:szCs w:val="24"/>
        </w:rPr>
        <w:tab/>
      </w:r>
      <w:r w:rsidRPr="001C26FC">
        <w:rPr>
          <w:sz w:val="24"/>
          <w:szCs w:val="24"/>
        </w:rPr>
        <w:tab/>
        <w:t>Parnice i postupci u tijeku odnosno novi postupci nastaviti će se ili pokrenuti u korist stečajne mase ovisno o</w:t>
      </w:r>
      <w:r w:rsidR="00422D08">
        <w:rPr>
          <w:sz w:val="24"/>
          <w:szCs w:val="24"/>
        </w:rPr>
        <w:t xml:space="preserve"> procjeni stečajnog upravitelja</w:t>
      </w:r>
      <w:r w:rsidRPr="001C26FC">
        <w:rPr>
          <w:sz w:val="24"/>
          <w:szCs w:val="24"/>
        </w:rPr>
        <w:t>.</w:t>
      </w:r>
    </w:p>
    <w:p w:rsidRDefault="001C26FC" w:rsidP="001C26FC" w:rsidR="001C26FC" w:rsidRPr="001C26FC">
      <w:pPr>
        <w:tabs>
          <w:tab w:pos="426" w:val="left"/>
        </w:tabs>
        <w:suppressAutoHyphens/>
        <w:jc w:val="both"/>
        <w:rPr>
          <w:rFonts w:eastAsia="Arial Unicode MS"/>
          <w:kern w:val="1"/>
          <w:sz w:val="24"/>
          <w:szCs w:val="24"/>
          <w:lang w:eastAsia="ar-SA"/>
        </w:rPr>
      </w:pPr>
    </w:p>
    <w:p w:rsidRDefault="001C26FC" w:rsidP="001C26FC" w:rsidR="001C26FC" w:rsidRPr="001C26FC">
      <w:pPr>
        <w:suppressAutoHyphens/>
        <w:spacing w:after="200"/>
        <w:ind w:hanging="708" w:left="708"/>
        <w:jc w:val="both"/>
        <w:rPr>
          <w:rFonts w:eastAsia="Arial Unicode MS"/>
          <w:bCs/>
          <w:kern w:val="1"/>
          <w:sz w:val="24"/>
          <w:szCs w:val="24"/>
          <w:lang w:eastAsia="ar-SA"/>
        </w:rPr>
      </w:pPr>
      <w:r w:rsidRPr="001C26FC">
        <w:rPr>
          <w:rFonts w:eastAsia="Arial Unicode MS"/>
          <w:kern w:val="1"/>
          <w:sz w:val="24"/>
          <w:szCs w:val="24"/>
          <w:lang w:eastAsia="ar-SA"/>
        </w:rPr>
        <w:t xml:space="preserve">5. </w:t>
      </w:r>
      <w:r w:rsidRPr="001C26FC">
        <w:rPr>
          <w:rFonts w:eastAsia="Arial Unicode MS"/>
          <w:kern w:val="1"/>
          <w:sz w:val="24"/>
          <w:szCs w:val="24"/>
          <w:lang w:eastAsia="ar-SA"/>
        </w:rPr>
        <w:tab/>
        <w:t xml:space="preserve">Prihvaća se prijedlog za donošenje rješenja o obustavi i zaključenju stečajnog postupka zbog nedostatnosti stečajne mase za pokriće troškova postupka i ostalih obveza stečajne mase.   </w:t>
      </w:r>
      <w:r w:rsidRPr="001C26FC">
        <w:rPr>
          <w:sz w:val="24"/>
          <w:szCs w:val="24"/>
        </w:rPr>
        <w:tab/>
      </w:r>
    </w:p>
    <w:p w:rsidRDefault="001C26FC" w:rsidP="009029D4" w:rsidR="001C26FC" w:rsidRPr="001C26FC">
      <w:pPr>
        <w:jc w:val="both"/>
        <w:rPr>
          <w:sz w:val="24"/>
          <w:szCs w:val="24"/>
          <w:lang w:val="pl-PL"/>
        </w:rPr>
      </w:pPr>
    </w:p>
    <w:p w:rsidRDefault="000079B9" w:rsidP="009029D4" w:rsidR="000079B9" w:rsidRPr="001C26FC">
      <w:pPr>
        <w:jc w:val="both"/>
        <w:rPr>
          <w:sz w:val="24"/>
          <w:szCs w:val="24"/>
          <w:lang w:val="pl-PL"/>
        </w:rPr>
      </w:pPr>
      <w:r w:rsidRPr="001C26FC">
        <w:rPr>
          <w:sz w:val="24"/>
          <w:szCs w:val="24"/>
          <w:lang w:val="pl-PL"/>
        </w:rPr>
        <w:t>Sud donosi</w:t>
      </w:r>
    </w:p>
    <w:p w:rsidRDefault="000079B9" w:rsidP="009029D4" w:rsidR="000079B9" w:rsidRPr="001C26FC">
      <w:pPr>
        <w:jc w:val="both"/>
        <w:rPr>
          <w:sz w:val="24"/>
          <w:szCs w:val="24"/>
          <w:lang w:val="pl-PL"/>
        </w:rPr>
      </w:pPr>
    </w:p>
    <w:p w:rsidRDefault="000079B9" w:rsidP="000079B9" w:rsidR="000079B9" w:rsidRPr="001C26FC">
      <w:pPr>
        <w:jc w:val="center"/>
        <w:rPr>
          <w:sz w:val="24"/>
          <w:szCs w:val="24"/>
          <w:lang w:val="pl-PL"/>
        </w:rPr>
      </w:pPr>
      <w:r w:rsidRPr="001C26FC">
        <w:rPr>
          <w:sz w:val="24"/>
          <w:szCs w:val="24"/>
          <w:lang w:val="pl-PL"/>
        </w:rPr>
        <w:t>Rješenje</w:t>
      </w:r>
    </w:p>
    <w:p w:rsidRDefault="000079B9" w:rsidP="009029D4" w:rsidR="000079B9" w:rsidRPr="001C26FC">
      <w:pPr>
        <w:jc w:val="both"/>
        <w:rPr>
          <w:sz w:val="24"/>
          <w:szCs w:val="24"/>
          <w:lang w:val="pl-PL"/>
        </w:rPr>
      </w:pPr>
    </w:p>
    <w:p w:rsidRDefault="000079B9" w:rsidP="009029D4" w:rsidR="000079B9" w:rsidRPr="001C26FC">
      <w:pPr>
        <w:jc w:val="both"/>
        <w:rPr>
          <w:sz w:val="24"/>
          <w:szCs w:val="24"/>
          <w:lang w:val="pl-PL"/>
        </w:rPr>
      </w:pPr>
      <w:r w:rsidRPr="001C26FC">
        <w:rPr>
          <w:sz w:val="24"/>
          <w:szCs w:val="24"/>
          <w:lang w:val="pl-PL"/>
        </w:rPr>
        <w:t xml:space="preserve">Daljnja odluka pismeno. </w:t>
      </w:r>
    </w:p>
    <w:p w:rsidRDefault="002753EC" w:rsidP="0013610F" w:rsidR="002753EC" w:rsidRPr="001C26FC">
      <w:pPr>
        <w:rPr>
          <w:bCs/>
          <w:sz w:val="24"/>
          <w:szCs w:val="24"/>
        </w:rPr>
      </w:pPr>
    </w:p>
    <w:p w:rsidRDefault="0013610F" w:rsidP="00685B3C" w:rsidR="0013610F" w:rsidRPr="001C26FC">
      <w:pPr>
        <w:rPr>
          <w:bCs/>
          <w:sz w:val="24"/>
          <w:szCs w:val="24"/>
        </w:rPr>
      </w:pPr>
    </w:p>
    <w:p w:rsidRDefault="0013610F" w:rsidP="004A38B4" w:rsidR="0013610F" w:rsidRPr="001C26FC">
      <w:pPr>
        <w:jc w:val="center"/>
        <w:rPr>
          <w:bCs/>
          <w:sz w:val="24"/>
          <w:szCs w:val="24"/>
        </w:rPr>
      </w:pPr>
    </w:p>
    <w:p w:rsidRDefault="004A38B4" w:rsidP="004A38B4" w:rsidR="00853FF6" w:rsidRPr="001C26FC">
      <w:pPr>
        <w:jc w:val="center"/>
        <w:rPr>
          <w:bCs/>
          <w:sz w:val="24"/>
          <w:szCs w:val="24"/>
        </w:rPr>
      </w:pPr>
      <w:r w:rsidRPr="001C26FC">
        <w:rPr>
          <w:bCs/>
          <w:sz w:val="24"/>
          <w:szCs w:val="24"/>
        </w:rPr>
        <w:t>D</w:t>
      </w:r>
      <w:r w:rsidR="00853FF6" w:rsidRPr="001C26FC">
        <w:rPr>
          <w:bCs/>
          <w:sz w:val="24"/>
          <w:szCs w:val="24"/>
        </w:rPr>
        <w:t>ovršeno u</w:t>
      </w:r>
      <w:r w:rsidR="00862E38" w:rsidRPr="001C26FC">
        <w:rPr>
          <w:bCs/>
          <w:color w:val="FF0000"/>
          <w:sz w:val="24"/>
          <w:szCs w:val="24"/>
        </w:rPr>
        <w:t xml:space="preserve"> </w:t>
      </w:r>
      <w:r w:rsidR="00422D08">
        <w:rPr>
          <w:bCs/>
          <w:sz w:val="24"/>
          <w:szCs w:val="24"/>
        </w:rPr>
        <w:t>10,58</w:t>
      </w:r>
      <w:r w:rsidR="00E14047" w:rsidRPr="001C26FC">
        <w:rPr>
          <w:bCs/>
          <w:sz w:val="24"/>
          <w:szCs w:val="24"/>
        </w:rPr>
        <w:t xml:space="preserve"> </w:t>
      </w:r>
      <w:r w:rsidR="00862E38" w:rsidRPr="001C26FC">
        <w:rPr>
          <w:bCs/>
          <w:sz w:val="24"/>
          <w:szCs w:val="24"/>
        </w:rPr>
        <w:t>sati</w:t>
      </w:r>
    </w:p>
    <w:p w:rsidRDefault="00FF4310" w:rsidP="00895E2C" w:rsidR="00FF4310" w:rsidRPr="001C26FC">
      <w:pPr>
        <w:rPr>
          <w:bCs/>
          <w:sz w:val="24"/>
          <w:szCs w:val="24"/>
        </w:rPr>
      </w:pPr>
    </w:p>
    <w:p w:rsidRDefault="008B28EF" w:rsidP="00853FF6" w:rsidR="00853FF6" w:rsidRPr="001C26FC">
      <w:pPr>
        <w:jc w:val="center"/>
        <w:rPr>
          <w:bCs/>
          <w:sz w:val="24"/>
          <w:szCs w:val="24"/>
        </w:rPr>
      </w:pPr>
      <w:r w:rsidRPr="001C26FC">
        <w:rPr>
          <w:bCs/>
          <w:sz w:val="24"/>
          <w:szCs w:val="24"/>
        </w:rPr>
        <w:t xml:space="preserve">   </w:t>
      </w:r>
      <w:r w:rsidR="001B2756" w:rsidRPr="001C26FC">
        <w:rPr>
          <w:bCs/>
          <w:sz w:val="24"/>
          <w:szCs w:val="24"/>
        </w:rPr>
        <w:t>S</w:t>
      </w:r>
      <w:r w:rsidR="00037E28" w:rsidRPr="001C26FC">
        <w:rPr>
          <w:bCs/>
          <w:sz w:val="24"/>
          <w:szCs w:val="24"/>
        </w:rPr>
        <w:t>udac</w:t>
      </w:r>
      <w:r w:rsidR="00F85D7A" w:rsidRPr="001C26FC">
        <w:rPr>
          <w:bCs/>
          <w:sz w:val="24"/>
          <w:szCs w:val="24"/>
        </w:rPr>
        <w:t>:</w:t>
      </w:r>
    </w:p>
    <w:p w:rsidRDefault="008B28EF" w:rsidP="00B754B4" w:rsidR="003E49B9" w:rsidRPr="001C26FC">
      <w:pPr>
        <w:rPr>
          <w:bCs/>
          <w:sz w:val="24"/>
          <w:szCs w:val="24"/>
        </w:rPr>
      </w:pPr>
      <w:r w:rsidRPr="001C26FC">
        <w:rPr>
          <w:bCs/>
          <w:sz w:val="24"/>
          <w:szCs w:val="24"/>
        </w:rPr>
        <w:t xml:space="preserve">                                                                Vesna Sremac Šoštar</w:t>
      </w:r>
    </w:p>
    <w:p w:rsidRDefault="00853FF6" w:rsidP="00853FF6" w:rsidR="00853FF6" w:rsidRPr="001C26FC">
      <w:pPr>
        <w:jc w:val="center"/>
        <w:rPr>
          <w:bCs/>
          <w:sz w:val="24"/>
          <w:szCs w:val="24"/>
        </w:rPr>
      </w:pPr>
    </w:p>
    <w:p w:rsidRDefault="00853FF6" w:rsidP="00853FF6" w:rsidR="00853FF6" w:rsidRPr="001C26FC">
      <w:pPr>
        <w:jc w:val="center"/>
        <w:rPr>
          <w:bCs/>
          <w:sz w:val="24"/>
          <w:szCs w:val="24"/>
        </w:rPr>
      </w:pPr>
      <w:r w:rsidRPr="001C26FC">
        <w:rPr>
          <w:bCs/>
          <w:sz w:val="24"/>
          <w:szCs w:val="24"/>
        </w:rPr>
        <w:t>Zapisničar</w:t>
      </w:r>
      <w:r w:rsidR="00F85D7A" w:rsidRPr="001C26FC">
        <w:rPr>
          <w:bCs/>
          <w:sz w:val="24"/>
          <w:szCs w:val="24"/>
        </w:rPr>
        <w:t>:</w:t>
      </w:r>
    </w:p>
    <w:p w:rsidRDefault="00685B3C" w:rsidP="00853FF6" w:rsidR="00853FF6" w:rsidRPr="001C26FC">
      <w:pPr>
        <w:jc w:val="center"/>
        <w:rPr>
          <w:bCs/>
          <w:sz w:val="24"/>
          <w:szCs w:val="24"/>
        </w:rPr>
      </w:pPr>
      <w:r>
        <w:rPr>
          <w:bCs/>
          <w:sz w:val="24"/>
          <w:szCs w:val="24"/>
        </w:rPr>
        <w:t>Matea Bizjak</w:t>
      </w:r>
    </w:p>
    <w:p w:rsidRDefault="003E49B9" w:rsidP="00853FF6" w:rsidR="003E49B9" w:rsidRPr="001C26FC">
      <w:pPr>
        <w:jc w:val="center"/>
        <w:rPr>
          <w:bCs/>
          <w:sz w:val="24"/>
          <w:szCs w:val="24"/>
        </w:rPr>
      </w:pPr>
    </w:p>
    <w:p w:rsidRDefault="00037E28" w:rsidP="00954230" w:rsidR="003E49B9" w:rsidRPr="001C26FC">
      <w:pPr>
        <w:jc w:val="both"/>
        <w:rPr>
          <w:bCs/>
          <w:sz w:val="24"/>
          <w:szCs w:val="24"/>
        </w:rPr>
      </w:pPr>
      <w:r w:rsidRPr="001C26FC">
        <w:rPr>
          <w:bCs/>
          <w:sz w:val="24"/>
          <w:szCs w:val="24"/>
        </w:rPr>
        <w:t>Stečajni upravitelj</w:t>
      </w:r>
      <w:r w:rsidR="00F85D7A" w:rsidRPr="001C26FC">
        <w:rPr>
          <w:bCs/>
          <w:sz w:val="24"/>
          <w:szCs w:val="24"/>
        </w:rPr>
        <w:t>:</w:t>
      </w:r>
      <w:r w:rsidRPr="001C26FC">
        <w:rPr>
          <w:bCs/>
          <w:sz w:val="24"/>
          <w:szCs w:val="24"/>
        </w:rPr>
        <w:tab/>
      </w:r>
      <w:r w:rsidRPr="001C26FC">
        <w:rPr>
          <w:bCs/>
          <w:sz w:val="24"/>
          <w:szCs w:val="24"/>
        </w:rPr>
        <w:tab/>
      </w:r>
      <w:r w:rsidRPr="001C26FC">
        <w:rPr>
          <w:bCs/>
          <w:sz w:val="24"/>
          <w:szCs w:val="24"/>
        </w:rPr>
        <w:tab/>
      </w:r>
      <w:r w:rsidRPr="001C26FC">
        <w:rPr>
          <w:bCs/>
          <w:sz w:val="24"/>
          <w:szCs w:val="24"/>
        </w:rPr>
        <w:tab/>
      </w:r>
      <w:r w:rsidRPr="001C26FC">
        <w:rPr>
          <w:bCs/>
          <w:sz w:val="24"/>
          <w:szCs w:val="24"/>
        </w:rPr>
        <w:tab/>
      </w:r>
      <w:r w:rsidRPr="001C26FC">
        <w:rPr>
          <w:bCs/>
          <w:sz w:val="24"/>
          <w:szCs w:val="24"/>
        </w:rPr>
        <w:tab/>
      </w:r>
      <w:r w:rsidRPr="001C26FC">
        <w:rPr>
          <w:bCs/>
          <w:sz w:val="24"/>
          <w:szCs w:val="24"/>
        </w:rPr>
        <w:tab/>
        <w:t xml:space="preserve">  </w:t>
      </w:r>
    </w:p>
    <w:p w:rsidRDefault="003E49B9" w:rsidP="003E49B9" w:rsidR="003E49B9" w:rsidRPr="001C26FC">
      <w:pPr>
        <w:jc w:val="right"/>
        <w:rPr>
          <w:bCs/>
          <w:sz w:val="24"/>
          <w:szCs w:val="24"/>
        </w:rPr>
      </w:pPr>
    </w:p>
    <w:p w:rsidRDefault="008B28EF" w:rsidP="00852B0D" w:rsidR="008B28EF" w:rsidRPr="001C26FC">
      <w:pPr>
        <w:rPr>
          <w:bCs/>
          <w:sz w:val="24"/>
          <w:szCs w:val="24"/>
        </w:rPr>
      </w:pPr>
    </w:p>
    <w:p w:rsidRDefault="008B28EF" w:rsidP="00852B0D" w:rsidR="008B28EF" w:rsidRPr="001C26FC">
      <w:pPr>
        <w:rPr>
          <w:bCs/>
          <w:sz w:val="24"/>
          <w:szCs w:val="24"/>
        </w:rPr>
      </w:pPr>
    </w:p>
    <w:p w:rsidRDefault="00853FF6" w:rsidP="00852B0D" w:rsidR="00853FF6" w:rsidRPr="001C26FC">
      <w:pPr>
        <w:rPr>
          <w:bCs/>
          <w:sz w:val="24"/>
          <w:szCs w:val="24"/>
        </w:rPr>
      </w:pPr>
      <w:r w:rsidRPr="001C26FC">
        <w:rPr>
          <w:bCs/>
          <w:sz w:val="24"/>
          <w:szCs w:val="24"/>
        </w:rPr>
        <w:t>Stečajni vjerovnici</w:t>
      </w:r>
      <w:r w:rsidR="00F85D7A" w:rsidRPr="001C26FC">
        <w:rPr>
          <w:bCs/>
          <w:sz w:val="24"/>
          <w:szCs w:val="24"/>
        </w:rPr>
        <w:t>:</w:t>
      </w:r>
    </w:p>
    <w:p w:rsidRDefault="00F85D7A" w:rsidP="00F85D7A" w:rsidR="00F85D7A" w:rsidRPr="001C26FC">
      <w:pPr>
        <w:rPr>
          <w:bCs/>
          <w:sz w:val="24"/>
          <w:szCs w:val="24"/>
        </w:rPr>
      </w:pPr>
    </w:p>
    <w:p w:rsidRDefault="00685B3C" w:rsidP="00685B3C" w:rsidR="00685B3C">
      <w:pPr>
        <w:jc w:val="both"/>
        <w:rPr>
          <w:bCs/>
          <w:sz w:val="24"/>
          <w:szCs w:val="24"/>
        </w:rPr>
      </w:pPr>
      <w:r w:rsidRPr="001C26FC">
        <w:rPr>
          <w:bCs/>
          <w:sz w:val="24"/>
          <w:szCs w:val="24"/>
        </w:rPr>
        <w:t xml:space="preserve">RH, Ministarstvo financija, Zagreb Savska cesta 41, OIB:18683136487, zastupano po ŽDO </w:t>
      </w:r>
      <w:r>
        <w:rPr>
          <w:bCs/>
          <w:sz w:val="24"/>
          <w:szCs w:val="24"/>
        </w:rPr>
        <w:t>Sisak, Goranka Benceković , zamjenica</w:t>
      </w:r>
    </w:p>
    <w:p w:rsidRDefault="00685B3C" w:rsidP="00685B3C" w:rsidR="00685B3C"/>
    <w:p w:rsidRDefault="00685B3C" w:rsidP="00685B3C" w:rsidR="00685B3C" w:rsidRPr="00312F01">
      <w:pPr>
        <w:pStyle w:val="Bezproreda"/>
        <w:rPr>
          <w:rFonts w:hAnsi="Times New Roman" w:ascii="Times New Roman"/>
          <w:sz w:val="24"/>
          <w:szCs w:val="24"/>
        </w:rPr>
      </w:pPr>
      <w:r w:rsidRPr="00312F01">
        <w:rPr>
          <w:rFonts w:hAnsi="Times New Roman" w:ascii="Times New Roman"/>
          <w:sz w:val="24"/>
          <w:szCs w:val="24"/>
        </w:rPr>
        <w:t xml:space="preserve">TUV CROATIA d.o.o., , </w:t>
      </w:r>
      <w:r>
        <w:rPr>
          <w:rFonts w:hAnsi="Times New Roman" w:ascii="Times New Roman"/>
          <w:sz w:val="24"/>
          <w:szCs w:val="24"/>
        </w:rPr>
        <w:t xml:space="preserve">OIB: 64520989853, </w:t>
      </w:r>
      <w:r w:rsidRPr="00312F01">
        <w:rPr>
          <w:rFonts w:hAnsi="Times New Roman" w:ascii="Times New Roman"/>
          <w:sz w:val="24"/>
          <w:szCs w:val="24"/>
        </w:rPr>
        <w:t>Zagreb, Savska 41, zastupan po</w:t>
      </w:r>
      <w:r>
        <w:rPr>
          <w:rFonts w:hAnsi="Times New Roman" w:ascii="Times New Roman"/>
          <w:sz w:val="24"/>
          <w:szCs w:val="24"/>
        </w:rPr>
        <w:t xml:space="preserve"> Dario Dekanović, odvj. vježbenik </w:t>
      </w:r>
      <w:r w:rsidRPr="00312F01">
        <w:rPr>
          <w:rFonts w:hAnsi="Times New Roman" w:ascii="Times New Roman"/>
          <w:sz w:val="24"/>
          <w:szCs w:val="24"/>
        </w:rPr>
        <w:t xml:space="preserve"> iz odvjetničkog društva</w:t>
      </w:r>
      <w:r>
        <w:rPr>
          <w:rFonts w:hAnsi="Times New Roman" w:ascii="Times New Roman"/>
          <w:sz w:val="24"/>
          <w:szCs w:val="24"/>
        </w:rPr>
        <w:t xml:space="preserve"> Rački i kolege j.t.d., Zagreb</w:t>
      </w:r>
    </w:p>
    <w:p w:rsidRDefault="00F72884" w:rsidP="000517EC" w:rsidR="00F72884" w:rsidRPr="001C26FC">
      <w:pPr>
        <w:jc w:val="both"/>
        <w:rPr>
          <w:bCs/>
          <w:sz w:val="24"/>
          <w:szCs w:val="24"/>
        </w:rPr>
      </w:pPr>
    </w:p>
    <w:sectPr w:rsidSect="005901F0" w:rsidR="00F72884" w:rsidRPr="001C26FC">
      <w:pgSz w:h="15840" w:w="12240"/>
      <w:pgMar w:gutter="0" w:footer="709" w:header="709" w:left="1418" w:bottom="958"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3891" w:rsidR="00563891">
      <w:r>
        <w:separator/>
      </w:r>
    </w:p>
  </w:endnote>
  <w:endnote w:id="0" w:type="continuationSeparator">
    <w:p w:rsidRDefault="00563891" w:rsidR="005638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3891" w:rsidR="00563891">
      <w:r>
        <w:separator/>
      </w:r>
    </w:p>
  </w:footnote>
  <w:footnote w:id="0" w:type="continuationSeparator">
    <w:p w:rsidRDefault="00563891" w:rsidR="00563891">
      <w:r>
        <w:continuationSeparator/>
      </w:r>
    </w:p>
  </w:footnote>
  <w:footnote w:id="1">
    <w:p w:rsidRDefault="009C1831" w:rsidP="009C1831" w:rsidR="009C1831" w:rsidRPr="00B40BEB">
      <w:pPr>
        <w:pStyle w:val="Tekstfusnote"/>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3891" w:rsidP="00D81A44" w:rsidR="0056389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63891" w:rsidR="0056389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3891" w:rsidP="00D81A44" w:rsidR="0056389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50480">
      <w:rPr>
        <w:rStyle w:val="Brojstranice"/>
        <w:noProof/>
      </w:rPr>
      <w:t>11</w:t>
    </w:r>
    <w:r>
      <w:rPr>
        <w:rStyle w:val="Brojstranice"/>
      </w:rPr>
      <w:fldChar w:fldCharType="end"/>
    </w:r>
  </w:p>
  <w:p w:rsidRDefault="00563891" w:rsidP="00AA1621" w:rsidR="00563891" w:rsidRPr="00AA1621">
    <w:pPr>
      <w:pStyle w:val="Zaglavlje"/>
      <w:jc w:val="right"/>
      <w:rPr>
        <w:sz w:val="22"/>
        <w:szCs w:val="22"/>
      </w:rPr>
    </w:pPr>
    <w:r>
      <w:rPr>
        <w:bCs/>
        <w:sz w:val="22"/>
        <w:szCs w:val="22"/>
      </w:rPr>
      <w:t>48. St-</w:t>
    </w:r>
    <w:r w:rsidR="009C1831">
      <w:rPr>
        <w:bCs/>
        <w:sz w:val="22"/>
        <w:szCs w:val="22"/>
      </w:rPr>
      <w:t>5218/16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1366DD"/>
    <w:multiLevelType w:val="hybridMultilevel"/>
    <w:tmpl w:val="D4822906"/>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
    <w:nsid w:val="03352EA9"/>
    <w:multiLevelType w:val="hybridMultilevel"/>
    <w:tmpl w:val="68E6963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D97533"/>
    <w:multiLevelType w:val="hybridMultilevel"/>
    <w:tmpl w:val="F604AAE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B4920B0"/>
    <w:multiLevelType w:val="hybridMultilevel"/>
    <w:tmpl w:val="88662464"/>
    <w:lvl w:tplc="041A0001" w:ilvl="0">
      <w:start w:val="1"/>
      <w:numFmt w:val="bullet"/>
      <w:lvlText w:val=""/>
      <w:lvlJc w:val="left"/>
      <w:pPr>
        <w:ind w:hanging="360" w:left="765"/>
      </w:pPr>
      <w:rPr>
        <w:rFonts w:hAnsi="Symbol" w:ascii="Symbol" w:hint="default"/>
      </w:rPr>
    </w:lvl>
    <w:lvl w:tentative="true" w:tplc="041A0003" w:ilvl="1">
      <w:start w:val="1"/>
      <w:numFmt w:val="bullet"/>
      <w:lvlText w:val="o"/>
      <w:lvlJc w:val="left"/>
      <w:pPr>
        <w:ind w:hanging="360" w:left="1485"/>
      </w:pPr>
      <w:rPr>
        <w:rFonts w:cs="Courier New" w:hAnsi="Courier New" w:ascii="Courier New" w:hint="default"/>
      </w:rPr>
    </w:lvl>
    <w:lvl w:tentative="true" w:tplc="041A0005" w:ilvl="2">
      <w:start w:val="1"/>
      <w:numFmt w:val="bullet"/>
      <w:lvlText w:val=""/>
      <w:lvlJc w:val="left"/>
      <w:pPr>
        <w:ind w:hanging="360" w:left="2205"/>
      </w:pPr>
      <w:rPr>
        <w:rFonts w:hAnsi="Wingdings" w:ascii="Wingdings" w:hint="default"/>
      </w:rPr>
    </w:lvl>
    <w:lvl w:tentative="true" w:tplc="041A0001" w:ilvl="3">
      <w:start w:val="1"/>
      <w:numFmt w:val="bullet"/>
      <w:lvlText w:val=""/>
      <w:lvlJc w:val="left"/>
      <w:pPr>
        <w:ind w:hanging="360" w:left="2925"/>
      </w:pPr>
      <w:rPr>
        <w:rFonts w:hAnsi="Symbol" w:ascii="Symbol" w:hint="default"/>
      </w:rPr>
    </w:lvl>
    <w:lvl w:tentative="true" w:tplc="041A0003" w:ilvl="4">
      <w:start w:val="1"/>
      <w:numFmt w:val="bullet"/>
      <w:lvlText w:val="o"/>
      <w:lvlJc w:val="left"/>
      <w:pPr>
        <w:ind w:hanging="360" w:left="3645"/>
      </w:pPr>
      <w:rPr>
        <w:rFonts w:cs="Courier New" w:hAnsi="Courier New" w:ascii="Courier New" w:hint="default"/>
      </w:rPr>
    </w:lvl>
    <w:lvl w:tentative="true" w:tplc="041A0005" w:ilvl="5">
      <w:start w:val="1"/>
      <w:numFmt w:val="bullet"/>
      <w:lvlText w:val=""/>
      <w:lvlJc w:val="left"/>
      <w:pPr>
        <w:ind w:hanging="360" w:left="4365"/>
      </w:pPr>
      <w:rPr>
        <w:rFonts w:hAnsi="Wingdings" w:ascii="Wingdings" w:hint="default"/>
      </w:rPr>
    </w:lvl>
    <w:lvl w:tentative="true" w:tplc="041A0001" w:ilvl="6">
      <w:start w:val="1"/>
      <w:numFmt w:val="bullet"/>
      <w:lvlText w:val=""/>
      <w:lvlJc w:val="left"/>
      <w:pPr>
        <w:ind w:hanging="360" w:left="5085"/>
      </w:pPr>
      <w:rPr>
        <w:rFonts w:hAnsi="Symbol" w:ascii="Symbol" w:hint="default"/>
      </w:rPr>
    </w:lvl>
    <w:lvl w:tentative="true" w:tplc="041A0003" w:ilvl="7">
      <w:start w:val="1"/>
      <w:numFmt w:val="bullet"/>
      <w:lvlText w:val="o"/>
      <w:lvlJc w:val="left"/>
      <w:pPr>
        <w:ind w:hanging="360" w:left="5805"/>
      </w:pPr>
      <w:rPr>
        <w:rFonts w:cs="Courier New" w:hAnsi="Courier New" w:ascii="Courier New" w:hint="default"/>
      </w:rPr>
    </w:lvl>
    <w:lvl w:tentative="true" w:tplc="041A0005" w:ilvl="8">
      <w:start w:val="1"/>
      <w:numFmt w:val="bullet"/>
      <w:lvlText w:val=""/>
      <w:lvlJc w:val="left"/>
      <w:pPr>
        <w:ind w:hanging="360" w:left="6525"/>
      </w:pPr>
      <w:rPr>
        <w:rFonts w:hAnsi="Wingdings" w:ascii="Wingdings" w:hint="default"/>
      </w:rPr>
    </w:lvl>
  </w:abstractNum>
  <w:abstractNum w:abstractNumId="4">
    <w:nsid w:val="0BB6760E"/>
    <w:multiLevelType w:val="hybridMultilevel"/>
    <w:tmpl w:val="3B824928"/>
    <w:lvl w:tplc="4AA2B292" w:ilvl="0">
      <w:start w:val="1"/>
      <w:numFmt w:val="upperRoman"/>
      <w:lvlText w:val="%1."/>
      <w:lvlJc w:val="left"/>
      <w:pPr>
        <w:ind w:hanging="720" w:left="862"/>
      </w:pPr>
      <w:rPr>
        <w:rFonts w:hint="default"/>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5">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5AC2AEE"/>
    <w:multiLevelType w:val="multilevel"/>
    <w:tmpl w:val="4CF60BAC"/>
    <w:lvl w:ilvl="0">
      <w:numFmt w:val="bullet"/>
      <w:lvlText w:val="•"/>
      <w:lvlJc w:val="left"/>
      <w:pPr>
        <w:ind w:hanging="360" w:left="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nsid w:val="17AD0858"/>
    <w:multiLevelType w:val="hybridMultilevel"/>
    <w:tmpl w:val="89C26E34"/>
    <w:lvl w:tplc="8B4EB97E" w:ilvl="0">
      <w:start w:val="1"/>
      <w:numFmt w:val="lowerLetter"/>
      <w:lvlText w:val="%1)"/>
      <w:lvlJc w:val="left"/>
      <w:pPr>
        <w:ind w:hanging="360" w:left="1080"/>
      </w:pPr>
      <w:rPr>
        <w:rFonts w:hint="default"/>
      </w:rPr>
    </w:lvl>
    <w:lvl w:tentative="true" w:tplc="04090019" w:ilvl="1">
      <w:start w:val="1"/>
      <w:numFmt w:val="lowerLetter"/>
      <w:lvlText w:val="%2."/>
      <w:lvlJc w:val="left"/>
      <w:pPr>
        <w:ind w:hanging="360" w:left="1800"/>
      </w:pPr>
    </w:lvl>
    <w:lvl w:tentative="true" w:tplc="0409001B" w:ilvl="2">
      <w:start w:val="1"/>
      <w:numFmt w:val="lowerRoman"/>
      <w:lvlText w:val="%3."/>
      <w:lvlJc w:val="right"/>
      <w:pPr>
        <w:ind w:hanging="180" w:left="2520"/>
      </w:pPr>
    </w:lvl>
    <w:lvl w:tentative="true" w:tplc="0409000F" w:ilvl="3">
      <w:start w:val="1"/>
      <w:numFmt w:val="decimal"/>
      <w:lvlText w:val="%4."/>
      <w:lvlJc w:val="left"/>
      <w:pPr>
        <w:ind w:hanging="360" w:left="3240"/>
      </w:pPr>
    </w:lvl>
    <w:lvl w:tentative="true" w:tplc="04090019" w:ilvl="4">
      <w:start w:val="1"/>
      <w:numFmt w:val="lowerLetter"/>
      <w:lvlText w:val="%5."/>
      <w:lvlJc w:val="left"/>
      <w:pPr>
        <w:ind w:hanging="360" w:left="3960"/>
      </w:pPr>
    </w:lvl>
    <w:lvl w:tentative="true" w:tplc="0409001B" w:ilvl="5">
      <w:start w:val="1"/>
      <w:numFmt w:val="lowerRoman"/>
      <w:lvlText w:val="%6."/>
      <w:lvlJc w:val="right"/>
      <w:pPr>
        <w:ind w:hanging="180" w:left="4680"/>
      </w:pPr>
    </w:lvl>
    <w:lvl w:tentative="true" w:tplc="0409000F" w:ilvl="6">
      <w:start w:val="1"/>
      <w:numFmt w:val="decimal"/>
      <w:lvlText w:val="%7."/>
      <w:lvlJc w:val="left"/>
      <w:pPr>
        <w:ind w:hanging="360" w:left="5400"/>
      </w:pPr>
    </w:lvl>
    <w:lvl w:tentative="true" w:tplc="04090019" w:ilvl="7">
      <w:start w:val="1"/>
      <w:numFmt w:val="lowerLetter"/>
      <w:lvlText w:val="%8."/>
      <w:lvlJc w:val="left"/>
      <w:pPr>
        <w:ind w:hanging="360" w:left="6120"/>
      </w:pPr>
    </w:lvl>
    <w:lvl w:tentative="true" w:tplc="0409001B" w:ilvl="8">
      <w:start w:val="1"/>
      <w:numFmt w:val="lowerRoman"/>
      <w:lvlText w:val="%9."/>
      <w:lvlJc w:val="right"/>
      <w:pPr>
        <w:ind w:hanging="180" w:left="6840"/>
      </w:pPr>
    </w:lvl>
  </w:abstractNum>
  <w:abstractNum w:abstractNumId="8">
    <w:nsid w:val="1AEF7B9F"/>
    <w:multiLevelType w:val="hybridMultilevel"/>
    <w:tmpl w:val="EC1A40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B3B668F"/>
    <w:multiLevelType w:val="hybridMultilevel"/>
    <w:tmpl w:val="E51A9B4A"/>
    <w:lvl w:tplc="2F6245A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1C454B5B"/>
    <w:multiLevelType w:val="hybridMultilevel"/>
    <w:tmpl w:val="2C58A94E"/>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1">
    <w:nsid w:val="2C9757AB"/>
    <w:multiLevelType w:val="hybridMultilevel"/>
    <w:tmpl w:val="214818D8"/>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2">
    <w:nsid w:val="2EC87BE6"/>
    <w:multiLevelType w:val="hybridMultilevel"/>
    <w:tmpl w:val="7DEC65AC"/>
    <w:lvl w:tplc="87B802C0"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36D07661"/>
    <w:multiLevelType w:val="hybridMultilevel"/>
    <w:tmpl w:val="5344DBBE"/>
    <w:lvl w:tplc="2C1C7E5A" w:ilvl="0">
      <w:start w:val="1"/>
      <w:numFmt w:val="decimal"/>
      <w:lvlText w:val="%1."/>
      <w:lvlJc w:val="left"/>
      <w:pPr>
        <w:ind w:hanging="360" w:left="1080"/>
      </w:pPr>
      <w:rPr>
        <w:rFonts w:eastAsiaTheme="minorHAnsi" w:cs="Times New Roman" w:hAnsi="Times New Roman" w:ascii="Times New Roman"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6E76B29"/>
    <w:multiLevelType w:val="multilevel"/>
    <w:tmpl w:val="A66E53C8"/>
    <w:lvl w:ilvl="0">
      <w:numFmt w:val="bullet"/>
      <w:lvlText w:val="-"/>
      <w:lvlJc w:val="left"/>
      <w:pPr>
        <w:ind w:hanging="360" w:left="720"/>
      </w:pPr>
      <w:rPr>
        <w:rFonts w:cs="Times New Roman" w:eastAsia="SimSun" w:hAnsi="Times New Roman" w:ascii="Times New Roman"/>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5">
    <w:nsid w:val="4344549A"/>
    <w:multiLevelType w:val="hybridMultilevel"/>
    <w:tmpl w:val="B4C0DF90"/>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6">
    <w:nsid w:val="43747A61"/>
    <w:multiLevelType w:val="hybridMultilevel"/>
    <w:tmpl w:val="2B64F186"/>
    <w:lvl w:tplc="3098A05A" w:ilvl="0">
      <w:start w:val="237"/>
      <w:numFmt w:val="bullet"/>
      <w:lvlText w:val="-"/>
      <w:lvlJc w:val="left"/>
      <w:pPr>
        <w:ind w:hanging="360" w:left="720"/>
      </w:pPr>
      <w:rPr>
        <w:rFonts w:cs="Times New Roman" w:eastAsia="Calibri"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441D51E4"/>
    <w:multiLevelType w:val="hybridMultilevel"/>
    <w:tmpl w:val="C13CBC6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8">
    <w:nsid w:val="4994701E"/>
    <w:multiLevelType w:val="multilevel"/>
    <w:tmpl w:val="FC10B25C"/>
    <w:lvl w:ilvl="0">
      <w:start w:val="2"/>
      <w:numFmt w:val="decimal"/>
      <w:lvlText w:val="%1."/>
      <w:lvlJc w:val="left"/>
      <w:pPr>
        <w:ind w:hanging="495" w:left="495"/>
      </w:pPr>
      <w:rPr>
        <w:rFonts w:cs="Calibri" w:eastAsia="Calibri" w:hint="default"/>
      </w:rPr>
    </w:lvl>
    <w:lvl w:ilvl="1">
      <w:start w:val="1"/>
      <w:numFmt w:val="decimal"/>
      <w:lvlText w:val="%1.%2."/>
      <w:lvlJc w:val="left"/>
      <w:pPr>
        <w:ind w:hanging="495" w:left="1575"/>
      </w:pPr>
      <w:rPr>
        <w:rFonts w:cs="Calibri" w:eastAsia="Calibri" w:hint="default"/>
      </w:rPr>
    </w:lvl>
    <w:lvl w:ilvl="2">
      <w:start w:val="2"/>
      <w:numFmt w:val="decimal"/>
      <w:lvlText w:val="%1.%2.%3."/>
      <w:lvlJc w:val="left"/>
      <w:pPr>
        <w:ind w:hanging="720" w:left="2880"/>
      </w:pPr>
      <w:rPr>
        <w:rFonts w:cs="Calibri" w:eastAsia="Calibri" w:hint="default"/>
      </w:rPr>
    </w:lvl>
    <w:lvl w:ilvl="3">
      <w:start w:val="1"/>
      <w:numFmt w:val="decimal"/>
      <w:lvlText w:val="%1.%2.%3.%4."/>
      <w:lvlJc w:val="left"/>
      <w:pPr>
        <w:ind w:hanging="720" w:left="3960"/>
      </w:pPr>
      <w:rPr>
        <w:rFonts w:cs="Calibri" w:eastAsia="Calibri" w:hint="default"/>
      </w:rPr>
    </w:lvl>
    <w:lvl w:ilvl="4">
      <w:start w:val="1"/>
      <w:numFmt w:val="decimal"/>
      <w:lvlText w:val="%1.%2.%3.%4.%5."/>
      <w:lvlJc w:val="left"/>
      <w:pPr>
        <w:ind w:hanging="1080" w:left="5400"/>
      </w:pPr>
      <w:rPr>
        <w:rFonts w:cs="Calibri" w:eastAsia="Calibri" w:hint="default"/>
      </w:rPr>
    </w:lvl>
    <w:lvl w:ilvl="5">
      <w:start w:val="1"/>
      <w:numFmt w:val="decimal"/>
      <w:lvlText w:val="%1.%2.%3.%4.%5.%6."/>
      <w:lvlJc w:val="left"/>
      <w:pPr>
        <w:ind w:hanging="1080" w:left="6480"/>
      </w:pPr>
      <w:rPr>
        <w:rFonts w:cs="Calibri" w:eastAsia="Calibri" w:hint="default"/>
      </w:rPr>
    </w:lvl>
    <w:lvl w:ilvl="6">
      <w:start w:val="1"/>
      <w:numFmt w:val="decimal"/>
      <w:lvlText w:val="%1.%2.%3.%4.%5.%6.%7."/>
      <w:lvlJc w:val="left"/>
      <w:pPr>
        <w:ind w:hanging="1440" w:left="7920"/>
      </w:pPr>
      <w:rPr>
        <w:rFonts w:cs="Calibri" w:eastAsia="Calibri" w:hint="default"/>
      </w:rPr>
    </w:lvl>
    <w:lvl w:ilvl="7">
      <w:start w:val="1"/>
      <w:numFmt w:val="decimal"/>
      <w:lvlText w:val="%1.%2.%3.%4.%5.%6.%7.%8."/>
      <w:lvlJc w:val="left"/>
      <w:pPr>
        <w:ind w:hanging="1440" w:left="9000"/>
      </w:pPr>
      <w:rPr>
        <w:rFonts w:cs="Calibri" w:eastAsia="Calibri" w:hint="default"/>
      </w:rPr>
    </w:lvl>
    <w:lvl w:ilvl="8">
      <w:start w:val="1"/>
      <w:numFmt w:val="decimal"/>
      <w:lvlText w:val="%1.%2.%3.%4.%5.%6.%7.%8.%9."/>
      <w:lvlJc w:val="left"/>
      <w:pPr>
        <w:ind w:hanging="1800" w:left="10440"/>
      </w:pPr>
      <w:rPr>
        <w:rFonts w:cs="Calibri" w:eastAsia="Calibri" w:hint="default"/>
      </w:rPr>
    </w:lvl>
  </w:abstractNum>
  <w:abstractNum w:abstractNumId="19">
    <w:nsid w:val="4AC36E48"/>
    <w:multiLevelType w:val="multilevel"/>
    <w:tmpl w:val="3CC0E46C"/>
    <w:lvl w:ilvl="0">
      <w:numFmt w:val="bullet"/>
      <w:lvlText w:val="•"/>
      <w:lvlJc w:val="left"/>
      <w:pPr>
        <w:ind w:hanging="360" w:left="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nsid w:val="4BD57F7D"/>
    <w:multiLevelType w:val="multilevel"/>
    <w:tmpl w:val="8634F858"/>
    <w:lvl w:ilvl="0">
      <w:numFmt w:val="bullet"/>
      <w:lvlText w:val="•"/>
      <w:lvlJc w:val="left"/>
      <w:pPr>
        <w:ind w:hanging="360" w:left="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nsid w:val="4F0C4F4D"/>
    <w:multiLevelType w:val="multilevel"/>
    <w:tmpl w:val="BDEA716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2">
    <w:nsid w:val="51CB2549"/>
    <w:multiLevelType w:val="multilevel"/>
    <w:tmpl w:val="268A01F2"/>
    <w:lvl w:ilvl="0">
      <w:start w:val="1"/>
      <w:numFmt w:val="decimal"/>
      <w:lvlText w:val="%1."/>
      <w:lvlJc w:val="left"/>
      <w:pPr>
        <w:ind w:hanging="360" w:left="720"/>
      </w:pPr>
      <w:rPr>
        <w:rFonts w:hint="default"/>
      </w:rPr>
    </w:lvl>
    <w:lvl w:ilvl="1">
      <w:start w:val="1"/>
      <w:numFmt w:val="decimal"/>
      <w:isLgl/>
      <w:lvlText w:val="%1.%2."/>
      <w:lvlJc w:val="left"/>
      <w:pPr>
        <w:ind w:hanging="360" w:left="928"/>
      </w:pPr>
      <w:rPr>
        <w:rFonts w:hint="default"/>
      </w:rPr>
    </w:lvl>
    <w:lvl w:ilvl="2">
      <w:start w:val="1"/>
      <w:numFmt w:val="decimal"/>
      <w:isLgl/>
      <w:lvlText w:val="%1.%2.%3."/>
      <w:lvlJc w:val="left"/>
      <w:pPr>
        <w:ind w:hanging="720" w:left="1496"/>
      </w:pPr>
      <w:rPr>
        <w:rFonts w:hint="default"/>
      </w:rPr>
    </w:lvl>
    <w:lvl w:ilvl="3">
      <w:start w:val="1"/>
      <w:numFmt w:val="decimal"/>
      <w:isLgl/>
      <w:lvlText w:val="%1.%2.%3.%4."/>
      <w:lvlJc w:val="left"/>
      <w:pPr>
        <w:ind w:hanging="720" w:left="1704"/>
      </w:pPr>
      <w:rPr>
        <w:rFonts w:hint="default"/>
      </w:rPr>
    </w:lvl>
    <w:lvl w:ilvl="4">
      <w:start w:val="1"/>
      <w:numFmt w:val="decimal"/>
      <w:isLgl/>
      <w:lvlText w:val="%1.%2.%3.%4.%5."/>
      <w:lvlJc w:val="left"/>
      <w:pPr>
        <w:ind w:hanging="1080" w:left="2272"/>
      </w:pPr>
      <w:rPr>
        <w:rFonts w:hint="default"/>
      </w:rPr>
    </w:lvl>
    <w:lvl w:ilvl="5">
      <w:start w:val="1"/>
      <w:numFmt w:val="decimal"/>
      <w:isLgl/>
      <w:lvlText w:val="%1.%2.%3.%4.%5.%6."/>
      <w:lvlJc w:val="left"/>
      <w:pPr>
        <w:ind w:hanging="1080" w:left="2480"/>
      </w:pPr>
      <w:rPr>
        <w:rFonts w:hint="default"/>
      </w:rPr>
    </w:lvl>
    <w:lvl w:ilvl="6">
      <w:start w:val="1"/>
      <w:numFmt w:val="decimal"/>
      <w:isLgl/>
      <w:lvlText w:val="%1.%2.%3.%4.%5.%6.%7."/>
      <w:lvlJc w:val="left"/>
      <w:pPr>
        <w:ind w:hanging="1440" w:left="3048"/>
      </w:pPr>
      <w:rPr>
        <w:rFonts w:hint="default"/>
      </w:rPr>
    </w:lvl>
    <w:lvl w:ilvl="7">
      <w:start w:val="1"/>
      <w:numFmt w:val="decimal"/>
      <w:isLgl/>
      <w:lvlText w:val="%1.%2.%3.%4.%5.%6.%7.%8."/>
      <w:lvlJc w:val="left"/>
      <w:pPr>
        <w:ind w:hanging="1440" w:left="3256"/>
      </w:pPr>
      <w:rPr>
        <w:rFonts w:hint="default"/>
      </w:rPr>
    </w:lvl>
    <w:lvl w:ilvl="8">
      <w:start w:val="1"/>
      <w:numFmt w:val="decimal"/>
      <w:isLgl/>
      <w:lvlText w:val="%1.%2.%3.%4.%5.%6.%7.%8.%9."/>
      <w:lvlJc w:val="left"/>
      <w:pPr>
        <w:ind w:hanging="1800" w:left="3824"/>
      </w:pPr>
      <w:rPr>
        <w:rFonts w:hint="default"/>
      </w:rPr>
    </w:lvl>
  </w:abstractNum>
  <w:abstractNum w:abstractNumId="23">
    <w:nsid w:val="5417371C"/>
    <w:multiLevelType w:val="hybridMultilevel"/>
    <w:tmpl w:val="3F82B0AA"/>
    <w:lvl w:tplc="020617CC"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4">
    <w:nsid w:val="5B023838"/>
    <w:multiLevelType w:val="hybridMultilevel"/>
    <w:tmpl w:val="8CAC2572"/>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5">
    <w:nsid w:val="6D34290B"/>
    <w:multiLevelType w:val="hybridMultilevel"/>
    <w:tmpl w:val="1A88196E"/>
    <w:lvl w:tplc="BCAC9CE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6D396299"/>
    <w:multiLevelType w:val="hybridMultilevel"/>
    <w:tmpl w:val="7DEC65AC"/>
    <w:lvl w:tplc="87B802C0"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7">
    <w:nsid w:val="6DF053BB"/>
    <w:multiLevelType w:val="hybridMultilevel"/>
    <w:tmpl w:val="7EF6466A"/>
    <w:lvl w:tplc="339AF932" w:ilvl="0">
      <w:start w:val="1"/>
      <w:numFmt w:val="upperRoman"/>
      <w:lvlText w:val="%1."/>
      <w:lvlJc w:val="left"/>
      <w:pPr>
        <w:ind w:hanging="720" w:left="4260"/>
      </w:pPr>
      <w:rPr>
        <w:rFonts w:hint="default"/>
      </w:rPr>
    </w:lvl>
    <w:lvl w:tentative="true" w:tplc="04090019" w:ilvl="1">
      <w:start w:val="1"/>
      <w:numFmt w:val="lowerLetter"/>
      <w:lvlText w:val="%2."/>
      <w:lvlJc w:val="left"/>
      <w:pPr>
        <w:ind w:hanging="360" w:left="4620"/>
      </w:pPr>
    </w:lvl>
    <w:lvl w:tentative="true" w:tplc="0409001B" w:ilvl="2">
      <w:start w:val="1"/>
      <w:numFmt w:val="lowerRoman"/>
      <w:lvlText w:val="%3."/>
      <w:lvlJc w:val="right"/>
      <w:pPr>
        <w:ind w:hanging="180" w:left="5340"/>
      </w:pPr>
    </w:lvl>
    <w:lvl w:tentative="true" w:tplc="0409000F" w:ilvl="3">
      <w:start w:val="1"/>
      <w:numFmt w:val="decimal"/>
      <w:lvlText w:val="%4."/>
      <w:lvlJc w:val="left"/>
      <w:pPr>
        <w:ind w:hanging="360" w:left="6060"/>
      </w:pPr>
    </w:lvl>
    <w:lvl w:tentative="true" w:tplc="04090019" w:ilvl="4">
      <w:start w:val="1"/>
      <w:numFmt w:val="lowerLetter"/>
      <w:lvlText w:val="%5."/>
      <w:lvlJc w:val="left"/>
      <w:pPr>
        <w:ind w:hanging="360" w:left="6780"/>
      </w:pPr>
    </w:lvl>
    <w:lvl w:tentative="true" w:tplc="0409001B" w:ilvl="5">
      <w:start w:val="1"/>
      <w:numFmt w:val="lowerRoman"/>
      <w:lvlText w:val="%6."/>
      <w:lvlJc w:val="right"/>
      <w:pPr>
        <w:ind w:hanging="180" w:left="7500"/>
      </w:pPr>
    </w:lvl>
    <w:lvl w:tentative="true" w:tplc="0409000F" w:ilvl="6">
      <w:start w:val="1"/>
      <w:numFmt w:val="decimal"/>
      <w:lvlText w:val="%7."/>
      <w:lvlJc w:val="left"/>
      <w:pPr>
        <w:ind w:hanging="360" w:left="8220"/>
      </w:pPr>
    </w:lvl>
    <w:lvl w:tentative="true" w:tplc="04090019" w:ilvl="7">
      <w:start w:val="1"/>
      <w:numFmt w:val="lowerLetter"/>
      <w:lvlText w:val="%8."/>
      <w:lvlJc w:val="left"/>
      <w:pPr>
        <w:ind w:hanging="360" w:left="8940"/>
      </w:pPr>
    </w:lvl>
    <w:lvl w:tentative="true" w:tplc="0409001B" w:ilvl="8">
      <w:start w:val="1"/>
      <w:numFmt w:val="lowerRoman"/>
      <w:lvlText w:val="%9."/>
      <w:lvlJc w:val="right"/>
      <w:pPr>
        <w:ind w:hanging="180" w:left="9660"/>
      </w:pPr>
    </w:lvl>
  </w:abstractNum>
  <w:abstractNum w:abstractNumId="28">
    <w:nsid w:val="6FDA4B71"/>
    <w:multiLevelType w:val="multilevel"/>
    <w:tmpl w:val="C8D64D5C"/>
    <w:lvl w:ilvl="0">
      <w:start w:val="5"/>
      <w:numFmt w:val="decimal"/>
      <w:lvlText w:val="%1."/>
      <w:lvlJc w:val="left"/>
      <w:pPr>
        <w:ind w:hanging="360" w:left="360"/>
      </w:pPr>
      <w:rPr>
        <w:rFonts w:hint="default"/>
      </w:rPr>
    </w:lvl>
    <w:lvl w:ilvl="1">
      <w:start w:val="1"/>
      <w:numFmt w:val="decimal"/>
      <w:lvlText w:val="%1.%2."/>
      <w:lvlJc w:val="left"/>
      <w:pPr>
        <w:ind w:hanging="720" w:left="1800"/>
      </w:pPr>
      <w:rPr>
        <w:rFonts w:hint="default"/>
      </w:rPr>
    </w:lvl>
    <w:lvl w:ilvl="2">
      <w:start w:val="1"/>
      <w:numFmt w:val="decimal"/>
      <w:lvlText w:val="%1.%2.%3."/>
      <w:lvlJc w:val="left"/>
      <w:pPr>
        <w:ind w:hanging="720" w:left="2880"/>
      </w:pPr>
      <w:rPr>
        <w:rFonts w:hint="default"/>
      </w:rPr>
    </w:lvl>
    <w:lvl w:ilvl="3">
      <w:start w:val="1"/>
      <w:numFmt w:val="decimal"/>
      <w:lvlText w:val="%1.%2.%3.%4."/>
      <w:lvlJc w:val="left"/>
      <w:pPr>
        <w:ind w:hanging="1080" w:left="4320"/>
      </w:pPr>
      <w:rPr>
        <w:rFonts w:hint="default"/>
      </w:rPr>
    </w:lvl>
    <w:lvl w:ilvl="4">
      <w:start w:val="1"/>
      <w:numFmt w:val="decimal"/>
      <w:lvlText w:val="%1.%2.%3.%4.%5."/>
      <w:lvlJc w:val="left"/>
      <w:pPr>
        <w:ind w:hanging="1080" w:left="5400"/>
      </w:pPr>
      <w:rPr>
        <w:rFonts w:hint="default"/>
      </w:rPr>
    </w:lvl>
    <w:lvl w:ilvl="5">
      <w:start w:val="1"/>
      <w:numFmt w:val="decimal"/>
      <w:lvlText w:val="%1.%2.%3.%4.%5.%6."/>
      <w:lvlJc w:val="left"/>
      <w:pPr>
        <w:ind w:hanging="1440" w:left="6840"/>
      </w:pPr>
      <w:rPr>
        <w:rFonts w:hint="default"/>
      </w:rPr>
    </w:lvl>
    <w:lvl w:ilvl="6">
      <w:start w:val="1"/>
      <w:numFmt w:val="decimal"/>
      <w:lvlText w:val="%1.%2.%3.%4.%5.%6.%7."/>
      <w:lvlJc w:val="left"/>
      <w:pPr>
        <w:ind w:hanging="1440" w:left="7920"/>
      </w:pPr>
      <w:rPr>
        <w:rFonts w:hint="default"/>
      </w:rPr>
    </w:lvl>
    <w:lvl w:ilvl="7">
      <w:start w:val="1"/>
      <w:numFmt w:val="decimal"/>
      <w:lvlText w:val="%1.%2.%3.%4.%5.%6.%7.%8."/>
      <w:lvlJc w:val="left"/>
      <w:pPr>
        <w:ind w:hanging="1800" w:left="9360"/>
      </w:pPr>
      <w:rPr>
        <w:rFonts w:hint="default"/>
      </w:rPr>
    </w:lvl>
    <w:lvl w:ilvl="8">
      <w:start w:val="1"/>
      <w:numFmt w:val="decimal"/>
      <w:lvlText w:val="%1.%2.%3.%4.%5.%6.%7.%8.%9."/>
      <w:lvlJc w:val="left"/>
      <w:pPr>
        <w:ind w:hanging="1800" w:left="10440"/>
      </w:pPr>
      <w:rPr>
        <w:rFonts w:hint="default"/>
      </w:rPr>
    </w:lvl>
  </w:abstractNum>
  <w:abstractNum w:abstractNumId="29">
    <w:nsid w:val="70582AF5"/>
    <w:multiLevelType w:val="hybridMultilevel"/>
    <w:tmpl w:val="E480856A"/>
    <w:lvl w:tplc="86C6D340"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1">
    <w:nsid w:val="770420B9"/>
    <w:multiLevelType w:val="hybridMultilevel"/>
    <w:tmpl w:val="C46AC9A2"/>
    <w:lvl w:tplc="041A000F" w:ilvl="0">
      <w:start w:val="3"/>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8830A9B"/>
    <w:multiLevelType w:val="hybridMultilevel"/>
    <w:tmpl w:val="98B6FB5A"/>
    <w:lvl w:tplc="8B385C0C"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3">
    <w:nsid w:val="7A7E092D"/>
    <w:multiLevelType w:val="hybridMultilevel"/>
    <w:tmpl w:val="8D8A570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7DB2672C"/>
    <w:multiLevelType w:val="hybridMultilevel"/>
    <w:tmpl w:val="2216293E"/>
    <w:lvl w:tplc="56602F32" w:ilvl="0">
      <w:start w:val="2"/>
      <w:numFmt w:val="upperRoman"/>
      <w:lvlText w:val="%1."/>
      <w:lvlJc w:val="left"/>
      <w:pPr>
        <w:ind w:hanging="720" w:left="4260"/>
      </w:pPr>
      <w:rPr>
        <w:rFonts w:hint="default"/>
      </w:rPr>
    </w:lvl>
    <w:lvl w:tentative="true" w:tplc="041A0019" w:ilvl="1">
      <w:start w:val="1"/>
      <w:numFmt w:val="lowerLetter"/>
      <w:lvlText w:val="%2."/>
      <w:lvlJc w:val="left"/>
      <w:pPr>
        <w:ind w:hanging="360" w:left="4620"/>
      </w:pPr>
    </w:lvl>
    <w:lvl w:tentative="true" w:tplc="041A001B" w:ilvl="2">
      <w:start w:val="1"/>
      <w:numFmt w:val="lowerRoman"/>
      <w:lvlText w:val="%3."/>
      <w:lvlJc w:val="right"/>
      <w:pPr>
        <w:ind w:hanging="180" w:left="5340"/>
      </w:pPr>
    </w:lvl>
    <w:lvl w:tentative="true" w:tplc="041A000F" w:ilvl="3">
      <w:start w:val="1"/>
      <w:numFmt w:val="decimal"/>
      <w:lvlText w:val="%4."/>
      <w:lvlJc w:val="left"/>
      <w:pPr>
        <w:ind w:hanging="360" w:left="6060"/>
      </w:pPr>
    </w:lvl>
    <w:lvl w:tentative="true" w:tplc="041A0019" w:ilvl="4">
      <w:start w:val="1"/>
      <w:numFmt w:val="lowerLetter"/>
      <w:lvlText w:val="%5."/>
      <w:lvlJc w:val="left"/>
      <w:pPr>
        <w:ind w:hanging="360" w:left="6780"/>
      </w:pPr>
    </w:lvl>
    <w:lvl w:tentative="true" w:tplc="041A001B" w:ilvl="5">
      <w:start w:val="1"/>
      <w:numFmt w:val="lowerRoman"/>
      <w:lvlText w:val="%6."/>
      <w:lvlJc w:val="right"/>
      <w:pPr>
        <w:ind w:hanging="180" w:left="7500"/>
      </w:pPr>
    </w:lvl>
    <w:lvl w:tentative="true" w:tplc="041A000F" w:ilvl="6">
      <w:start w:val="1"/>
      <w:numFmt w:val="decimal"/>
      <w:lvlText w:val="%7."/>
      <w:lvlJc w:val="left"/>
      <w:pPr>
        <w:ind w:hanging="360" w:left="8220"/>
      </w:pPr>
    </w:lvl>
    <w:lvl w:tentative="true" w:tplc="041A0019" w:ilvl="7">
      <w:start w:val="1"/>
      <w:numFmt w:val="lowerLetter"/>
      <w:lvlText w:val="%8."/>
      <w:lvlJc w:val="left"/>
      <w:pPr>
        <w:ind w:hanging="360" w:left="8940"/>
      </w:pPr>
    </w:lvl>
    <w:lvl w:tentative="true" w:tplc="041A001B" w:ilvl="8">
      <w:start w:val="1"/>
      <w:numFmt w:val="lowerRoman"/>
      <w:lvlText w:val="%9."/>
      <w:lvlJc w:val="right"/>
      <w:pPr>
        <w:ind w:hanging="180" w:left="9660"/>
      </w:pPr>
    </w:lvl>
  </w:abstractNum>
  <w:num w:numId="1">
    <w:abstractNumId w:val="4"/>
  </w:num>
  <w:num w:numId="2">
    <w:abstractNumId w:val="14"/>
  </w:num>
  <w:num w:numId="3">
    <w:abstractNumId w:val="21"/>
  </w:num>
  <w:num w:numId="4">
    <w:abstractNumId w:val="33"/>
  </w:num>
  <w:num w:numId="5">
    <w:abstractNumId w:val="1"/>
  </w:num>
  <w:num w:numId="6">
    <w:abstractNumId w:val="19"/>
  </w:num>
  <w:num w:numId="7">
    <w:abstractNumId w:val="6"/>
  </w:num>
  <w:num w:numId="8">
    <w:abstractNumId w:val="20"/>
  </w:num>
  <w:num w:numId="9">
    <w:abstractNumId w:val="31"/>
  </w:num>
  <w:num w:numId="10">
    <w:abstractNumId w:val="28"/>
  </w:num>
  <w:num w:numId="11">
    <w:abstractNumId w:val="18"/>
  </w:num>
  <w:num w:numId="12">
    <w:abstractNumId w:val="3"/>
  </w:num>
  <w:num w:numId="13">
    <w:abstractNumId w:val="15"/>
  </w:num>
  <w:num w:numId="14">
    <w:abstractNumId w:val="2"/>
  </w:num>
  <w:num w:numId="15">
    <w:abstractNumId w:val="13"/>
  </w:num>
  <w:num w:numId="16">
    <w:abstractNumId w:val="27"/>
  </w:num>
  <w:num w:numId="17">
    <w:abstractNumId w:val="11"/>
  </w:num>
  <w:num w:numId="18">
    <w:abstractNumId w:val="0"/>
  </w:num>
  <w:num w:numId="19">
    <w:abstractNumId w:val="10"/>
  </w:num>
  <w:num w:numId="20">
    <w:abstractNumId w:val="17"/>
  </w:num>
  <w:num w:numId="21">
    <w:abstractNumId w:val="7"/>
  </w:num>
  <w:num w:numId="22">
    <w:abstractNumId w:val="34"/>
  </w:num>
  <w:num w:numId="23">
    <w:abstractNumId w:val="24"/>
  </w:num>
  <w:num w:numId="24">
    <w:abstractNumId w:val="5"/>
  </w:num>
  <w:num w:numId="25">
    <w:abstractNumId w:val="26"/>
  </w:num>
  <w:num w:numId="26">
    <w:abstractNumId w:val="30"/>
  </w:num>
  <w:num w:numId="27">
    <w:abstractNumId w:val="9"/>
  </w:num>
  <w:num w:numId="28">
    <w:abstractNumId w:val="12"/>
  </w:num>
  <w:num w:numId="29">
    <w:abstractNumId w:val="29"/>
  </w:num>
  <w:num w:numId="30">
    <w:abstractNumId w:val="22"/>
  </w:num>
  <w:num w:numId="31">
    <w:abstractNumId w:val="8"/>
  </w:num>
  <w:num w:numId="32">
    <w:abstractNumId w:val="32"/>
  </w:num>
  <w:num w:numId="33">
    <w:abstractNumId w:val="25"/>
  </w:num>
  <w:num w:numId="34">
    <w:abstractNumId w:val="23"/>
  </w:num>
  <w:num w:numId="35">
    <w:abstractNumId w:val="16"/>
  </w:num>
  <w:numIdMacAtCleanup w:val="1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9B9"/>
    <w:rsid w:val="00011BA0"/>
    <w:rsid w:val="00014DED"/>
    <w:rsid w:val="0001698E"/>
    <w:rsid w:val="00020DF7"/>
    <w:rsid w:val="0002148E"/>
    <w:rsid w:val="00021C8C"/>
    <w:rsid w:val="000232A5"/>
    <w:rsid w:val="00027B30"/>
    <w:rsid w:val="00030559"/>
    <w:rsid w:val="000322B1"/>
    <w:rsid w:val="0003629C"/>
    <w:rsid w:val="00037E28"/>
    <w:rsid w:val="000411CF"/>
    <w:rsid w:val="00047061"/>
    <w:rsid w:val="000517EC"/>
    <w:rsid w:val="000556B6"/>
    <w:rsid w:val="00056C8A"/>
    <w:rsid w:val="00057A5A"/>
    <w:rsid w:val="00057DB7"/>
    <w:rsid w:val="00064134"/>
    <w:rsid w:val="0007058D"/>
    <w:rsid w:val="00071633"/>
    <w:rsid w:val="00094AB4"/>
    <w:rsid w:val="00094AE9"/>
    <w:rsid w:val="00095ADF"/>
    <w:rsid w:val="000A3575"/>
    <w:rsid w:val="000B3B1B"/>
    <w:rsid w:val="000B50B8"/>
    <w:rsid w:val="000B796B"/>
    <w:rsid w:val="000C4DE9"/>
    <w:rsid w:val="000D272E"/>
    <w:rsid w:val="000D28B2"/>
    <w:rsid w:val="000D6BA8"/>
    <w:rsid w:val="000D6CDF"/>
    <w:rsid w:val="000D7DFE"/>
    <w:rsid w:val="000E1538"/>
    <w:rsid w:val="000E2A06"/>
    <w:rsid w:val="000E3266"/>
    <w:rsid w:val="000E7ADD"/>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571"/>
    <w:rsid w:val="00115992"/>
    <w:rsid w:val="00117D8C"/>
    <w:rsid w:val="001224B2"/>
    <w:rsid w:val="00122870"/>
    <w:rsid w:val="00126170"/>
    <w:rsid w:val="00126497"/>
    <w:rsid w:val="00127F65"/>
    <w:rsid w:val="001300AF"/>
    <w:rsid w:val="001314BD"/>
    <w:rsid w:val="0013610F"/>
    <w:rsid w:val="00143B09"/>
    <w:rsid w:val="00146683"/>
    <w:rsid w:val="00150D16"/>
    <w:rsid w:val="0015448A"/>
    <w:rsid w:val="00155D26"/>
    <w:rsid w:val="00164375"/>
    <w:rsid w:val="00166167"/>
    <w:rsid w:val="00172202"/>
    <w:rsid w:val="00172D60"/>
    <w:rsid w:val="00175846"/>
    <w:rsid w:val="00175AE1"/>
    <w:rsid w:val="00182244"/>
    <w:rsid w:val="001876F9"/>
    <w:rsid w:val="00192476"/>
    <w:rsid w:val="001A007B"/>
    <w:rsid w:val="001A16C9"/>
    <w:rsid w:val="001A501E"/>
    <w:rsid w:val="001B1357"/>
    <w:rsid w:val="001B2756"/>
    <w:rsid w:val="001B2FB3"/>
    <w:rsid w:val="001B7518"/>
    <w:rsid w:val="001B7A0E"/>
    <w:rsid w:val="001C26FC"/>
    <w:rsid w:val="001C42B4"/>
    <w:rsid w:val="001C50EF"/>
    <w:rsid w:val="001D6014"/>
    <w:rsid w:val="001E0404"/>
    <w:rsid w:val="001E1576"/>
    <w:rsid w:val="001E1FBD"/>
    <w:rsid w:val="001F30CC"/>
    <w:rsid w:val="001F34B5"/>
    <w:rsid w:val="00205652"/>
    <w:rsid w:val="0021069A"/>
    <w:rsid w:val="002106B6"/>
    <w:rsid w:val="00217B3D"/>
    <w:rsid w:val="00237320"/>
    <w:rsid w:val="00240B29"/>
    <w:rsid w:val="00242371"/>
    <w:rsid w:val="002505ED"/>
    <w:rsid w:val="00257A66"/>
    <w:rsid w:val="00271875"/>
    <w:rsid w:val="00271ADD"/>
    <w:rsid w:val="002753EC"/>
    <w:rsid w:val="0027653E"/>
    <w:rsid w:val="002956CD"/>
    <w:rsid w:val="002A3A8D"/>
    <w:rsid w:val="002A6ACD"/>
    <w:rsid w:val="002A6D1A"/>
    <w:rsid w:val="002A7EC3"/>
    <w:rsid w:val="002B262D"/>
    <w:rsid w:val="002B3C8C"/>
    <w:rsid w:val="002B6498"/>
    <w:rsid w:val="002B7B9E"/>
    <w:rsid w:val="002C04C6"/>
    <w:rsid w:val="002C45E2"/>
    <w:rsid w:val="002D3EE7"/>
    <w:rsid w:val="002D7B8A"/>
    <w:rsid w:val="002E0852"/>
    <w:rsid w:val="002E59B3"/>
    <w:rsid w:val="002F1C90"/>
    <w:rsid w:val="003039DD"/>
    <w:rsid w:val="00312F01"/>
    <w:rsid w:val="003144DF"/>
    <w:rsid w:val="00316A33"/>
    <w:rsid w:val="0032019A"/>
    <w:rsid w:val="00320681"/>
    <w:rsid w:val="003216AA"/>
    <w:rsid w:val="00322042"/>
    <w:rsid w:val="003220FD"/>
    <w:rsid w:val="0032364C"/>
    <w:rsid w:val="003378F8"/>
    <w:rsid w:val="003408B0"/>
    <w:rsid w:val="003418FE"/>
    <w:rsid w:val="003505A9"/>
    <w:rsid w:val="00385DE7"/>
    <w:rsid w:val="003860E0"/>
    <w:rsid w:val="00396443"/>
    <w:rsid w:val="003A5728"/>
    <w:rsid w:val="003A6002"/>
    <w:rsid w:val="003B020D"/>
    <w:rsid w:val="003C5DCB"/>
    <w:rsid w:val="003C6A5D"/>
    <w:rsid w:val="003D4DD0"/>
    <w:rsid w:val="003E1FDA"/>
    <w:rsid w:val="003E49B9"/>
    <w:rsid w:val="003E4BFA"/>
    <w:rsid w:val="003E5674"/>
    <w:rsid w:val="003F00DA"/>
    <w:rsid w:val="003F01CF"/>
    <w:rsid w:val="003F3D1B"/>
    <w:rsid w:val="003F4A7C"/>
    <w:rsid w:val="00407F8C"/>
    <w:rsid w:val="00410609"/>
    <w:rsid w:val="004113B8"/>
    <w:rsid w:val="00411D1B"/>
    <w:rsid w:val="00412E8B"/>
    <w:rsid w:val="00413DAB"/>
    <w:rsid w:val="00422D08"/>
    <w:rsid w:val="004237E5"/>
    <w:rsid w:val="00427B12"/>
    <w:rsid w:val="00427BF5"/>
    <w:rsid w:val="00431553"/>
    <w:rsid w:val="0044450B"/>
    <w:rsid w:val="00446C91"/>
    <w:rsid w:val="004527C0"/>
    <w:rsid w:val="00456DF3"/>
    <w:rsid w:val="00456F28"/>
    <w:rsid w:val="00461ECA"/>
    <w:rsid w:val="004642DE"/>
    <w:rsid w:val="00464313"/>
    <w:rsid w:val="00464E3A"/>
    <w:rsid w:val="0046757C"/>
    <w:rsid w:val="004718C3"/>
    <w:rsid w:val="00471FE8"/>
    <w:rsid w:val="00477293"/>
    <w:rsid w:val="00480A89"/>
    <w:rsid w:val="004843E5"/>
    <w:rsid w:val="0049076A"/>
    <w:rsid w:val="00497572"/>
    <w:rsid w:val="004A38B4"/>
    <w:rsid w:val="004B35A8"/>
    <w:rsid w:val="004D1EBA"/>
    <w:rsid w:val="004E0DCB"/>
    <w:rsid w:val="004E2E52"/>
    <w:rsid w:val="004E3BB6"/>
    <w:rsid w:val="004F1BEB"/>
    <w:rsid w:val="005154DA"/>
    <w:rsid w:val="00515C65"/>
    <w:rsid w:val="005168BE"/>
    <w:rsid w:val="00521AEE"/>
    <w:rsid w:val="0052515C"/>
    <w:rsid w:val="0053166F"/>
    <w:rsid w:val="00536010"/>
    <w:rsid w:val="00540890"/>
    <w:rsid w:val="005501AB"/>
    <w:rsid w:val="005568C5"/>
    <w:rsid w:val="00556E6A"/>
    <w:rsid w:val="00563891"/>
    <w:rsid w:val="00567070"/>
    <w:rsid w:val="00571D36"/>
    <w:rsid w:val="00575D4E"/>
    <w:rsid w:val="00577C20"/>
    <w:rsid w:val="00580B43"/>
    <w:rsid w:val="00587DBA"/>
    <w:rsid w:val="005901F0"/>
    <w:rsid w:val="00596EB6"/>
    <w:rsid w:val="005A1446"/>
    <w:rsid w:val="005A1B42"/>
    <w:rsid w:val="005A2CF3"/>
    <w:rsid w:val="005B000E"/>
    <w:rsid w:val="005B028D"/>
    <w:rsid w:val="005B525A"/>
    <w:rsid w:val="005C04B1"/>
    <w:rsid w:val="005C6799"/>
    <w:rsid w:val="005D1023"/>
    <w:rsid w:val="005D16E8"/>
    <w:rsid w:val="005E3E42"/>
    <w:rsid w:val="005E5D9C"/>
    <w:rsid w:val="005E6A74"/>
    <w:rsid w:val="00611B77"/>
    <w:rsid w:val="006165AE"/>
    <w:rsid w:val="00623081"/>
    <w:rsid w:val="00623BBA"/>
    <w:rsid w:val="00624D4F"/>
    <w:rsid w:val="00631C0B"/>
    <w:rsid w:val="00632F42"/>
    <w:rsid w:val="00634789"/>
    <w:rsid w:val="00636A2A"/>
    <w:rsid w:val="006370C5"/>
    <w:rsid w:val="00640018"/>
    <w:rsid w:val="0064196D"/>
    <w:rsid w:val="00643DBE"/>
    <w:rsid w:val="006471B8"/>
    <w:rsid w:val="00650286"/>
    <w:rsid w:val="006528D4"/>
    <w:rsid w:val="006607A1"/>
    <w:rsid w:val="00663853"/>
    <w:rsid w:val="006640D9"/>
    <w:rsid w:val="006643F6"/>
    <w:rsid w:val="00671107"/>
    <w:rsid w:val="00673C03"/>
    <w:rsid w:val="006747B7"/>
    <w:rsid w:val="00684164"/>
    <w:rsid w:val="00685B3C"/>
    <w:rsid w:val="00687917"/>
    <w:rsid w:val="00693832"/>
    <w:rsid w:val="00696EA1"/>
    <w:rsid w:val="006A4FAF"/>
    <w:rsid w:val="006B0CE1"/>
    <w:rsid w:val="006B22FB"/>
    <w:rsid w:val="006B2B2C"/>
    <w:rsid w:val="006C32ED"/>
    <w:rsid w:val="006C47AB"/>
    <w:rsid w:val="006C5597"/>
    <w:rsid w:val="006D3496"/>
    <w:rsid w:val="006E4FEA"/>
    <w:rsid w:val="006F2DC3"/>
    <w:rsid w:val="006F2F2E"/>
    <w:rsid w:val="006F3E6F"/>
    <w:rsid w:val="006F5092"/>
    <w:rsid w:val="00702714"/>
    <w:rsid w:val="0070654E"/>
    <w:rsid w:val="00715157"/>
    <w:rsid w:val="0071633C"/>
    <w:rsid w:val="00723D06"/>
    <w:rsid w:val="00725E76"/>
    <w:rsid w:val="007265E7"/>
    <w:rsid w:val="00726792"/>
    <w:rsid w:val="00733A1C"/>
    <w:rsid w:val="00736E2D"/>
    <w:rsid w:val="00737273"/>
    <w:rsid w:val="00742688"/>
    <w:rsid w:val="00752DB8"/>
    <w:rsid w:val="00753FA5"/>
    <w:rsid w:val="0075543A"/>
    <w:rsid w:val="00756047"/>
    <w:rsid w:val="0076080B"/>
    <w:rsid w:val="00762A0F"/>
    <w:rsid w:val="007657B8"/>
    <w:rsid w:val="00766E12"/>
    <w:rsid w:val="00775953"/>
    <w:rsid w:val="007762AC"/>
    <w:rsid w:val="0077792F"/>
    <w:rsid w:val="0078250E"/>
    <w:rsid w:val="00784B13"/>
    <w:rsid w:val="00792D69"/>
    <w:rsid w:val="00795825"/>
    <w:rsid w:val="00796A95"/>
    <w:rsid w:val="007B23EA"/>
    <w:rsid w:val="007B2E1E"/>
    <w:rsid w:val="007B3A1D"/>
    <w:rsid w:val="007C305A"/>
    <w:rsid w:val="007C6B1D"/>
    <w:rsid w:val="007D2A47"/>
    <w:rsid w:val="007E612B"/>
    <w:rsid w:val="007F34F0"/>
    <w:rsid w:val="007F72CE"/>
    <w:rsid w:val="0080559F"/>
    <w:rsid w:val="00805B00"/>
    <w:rsid w:val="00806FDD"/>
    <w:rsid w:val="0082501F"/>
    <w:rsid w:val="0083259F"/>
    <w:rsid w:val="008362E0"/>
    <w:rsid w:val="00852B0D"/>
    <w:rsid w:val="00853FF6"/>
    <w:rsid w:val="00854AAE"/>
    <w:rsid w:val="008604EE"/>
    <w:rsid w:val="00860BCD"/>
    <w:rsid w:val="00862E38"/>
    <w:rsid w:val="008770DE"/>
    <w:rsid w:val="00887483"/>
    <w:rsid w:val="0089076F"/>
    <w:rsid w:val="00895E2C"/>
    <w:rsid w:val="008A286D"/>
    <w:rsid w:val="008A69BD"/>
    <w:rsid w:val="008B25B6"/>
    <w:rsid w:val="008B28EF"/>
    <w:rsid w:val="008B7B64"/>
    <w:rsid w:val="008C1909"/>
    <w:rsid w:val="008C344A"/>
    <w:rsid w:val="008D2F0C"/>
    <w:rsid w:val="008D6A10"/>
    <w:rsid w:val="008E7C3F"/>
    <w:rsid w:val="008E7D0C"/>
    <w:rsid w:val="008F2000"/>
    <w:rsid w:val="008F276F"/>
    <w:rsid w:val="008F3350"/>
    <w:rsid w:val="008F629C"/>
    <w:rsid w:val="00900E24"/>
    <w:rsid w:val="0090196B"/>
    <w:rsid w:val="00902467"/>
    <w:rsid w:val="009029D4"/>
    <w:rsid w:val="009045A8"/>
    <w:rsid w:val="009270EA"/>
    <w:rsid w:val="00935ABA"/>
    <w:rsid w:val="00942A9E"/>
    <w:rsid w:val="00950CAB"/>
    <w:rsid w:val="00952ED3"/>
    <w:rsid w:val="00954230"/>
    <w:rsid w:val="009548EE"/>
    <w:rsid w:val="00954A54"/>
    <w:rsid w:val="00954EEB"/>
    <w:rsid w:val="00955F37"/>
    <w:rsid w:val="009574C6"/>
    <w:rsid w:val="00957EA2"/>
    <w:rsid w:val="00957EA3"/>
    <w:rsid w:val="00965131"/>
    <w:rsid w:val="00967E1C"/>
    <w:rsid w:val="00970469"/>
    <w:rsid w:val="00971100"/>
    <w:rsid w:val="009857F6"/>
    <w:rsid w:val="009874FB"/>
    <w:rsid w:val="009935C4"/>
    <w:rsid w:val="009A16CE"/>
    <w:rsid w:val="009A5C23"/>
    <w:rsid w:val="009B1B66"/>
    <w:rsid w:val="009B4223"/>
    <w:rsid w:val="009C1831"/>
    <w:rsid w:val="009C3ED2"/>
    <w:rsid w:val="009C4493"/>
    <w:rsid w:val="009C65DC"/>
    <w:rsid w:val="009C7DA4"/>
    <w:rsid w:val="009D79C5"/>
    <w:rsid w:val="009E0988"/>
    <w:rsid w:val="009E2E3B"/>
    <w:rsid w:val="009E45DF"/>
    <w:rsid w:val="009F3B2D"/>
    <w:rsid w:val="00A00232"/>
    <w:rsid w:val="00A04A7E"/>
    <w:rsid w:val="00A05409"/>
    <w:rsid w:val="00A100DB"/>
    <w:rsid w:val="00A11C17"/>
    <w:rsid w:val="00A15B8A"/>
    <w:rsid w:val="00A170F3"/>
    <w:rsid w:val="00A21F03"/>
    <w:rsid w:val="00A325D0"/>
    <w:rsid w:val="00A36CB7"/>
    <w:rsid w:val="00A44D34"/>
    <w:rsid w:val="00A45273"/>
    <w:rsid w:val="00A50A56"/>
    <w:rsid w:val="00A57BCE"/>
    <w:rsid w:val="00A57D3D"/>
    <w:rsid w:val="00A61BA8"/>
    <w:rsid w:val="00A62D78"/>
    <w:rsid w:val="00A62E84"/>
    <w:rsid w:val="00A63425"/>
    <w:rsid w:val="00A639AE"/>
    <w:rsid w:val="00A661F9"/>
    <w:rsid w:val="00A67D61"/>
    <w:rsid w:val="00A7081A"/>
    <w:rsid w:val="00A721A3"/>
    <w:rsid w:val="00A741C4"/>
    <w:rsid w:val="00A7715D"/>
    <w:rsid w:val="00A80F37"/>
    <w:rsid w:val="00A82AF3"/>
    <w:rsid w:val="00A82D0F"/>
    <w:rsid w:val="00A84154"/>
    <w:rsid w:val="00A86810"/>
    <w:rsid w:val="00A956F1"/>
    <w:rsid w:val="00A95AC1"/>
    <w:rsid w:val="00AA0037"/>
    <w:rsid w:val="00AA0670"/>
    <w:rsid w:val="00AA1621"/>
    <w:rsid w:val="00AA6F70"/>
    <w:rsid w:val="00AA7CD0"/>
    <w:rsid w:val="00AB0A43"/>
    <w:rsid w:val="00AB50AD"/>
    <w:rsid w:val="00AB5AC2"/>
    <w:rsid w:val="00AC2B26"/>
    <w:rsid w:val="00AD5297"/>
    <w:rsid w:val="00AD60F1"/>
    <w:rsid w:val="00AE029A"/>
    <w:rsid w:val="00AE0E3E"/>
    <w:rsid w:val="00AE0FC1"/>
    <w:rsid w:val="00AE17A8"/>
    <w:rsid w:val="00AE1F14"/>
    <w:rsid w:val="00AE3986"/>
    <w:rsid w:val="00AE6CDD"/>
    <w:rsid w:val="00AF0288"/>
    <w:rsid w:val="00AF470C"/>
    <w:rsid w:val="00B054B7"/>
    <w:rsid w:val="00B20591"/>
    <w:rsid w:val="00B21F0F"/>
    <w:rsid w:val="00B31B55"/>
    <w:rsid w:val="00B33F76"/>
    <w:rsid w:val="00B3704A"/>
    <w:rsid w:val="00B409A9"/>
    <w:rsid w:val="00B418A2"/>
    <w:rsid w:val="00B46947"/>
    <w:rsid w:val="00B47E22"/>
    <w:rsid w:val="00B52E80"/>
    <w:rsid w:val="00B56A6B"/>
    <w:rsid w:val="00B57D98"/>
    <w:rsid w:val="00B70245"/>
    <w:rsid w:val="00B72F7D"/>
    <w:rsid w:val="00B7506C"/>
    <w:rsid w:val="00B754B4"/>
    <w:rsid w:val="00B768EB"/>
    <w:rsid w:val="00B77E51"/>
    <w:rsid w:val="00B832CD"/>
    <w:rsid w:val="00B84F6E"/>
    <w:rsid w:val="00B90833"/>
    <w:rsid w:val="00B91A1F"/>
    <w:rsid w:val="00B9298E"/>
    <w:rsid w:val="00B97A43"/>
    <w:rsid w:val="00BA0317"/>
    <w:rsid w:val="00BA2A64"/>
    <w:rsid w:val="00BA4CA1"/>
    <w:rsid w:val="00BA4F1D"/>
    <w:rsid w:val="00BA6BC1"/>
    <w:rsid w:val="00BA720D"/>
    <w:rsid w:val="00BB6FEA"/>
    <w:rsid w:val="00BB724E"/>
    <w:rsid w:val="00BC267A"/>
    <w:rsid w:val="00BC3A76"/>
    <w:rsid w:val="00BD16F0"/>
    <w:rsid w:val="00BD6B2A"/>
    <w:rsid w:val="00BE0DA6"/>
    <w:rsid w:val="00BE4401"/>
    <w:rsid w:val="00BF2A3C"/>
    <w:rsid w:val="00BF3B26"/>
    <w:rsid w:val="00BF5D87"/>
    <w:rsid w:val="00BF5E8F"/>
    <w:rsid w:val="00C00CB9"/>
    <w:rsid w:val="00C01153"/>
    <w:rsid w:val="00C02B81"/>
    <w:rsid w:val="00C10BD0"/>
    <w:rsid w:val="00C16FA1"/>
    <w:rsid w:val="00C17518"/>
    <w:rsid w:val="00C33711"/>
    <w:rsid w:val="00C4060F"/>
    <w:rsid w:val="00C43F60"/>
    <w:rsid w:val="00C465F4"/>
    <w:rsid w:val="00C46BD3"/>
    <w:rsid w:val="00C51FFA"/>
    <w:rsid w:val="00C53191"/>
    <w:rsid w:val="00C55CA7"/>
    <w:rsid w:val="00C5738C"/>
    <w:rsid w:val="00C62BA1"/>
    <w:rsid w:val="00C66564"/>
    <w:rsid w:val="00C6781E"/>
    <w:rsid w:val="00C73FB5"/>
    <w:rsid w:val="00C76C38"/>
    <w:rsid w:val="00C80D91"/>
    <w:rsid w:val="00C84365"/>
    <w:rsid w:val="00C87270"/>
    <w:rsid w:val="00C92264"/>
    <w:rsid w:val="00C96A33"/>
    <w:rsid w:val="00C97B33"/>
    <w:rsid w:val="00CA127D"/>
    <w:rsid w:val="00CA1B1B"/>
    <w:rsid w:val="00CA654C"/>
    <w:rsid w:val="00CB07AB"/>
    <w:rsid w:val="00CB1126"/>
    <w:rsid w:val="00CC043F"/>
    <w:rsid w:val="00CC6233"/>
    <w:rsid w:val="00CD08D4"/>
    <w:rsid w:val="00CD665A"/>
    <w:rsid w:val="00CD6682"/>
    <w:rsid w:val="00CD6DA1"/>
    <w:rsid w:val="00CD77D6"/>
    <w:rsid w:val="00CE18BE"/>
    <w:rsid w:val="00CE5F1E"/>
    <w:rsid w:val="00D02135"/>
    <w:rsid w:val="00D02FBA"/>
    <w:rsid w:val="00D079BA"/>
    <w:rsid w:val="00D10138"/>
    <w:rsid w:val="00D12579"/>
    <w:rsid w:val="00D139D8"/>
    <w:rsid w:val="00D161B7"/>
    <w:rsid w:val="00D201C9"/>
    <w:rsid w:val="00D228E9"/>
    <w:rsid w:val="00D22AFF"/>
    <w:rsid w:val="00D247F1"/>
    <w:rsid w:val="00D30B3A"/>
    <w:rsid w:val="00D34011"/>
    <w:rsid w:val="00D4581C"/>
    <w:rsid w:val="00D465EB"/>
    <w:rsid w:val="00D473DB"/>
    <w:rsid w:val="00D5235F"/>
    <w:rsid w:val="00D57C25"/>
    <w:rsid w:val="00D64163"/>
    <w:rsid w:val="00D648A2"/>
    <w:rsid w:val="00D72512"/>
    <w:rsid w:val="00D81A44"/>
    <w:rsid w:val="00D863E3"/>
    <w:rsid w:val="00D87E28"/>
    <w:rsid w:val="00D909AF"/>
    <w:rsid w:val="00D91619"/>
    <w:rsid w:val="00D93283"/>
    <w:rsid w:val="00D936C5"/>
    <w:rsid w:val="00DB1F86"/>
    <w:rsid w:val="00DB3BD0"/>
    <w:rsid w:val="00DB4623"/>
    <w:rsid w:val="00DB5D14"/>
    <w:rsid w:val="00DB73D0"/>
    <w:rsid w:val="00DC454F"/>
    <w:rsid w:val="00DC6824"/>
    <w:rsid w:val="00DD3673"/>
    <w:rsid w:val="00DD446A"/>
    <w:rsid w:val="00DE3C06"/>
    <w:rsid w:val="00DE42DD"/>
    <w:rsid w:val="00DE4305"/>
    <w:rsid w:val="00DE6CFD"/>
    <w:rsid w:val="00DF067D"/>
    <w:rsid w:val="00DF0ABA"/>
    <w:rsid w:val="00DF0F9D"/>
    <w:rsid w:val="00DF1CEC"/>
    <w:rsid w:val="00DF3436"/>
    <w:rsid w:val="00DF39D4"/>
    <w:rsid w:val="00DF4081"/>
    <w:rsid w:val="00DF5C9C"/>
    <w:rsid w:val="00DF6AA5"/>
    <w:rsid w:val="00E0343E"/>
    <w:rsid w:val="00E06051"/>
    <w:rsid w:val="00E06399"/>
    <w:rsid w:val="00E12C38"/>
    <w:rsid w:val="00E14047"/>
    <w:rsid w:val="00E151F7"/>
    <w:rsid w:val="00E16B11"/>
    <w:rsid w:val="00E2147D"/>
    <w:rsid w:val="00E215D9"/>
    <w:rsid w:val="00E21E10"/>
    <w:rsid w:val="00E252B9"/>
    <w:rsid w:val="00E32948"/>
    <w:rsid w:val="00E3359D"/>
    <w:rsid w:val="00E46D5B"/>
    <w:rsid w:val="00E47FFC"/>
    <w:rsid w:val="00E5533F"/>
    <w:rsid w:val="00E60601"/>
    <w:rsid w:val="00E609FF"/>
    <w:rsid w:val="00E61628"/>
    <w:rsid w:val="00E723C2"/>
    <w:rsid w:val="00E750DF"/>
    <w:rsid w:val="00E77F90"/>
    <w:rsid w:val="00E80198"/>
    <w:rsid w:val="00E81D16"/>
    <w:rsid w:val="00E83264"/>
    <w:rsid w:val="00E8564F"/>
    <w:rsid w:val="00E87BD5"/>
    <w:rsid w:val="00E91028"/>
    <w:rsid w:val="00E92205"/>
    <w:rsid w:val="00E9495D"/>
    <w:rsid w:val="00EA1ED8"/>
    <w:rsid w:val="00EA2D5B"/>
    <w:rsid w:val="00EA2F22"/>
    <w:rsid w:val="00EA363E"/>
    <w:rsid w:val="00EA41CA"/>
    <w:rsid w:val="00EA56D6"/>
    <w:rsid w:val="00EA6EF6"/>
    <w:rsid w:val="00EA785C"/>
    <w:rsid w:val="00EC1E5F"/>
    <w:rsid w:val="00EC5C8B"/>
    <w:rsid w:val="00EC6767"/>
    <w:rsid w:val="00ED0CBC"/>
    <w:rsid w:val="00EE2B60"/>
    <w:rsid w:val="00EE7BBD"/>
    <w:rsid w:val="00EF2EA3"/>
    <w:rsid w:val="00EF45C3"/>
    <w:rsid w:val="00EF7314"/>
    <w:rsid w:val="00F0381D"/>
    <w:rsid w:val="00F03D1D"/>
    <w:rsid w:val="00F04D43"/>
    <w:rsid w:val="00F13B4F"/>
    <w:rsid w:val="00F16A45"/>
    <w:rsid w:val="00F20413"/>
    <w:rsid w:val="00F20710"/>
    <w:rsid w:val="00F220C6"/>
    <w:rsid w:val="00F252DE"/>
    <w:rsid w:val="00F25380"/>
    <w:rsid w:val="00F323F3"/>
    <w:rsid w:val="00F417DF"/>
    <w:rsid w:val="00F42616"/>
    <w:rsid w:val="00F4289F"/>
    <w:rsid w:val="00F434AF"/>
    <w:rsid w:val="00F47CE6"/>
    <w:rsid w:val="00F50480"/>
    <w:rsid w:val="00F51E4F"/>
    <w:rsid w:val="00F66B98"/>
    <w:rsid w:val="00F72112"/>
    <w:rsid w:val="00F72884"/>
    <w:rsid w:val="00F764AF"/>
    <w:rsid w:val="00F80894"/>
    <w:rsid w:val="00F825E0"/>
    <w:rsid w:val="00F85D7A"/>
    <w:rsid w:val="00F87AB5"/>
    <w:rsid w:val="00F950BC"/>
    <w:rsid w:val="00F972B8"/>
    <w:rsid w:val="00FA0C8A"/>
    <w:rsid w:val="00FA1DC3"/>
    <w:rsid w:val="00FA6A25"/>
    <w:rsid w:val="00FA7018"/>
    <w:rsid w:val="00FC23EC"/>
    <w:rsid w:val="00FC68D4"/>
    <w:rsid w:val="00FD76F3"/>
    <w:rsid w:val="00FE1250"/>
    <w:rsid w:val="00FE3415"/>
    <w:rsid w:val="00FF0F19"/>
    <w:rsid w:val="00FF4310"/>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5. travnja 2018.</izvorni_sadrzaj>
    <derivirana_varijabla naziv="DomainObject.StvarniPocetakDatum_1">5. travnja 2018.</derivirana_varijabla>
  </DomainObject.StvarniPocetakDatum>
  <DomainObject.StvarniZavrsetakDatum>
    <izvorni_sadrzaj>5. travnja 2018.</izvorni_sadrzaj>
    <derivirana_varijabla naziv="DomainObject.StvarniZavrsetakDatum_1">5. travnja 2018.</derivirana_varijabla>
  </DomainObject.StvarniZavrsetakDatum>
  <DomainObject.PlaniraniZavrsetakDatum>
    <izvorni_sadrzaj>5. travnja 2018.</izvorni_sadrzaj>
    <derivirana_varijabla naziv="DomainObject.PlaniraniZavrsetakDatum_1">5. travnja 2018.</derivirana_varijabla>
  </DomainObject.PlaniraniZavrsetakDatum>
  <DomainObject.PlaniraniPocetakDatum>
    <izvorni_sadrzaj>5. travnja 2018.</izvorni_sadrzaj>
    <derivirana_varijabla naziv="DomainObject.PlaniraniPocetakDatum_1">5. travnja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10:58</izvorni_sadrzaj>
    <derivirana_varijabla naziv="DomainObject.StvarniZavrsetakVrijeme_1">10:58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travnja 2018.</izvorni_sadrzaj>
    <derivirana_varijabla naziv="DomainObject.Zapisnik.DatumKreiranja_1">5. travnja 2018.</derivirana_varijabla>
  </DomainObject.Zapisnik.DatumKreiranja>
  <DomainObject.Zapisnik.ImovinskaKorist>
    <izvorni_sadrzaj/>
    <derivirana_varijabla naziv="DomainObject.Zapisnik.ImovinskaKorist_1"/>
  </DomainObject.Zapisnik.ImovinskaKorist>
  <DomainObject.Zapisnik.Oznaka>
    <izvorni_sadrzaj>St-5218/2016-18</izvorni_sadrzaj>
    <derivirana_varijabla naziv="DomainObject.Zapisnik.Oznaka_1">St-5218/2016-18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5218</izvorni_sadrzaj>
    <derivirana_varijabla naziv="DomainObject.Predmet.Broj_1">5218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2016.</izvorni_sadrzaj>
    <derivirana_varijabla naziv="DomainObject.Predmet.DatumOsnivanja_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br.5 Su-867/2015 od 16.06.2016.</izvorni_sadrzaj>
    <derivirana_varijabla naziv="DomainObject.Predmet.Opis_1">br.5 Su-867/2015 od 16.06.2016.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St-5218/2016</izvorni_sadrzaj>
    <derivirana_varijabla naziv="DomainObject.Predmet.OznakaBroj_1">St-5218/2016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PILANA DRVOREZ d.o.o. zastupanog po punomoćniku MILAN MILIĆ</izvorni_sadrzaj>
    <derivirana_varijabla naziv="DomainObject.Predmet.ProtustrankaFormated_1">  PILANA DRVOREZ d.o.o. zastupanog po punomoćniku MILAN MILIĆ</derivirana_varijabla>
  </DomainObject.Predmet.ProtustrankaFormated>
  <DomainObject.Predmet.ProtustrankaFormatedOIB>
    <izvorni_sadrzaj>  PILANA DRVOREZ d.o.o., OIB 96082590857 zastupanog po punomoćniku MILAN MILIĆ</izvorni_sadrzaj>
    <derivirana_varijabla naziv="DomainObject.Predmet.ProtustrankaFormatedOIB_1">  PILANA DRVOREZ d.o.o., OIB 96082590857 zastupanog po punomoćniku MILAN MILIĆ</derivirana_varijabla>
  </DomainObject.Predmet.ProtustrankaFormatedOIB>
  <DomainObject.Predmet.ProtustrankaFormatedWithAdress>
    <izvorni_sadrzaj> PILANA DRVOREZ d.o.o., Blatuša bb, 44410 Blatuša zastupanog po punomoćniku MILAN MILIĆ</izvorni_sadrzaj>
    <derivirana_varijabla naziv="DomainObject.Predmet.ProtustrankaFormatedWithAdress_1"> PILANA DRVOREZ d.o.o., Blatuša bb, 44410 Blatuša zastupanog po punomoćniku MILAN MILIĆ</derivirana_varijabla>
  </DomainObject.Predmet.ProtustrankaFormatedWithAdress>
  <DomainObject.Predmet.ProtustrankaFormatedWithAdressOIB>
    <izvorni_sadrzaj> PILANA DRVOREZ d.o.o., OIB 96082590857, Blatuša bb, 44410 Blatuša zastupanog po punomoćniku MILAN MILIĆ</izvorni_sadrzaj>
    <derivirana_varijabla naziv="DomainObject.Predmet.ProtustrankaFormatedWithAdressOIB_1"> PILANA DRVOREZ d.o.o., OIB 96082590857, Blatuša bb, 44410 Blatuša zastupanog po punomoćniku MILAN MILIĆ</derivirana_varijabla>
  </DomainObject.Predmet.ProtustrankaFormatedWithAdressOIB>
  <DomainObject.Predmet.ProtustrankaWithAdress>
    <izvorni_sadrzaj>PILANA DRVOREZ d.o.o. Blatuša bb, 44410 Blatuša</izvorni_sadrzaj>
    <derivirana_varijabla naziv="DomainObject.Predmet.ProtustrankaWithAdress_1">PILANA DRVOREZ d.o.o. Blatuša bb, 44410 Blatuša</derivirana_varijabla>
  </DomainObject.Predmet.ProtustrankaWithAdress>
  <DomainObject.Predmet.ProtustrankaWithAdressOIB>
    <izvorni_sadrzaj>PILANA DRVOREZ d.o.o., OIB 96082590857, Blatuša bb, 44410 Blatuša</izvorni_sadrzaj>
    <derivirana_varijabla naziv="DomainObject.Predmet.ProtustrankaWithAdressOIB_1">PILANA DRVOREZ d.o.o., OIB 96082590857, Blatuša bb, 44410 Blatuša</derivirana_varijabla>
  </DomainObject.Predmet.ProtustrankaWithAdressOIB>
  <DomainObject.Predmet.ProtustrankaNazivFormated>
    <izvorni_sadrzaj>PILANA DRVOREZ d.o.o.</izvorni_sadrzaj>
    <derivirana_varijabla naziv="DomainObject.Predmet.ProtustrankaNazivFormated_1">PILANA DRVOREZ d.o.o.</derivirana_varijabla>
  </DomainObject.Predmet.ProtustrankaNazivFormated>
  <DomainObject.Predmet.ProtustrankaNazivFormatedOIB>
    <izvorni_sadrzaj>PILANA DRVOREZ d.o.o., OIB 96082590857</izvorni_sadrzaj>
    <derivirana_varijabla naziv="DomainObject.Predmet.ProtustrankaNazivFormatedOIB_1">PILANA DRVOREZ d.o.o., OIB 96082590857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PILANA DRVOREZ d.o.o. zastupanog po punomoćniku MILAN MILIĆ</item>
    </izvorni_sadrzaj>
    <derivirana_varijabla naziv="DomainObject.Predmet.ProtuStrankaListFormated_1">
      <item>PILANA DRVOREZ d.o.o. zastupanog po punomoćniku MILAN MILIĆ</item>
    </derivirana_varijabla>
  </DomainObject.Predmet.ProtuStrankaListFormated>
  <DomainObject.Predmet.ProtuStrankaListFormatedOIB>
    <izvorni_sadrzaj>
      <item>PILANA DRVOREZ d.o.o., OIB 96082590857 zastupanog po punomoćniku MILAN MILIĆ</item>
    </izvorni_sadrzaj>
    <derivirana_varijabla naziv="DomainObject.Predmet.ProtuStrankaListFormatedOIB_1">
      <item>PILANA DRVOREZ d.o.o., OIB 96082590857 zastupanog po punomoćniku MILAN MILIĆ</item>
    </derivirana_varijabla>
  </DomainObject.Predmet.ProtuStrankaListFormatedOIB>
  <DomainObject.Predmet.ProtuStrankaListFormatedWithAdress>
    <izvorni_sadrzaj>
      <item>PILANA DRVOREZ d.o.o., Blatuša bb, 44410 Blatuša zastupanog po punomoćniku MILAN MILIĆ</item>
    </izvorni_sadrzaj>
    <derivirana_varijabla naziv="DomainObject.Predmet.ProtuStrankaListFormatedWithAdress_1">
      <item>PILANA DRVOREZ d.o.o., Blatuša bb, 44410 Blatuša zastupanog po punomoćniku MILAN MILIĆ</item>
    </derivirana_varijabla>
  </DomainObject.Predmet.ProtuStrankaListFormatedWithAdress>
  <DomainObject.Predmet.ProtuStrankaListFormatedWithAdressOIB>
    <izvorni_sadrzaj>
      <item>PILANA DRVOREZ d.o.o., OIB 96082590857, Blatuša bb, 44410 Blatuša zastupanog po punomoćniku MILAN MILIĆ</item>
    </izvorni_sadrzaj>
    <derivirana_varijabla naziv="DomainObject.Predmet.ProtuStrankaListFormatedWithAdressOIB_1">
      <item>PILANA DRVOREZ d.o.o., OIB 96082590857, Blatuša bb, 44410 Blatuša zastupanog po punomoćniku MILAN MILIĆ</item>
    </derivirana_varijabla>
  </DomainObject.Predmet.ProtuStrankaListFormatedWithAdressOIB>
  <DomainObject.Predmet.ProtuStrankaListNazivFormated>
    <izvorni_sadrzaj>
      <item>PILANA DRVOREZ d.o.o.</item>
    </izvorni_sadrzaj>
    <derivirana_varijabla naziv="DomainObject.Predmet.ProtuStrankaListNazivFormated_1">
      <item>PILANA DRVOREZ d.o.o.</item>
    </derivirana_varijabla>
  </DomainObject.Predmet.ProtuStrankaListNazivFormated>
  <DomainObject.Predmet.ProtuStrankaListNazivFormatedOIB>
    <izvorni_sadrzaj>
      <item>PILANA DRVOREZ d.o.o., OIB 96082590857</item>
    </izvorni_sadrzaj>
    <derivirana_varijabla naziv="DomainObject.Predmet.ProtuStrankaListNazivFormatedOIB_1">
      <item>PILANA DRVOREZ d.o.o., OIB 96082590857</item>
    </derivirana_varijabla>
  </DomainObject.Predmet.ProtuStrankaListNazivFormatedOIB>
  <DomainObject.Predmet.OstaliListFormated>
    <izvorni_sadrzaj>
      <item>MILAN MILIĆ punomoćnik sudionika u postupku PILANA DRVOREZ d.o.o.</item>
    </izvorni_sadrzaj>
    <derivirana_varijabla naziv="DomainObject.Predmet.OstaliListFormated_1">
      <item>MILAN MILIĆ punomoćnik sudionika u postupku PILANA DRVOREZ d.o.o.</item>
    </derivirana_varijabla>
  </DomainObject.Predmet.OstaliListFormated>
  <DomainObject.Predmet.OstaliListFormatedOIB>
    <izvorni_sadrzaj>
      <item>MILAN MILIĆ, OIB 52589106621 punomoćnik sudionika u postupku PILANA DRVOREZ d.o.o.</item>
    </izvorni_sadrzaj>
    <derivirana_varijabla naziv="DomainObject.Predmet.OstaliListFormatedOIB_1">
      <item>MILAN MILIĆ, OIB 52589106621 punomoćnik sudionika u postupku PILANA DRVOREZ d.o.o.</item>
    </derivirana_varijabla>
  </DomainObject.Predmet.OstaliListFormatedOIB>
  <DomainObject.Predmet.OstaliListFormatedWithAdress>
    <izvorni_sadrzaj>
      <item>MILAN MILIĆ, Blatuša 190, 44410 Blatuša punomoćnik sudionika u postupku PILANA DRVOREZ d.o.o.</item>
    </izvorni_sadrzaj>
    <derivirana_varijabla naziv="DomainObject.Predmet.OstaliListFormatedWithAdress_1">
      <item>MILAN MILIĆ, Blatuša 190, 44410 Blatuša punomoćnik sudionika u postupku PILANA DRVOREZ d.o.o.</item>
    </derivirana_varijabla>
  </DomainObject.Predmet.OstaliListFormatedWithAdress>
  <DomainObject.Predmet.OstaliListFormatedWithAdressOIB>
    <izvorni_sadrzaj>
      <item>MILAN MILIĆ, OIB 52589106621, Blatuša 190, 44410 Blatuša punomoćnik sudionika u postupku PILANA DRVOREZ d.o.o.</item>
    </izvorni_sadrzaj>
    <derivirana_varijabla naziv="DomainObject.Predmet.OstaliListFormatedWithAdressOIB_1">
      <item>MILAN MILIĆ, OIB 52589106621, Blatuša 190, 44410 Blatuša punomoćnik sudionika u postupku PILANA DRVOREZ d.o.o.</item>
    </derivirana_varijabla>
  </DomainObject.Predmet.OstaliListFormatedWithAdressOIB>
  <DomainObject.Predmet.OstaliListNazivFormated>
    <izvorni_sadrzaj>
      <item>MILAN MILIĆ</item>
    </izvorni_sadrzaj>
    <derivirana_varijabla naziv="DomainObject.Predmet.OstaliListNazivFormated_1">
      <item>MILAN MILIĆ</item>
    </derivirana_varijabla>
  </DomainObject.Predmet.OstaliListNazivFormated>
  <DomainObject.Predmet.OstaliListNazivFormatedOIB>
    <izvorni_sadrzaj>
      <item>MILAN MILIĆ, OIB 52589106621</item>
    </izvorni_sadrzaj>
    <derivirana_varijabla naziv="DomainObject.Predmet.OstaliListNazivFormatedOIB_1">
      <item>MILAN MILIĆ, OIB 52589106621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St-5218/2016-18</izvorni_sadrzaj>
    <derivirana_varijabla naziv="DomainObject.PoslovniBrojDokumenta_1">St-5218/2016-18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PILANA DRVOREZ d.o.o.</izvorni_sadrzaj>
    <derivirana_varijabla naziv="DomainObject.Predmet.ProtustrankaIDrugi_1">PILANA DRVOREZ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PILANA DRVOREZ d.o.o., OIB 96082590857, Blatuša bb, 44410 Blatuša</izvorni_sadrzaj>
    <derivirana_varijabla naziv="DomainObject.Predmet.ProtustrankaIDrugiAdressOIB_1">PILANA DRVOREZ d.o.o., OIB 96082590857, Blatuša bb, 44410 Blatuša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PILANA DRVOREZ d.o.o.</item>
      <item>MILAN MILIĆ</item>
    </izvorni_sadrzaj>
    <derivirana_varijabla naziv="DomainObject.Predmet.SudioniciListNaziv_1">
      <item>FINA Regionalni centar Zagreb</item>
      <item>PILANA DRVOREZ d.o.o.</item>
      <item>MILAN MILIĆ</item>
    </derivirana_varijabla>
  </DomainObject.Predmet.SudioniciListNaziv>
  <DomainObject.Predmet.SudioniciListAdressOIB>
    <izvorni_sadrzaj>
      <item>FINA Regionalni centar Zagreb, OIB 85821130368, Trg svibanjskih žrtava 1995. 1,10000 Zagreb</item>
      <item>PILANA DRVOREZ d.o.o., OIB 96082590857, Blatuša bb,44410 Blatuša</item>
      <item>MILAN MILIĆ, OIB 52589106621, Blatuša 190,44410 Blatuša</item>
    </izvorni_sadrzaj>
    <derivirana_varijabla naziv="DomainObject.Predmet.SudioniciListAdressOIB_1">
      <item>FINA Regionalni centar Zagreb, OIB 85821130368, Trg svibanjskih žrtava 1995. 1,10000 Zagreb</item>
      <item>PILANA DRVOREZ d.o.o., OIB 96082590857, Blatuša bb,44410 Blatuša</item>
      <item>MILAN MILIĆ, OIB 52589106621, Blatuša 190,44410 Blatuša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96082590857</item>
      <item>, OIB 52589106621</item>
    </izvorni_sadrzaj>
    <derivirana_varijabla naziv="DomainObject.Predmet.SudioniciListNazivOIB_1">
      <item>, OIB 85821130368</item>
      <item>, OIB 96082590857</item>
      <item>, OIB 52589106621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64D890-7A95-4BF8-99DE-7A0EA709A3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11</properties:Pages>
  <properties:Words>2839</properties:Words>
  <properties:Characters>17076</properties:Characters>
  <properties:Lines>847</properties:Lines>
  <properties:Paragraphs>347</properties:Paragraphs>
  <properties:TotalTime>36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20029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2018-04-03T08:23:00Z</dcterms:created>
  <dc:creator>nmarkovic</dc:creator>
  <cp:lastModifiedBy>Matea Bizjak</cp:lastModifiedBy>
  <cp:lastPrinted>2018-04-05T08:58:00Z</cp:lastPrinted>
  <dcterms:modified xmlns:xsi="http://www.w3.org/2001/XMLSchema-instance" xsi:type="dcterms:W3CDTF">2018-04-05T08:59:00Z</dcterms:modified>
  <cp:revision>12</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St-5218/2016-18 / Zapisnik - Ispitno ročište (St-5218-16-ispitno i izvještajno ročište.docx)</vt:lpwstr>
  </prop:property>
  <prop:property name="CC_coloring" pid="4" fmtid="{D5CDD505-2E9C-101B-9397-08002B2CF9AE}">
    <vt:bool>false</vt:bool>
  </prop:property>
  <prop:property name="BrojStranica" pid="5" fmtid="{D5CDD505-2E9C-101B-9397-08002B2CF9AE}">
    <vt:i4>11</vt:i4>
  </prop:property>
</prop:Properties>
</file>