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a5de" w14:paraId="c9ea5de" w:rsidRDefault="008D7F4B" w:rsidP="008D7F4B" w:rsidR="008D7F4B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824865</wp:posOffset>
            </wp:positionV>
            <wp:extent cy="699135" cx="523240"/>
            <wp:effectExtent b="5715" r="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135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D7F4B" w:rsidP="008D7F4B" w:rsidR="008D7F4B">
      <w:pPr>
        <w:pStyle w:val="SudNaziv"/>
        <w:rPr>
          <w:rStyle w:val="PozadinaSvijetloZelena"/>
          <w:b w:val="false"/>
        </w:rPr>
      </w:pPr>
    </w:p>
    <w:p w:rsidRDefault="008D7F4B" w:rsidP="008D7F4B" w:rsidR="008D7F4B">
      <w:pPr>
        <w:pStyle w:val="SudNaziv"/>
        <w:rPr>
          <w:rStyle w:val="PozadinaSvijetloZelena"/>
          <w:b w:val="false"/>
        </w:rPr>
      </w:pPr>
    </w:p>
    <w:p w:rsidRDefault="008D7F4B" w:rsidP="008D7F4B" w:rsidR="008D7F4B">
      <w:pPr>
        <w:pStyle w:val="SudNaziv"/>
        <w:rPr>
          <w:rStyle w:val="PozadinaSvijetloZelena"/>
          <w:b w:val="false"/>
        </w:rPr>
      </w:pPr>
    </w:p>
    <w:p w:rsidRDefault="00DC3A13" w:rsidP="008D7F4B" w:rsidR="008D7F4B">
      <w:pPr>
        <w:pStyle w:val="SudNaziv"/>
        <w:ind w:firstLine="720"/>
        <w:rPr>
          <w:rStyle w:val="PozadinaSvijetloZelena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placeholder>
            <w:docPart w:val="43DC55A4DEA94DCDAF50B92AEE3453F3"/>
          </w:placeholder>
          <w:text/>
        </w:sdtPr>
        <w:sdtEndPr>
          <w:rPr>
            <w:rStyle w:val="eSPISCCParagraphDefaultFont"/>
          </w:rPr>
        </w:sdtEndPr>
        <w:sdtContent>
          <w:r w:rsidR="008D7F4B" w:rsidRPr="00DC3A13">
            <w:rPr>
              <w:rStyle w:val="eSPISCCParagraphDefaultFont"/>
            </w:rPr>
            <w:t>REPUBLIKA HRVATSKA</w:t>
          </w:r>
        </w:sdtContent>
      </w:sdt>
    </w:p>
    <w:p w:rsidRDefault="00DC3A13" w:rsidP="008D7F4B" w:rsidR="008D7F4B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placeholder>
            <w:docPart w:val="417A8EECAFC44196A1D1C1A918A0C3BE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DC3A13">
            <w:rPr>
              <w:rStyle w:val="eSPISCCParagraphDefaultFont"/>
            </w:rPr>
            <w:t>Visoki trgovački sud Republike Hrvatske</w:t>
          </w:r>
        </w:sdtContent>
      </w:sdt>
    </w:p>
    <w:p w:rsidRDefault="00DC3A13" w:rsidP="008D7F4B" w:rsidR="008D7F4B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1B22DFDF3FFF459EBDD0F0520CA1201E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DC3A13">
            <w:rPr>
              <w:rStyle w:val="eSPISCCParagraphDefaultFont"/>
            </w:rPr>
            <w:t>Berislavićeva 11</w:t>
          </w:r>
        </w:sdtContent>
      </w:sdt>
      <w:r w:rsidR="008D7F4B">
        <w:rPr>
          <w:rStyle w:val="PozadinaSvijetloZelena"/>
          <w:shd w:themeFill="background1" w:fill="FFFFFF" w:color="auto" w:val="clear"/>
        </w:rPr>
        <w:t>,</w:t>
      </w:r>
      <w:r w:rsidR="008D7F4B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placeholder>
            <w:docPart w:val="9045538FA55B40A9A5CDB97CD5752DB9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DC3A13">
            <w:rPr>
              <w:rStyle w:val="eSPISCCParagraphDefaultFont"/>
            </w:rPr>
            <w:t>Zagreb</w:t>
          </w:r>
        </w:sdtContent>
      </w:sdt>
    </w:p>
    <w:p w:rsidRDefault="008D7F4B" w:rsidP="008D7F4B" w:rsidR="008D7F4B">
      <w:pPr>
        <w:pStyle w:val="HeadereSPIS"/>
        <w:rPr>
          <w:rFonts w:cs="Times New Roman"/>
        </w:rPr>
      </w:pPr>
      <w:r>
        <w:rPr>
          <w:rStyle w:val="PozadinaSvijetloCrvena"/>
        </w:rPr>
        <w:t xml:space="preserve">Poslovni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placeholder>
            <w:docPart w:val="44234331284444138B2A412C8B86FC90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DC3A13" w:rsidRPr="00DC3A13">
            <w:rPr>
              <w:rStyle w:val="eSPISCCParagraphDefaultFont"/>
            </w:rPr>
            <w:t>74</w:t>
          </w:r>
        </w:sdtContent>
      </w:sdt>
      <w:r>
        <w:rPr>
          <w:rStyle w:val="PozadinaSvijetloCrvena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placeholder>
            <w:docPart w:val="27333DF0491D4DDE80D05FD33E726ADD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DC3A13" w:rsidRPr="00DC3A13">
            <w:rPr>
              <w:rStyle w:val="eSPISCCParagraphDefaultFont"/>
            </w:rPr>
            <w:t>Pž-7389/2018-2</w:t>
          </w:r>
        </w:sdtContent>
      </w:sdt>
    </w:p>
    <w:p w:rsidRDefault="008D7F4B" w:rsidP="008D7F4B" w:rsidR="008D7F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tabs>
          <w:tab w:pos="993" w:val="left"/>
        </w:tabs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R E P U B L I K A   H R V A T S K A</w:t>
      </w:r>
    </w:p>
    <w:p w:rsidRDefault="008D7F4B" w:rsidP="008D7F4B" w:rsidR="008D7F4B">
      <w:pPr>
        <w:tabs>
          <w:tab w:pos="993" w:val="left"/>
        </w:tabs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</w:rPr>
      </w:pPr>
    </w:p>
    <w:p w:rsidRDefault="008D7F4B" w:rsidP="008D7F4B" w:rsidR="008D7F4B">
      <w:pPr>
        <w:tabs>
          <w:tab w:pos="993" w:val="left"/>
        </w:tabs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</w:rPr>
        <w:t>R J E Š E NJ E</w:t>
      </w:r>
    </w:p>
    <w:p w:rsidRDefault="008D7F4B" w:rsidP="008D7F4B" w:rsidR="008D7F4B">
      <w:pPr>
        <w:tabs>
          <w:tab w:pos="993" w:val="left"/>
        </w:tabs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Visoki trgovački sud Republike Hrvatske, u vijeću sastavljenom od sudaca Branke Šabarić Zovko, predsjednice vijeća, Draženke Deladio, sutkinje izvjestiteljice i Mirte Matić, članice vijeća, u stečajnom postupku nad likvidacijskom imovinom brisanog društva DI FENIKS d.o.o. za preradu i trgovinu drvom, Zagreb, Topolovečki priključak 5a, MBS 080616832, OIB 38166118320, odlučujući o žalbi NADE LANDEKA iz Zagreba, Miroševečka cesta 132a, OIB 66442372699, koju zastupa punomoćnica Ana Galoši Comisso, odvjetnica u Zagrebu, Vlaška 83/1, protiv rješenja Trgovačkog suda u Bjelovaru poslovni broj St-201/2018-2 od 22. listopada 2018., u sjednici vijeća održanoj 13. veljače 2019.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tabs>
          <w:tab w:pos="993" w:val="left"/>
        </w:tabs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j e</w:t>
      </w:r>
    </w:p>
    <w:p w:rsidRDefault="008D7F4B" w:rsidP="008D7F4B" w:rsidR="008D7F4B">
      <w:pPr>
        <w:tabs>
          <w:tab w:pos="993" w:val="left"/>
        </w:tabs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tabs>
          <w:tab w:pos="993" w:val="left"/>
        </w:tabs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tabs>
          <w:tab w:pos="709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 xml:space="preserve">Ukida se rješenje </w:t>
      </w:r>
      <w:r>
        <w:rPr>
          <w:rFonts w:cs="Times New Roman" w:eastAsia="Times New Roman"/>
          <w:szCs w:val="20"/>
          <w:lang w:eastAsia="hr-HR"/>
        </w:rPr>
        <w:t xml:space="preserve">Trgovačkog suda u Bjelovaru poslovni broj St-201/2018-2 od 22. listopada 2018. i predmet vraća tom sudu na ponovan postupak. </w:t>
      </w:r>
    </w:p>
    <w:p w:rsidRDefault="008D7F4B" w:rsidP="008D7F4B" w:rsidR="008D7F4B">
      <w:pPr>
        <w:tabs>
          <w:tab w:pos="993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tabs>
          <w:tab w:pos="993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tabs>
          <w:tab w:pos="993" w:val="left"/>
        </w:tabs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8D7F4B" w:rsidP="008D7F4B" w:rsidR="008D7F4B">
      <w:pPr>
        <w:tabs>
          <w:tab w:pos="993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tabs>
          <w:tab w:pos="993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Pobijanim rješenjem prvostupanjski sud u točki I. njegove izreke odredio je upis u sudski registar stečajne mase iza DI Feniks d.o.o. za preradu i trgovinu drvom, Zagreb, u točki II. njegove izreke određen je upis stečajnog upravitelja Želimira Uršulina, dipl. pravnika iz Ivanca, koji će zastupati stečajnu masu i u točki III. njegove izreke naveo da će upis izvršiti sudski registar Trgovačkog suda u Zagrebu.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Iz obrazloženja ovog rješenja proizlazi da je prvostupanjski sud tako odlučio nakon što je likvidator podnio prijedlog za otvaranje stečajnog postupka nad imovinom – likvidacijskom masom iza brisanog društva DI Feniks d.o.o. Zagreb, radi prezaduženosti, budući da je imovina društva manja od obveza i nije dovoljna za namirenje svih tražbina vjerovnika.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ab/>
        <w:t xml:space="preserve">U zemljišnim knjigama se brisano društvo vodi kao vlasnik nekretnina na kojima postoji razlučno pravo Centar banke d.d. Zagreb, i Republike Hrvatske, Ministarstva financija. Društvo je brisano iz sudskog registra 27. veljače 2014. rješenjem Trgovačkog suda u Zagrebu poslovni broj Tt-13/16543-14. Pobijano rješenje temelji se na odredbama čl. 437. st. 1. i 2. </w:t>
      </w:r>
      <w:r>
        <w:rPr>
          <w:rFonts w:cs="Times New Roman" w:eastAsia="Times New Roman"/>
          <w:lang w:eastAsia="hr-HR"/>
        </w:rPr>
        <w:t>Stečajnog zakona („Narodne novine“ broj 71/15 i 104/17; dalje: SZ)</w:t>
      </w:r>
      <w:r>
        <w:rPr>
          <w:rFonts w:cs="Times New Roman" w:eastAsia="Times New Roman"/>
          <w:szCs w:val="20"/>
          <w:lang w:eastAsia="hr-HR"/>
        </w:rPr>
        <w:t xml:space="preserve"> i čl. 438. st. 1. SZ-a u vezi s odredbom čl. 84. SZ-a.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Protiv ovog rješenja žalbu podnosi Nada Landeka iz Zagreba, raniji jedini član društva i stečajni vjerovnik, zbog svih žalbenih razloga. U žalbi u bitnom navodi da se pred Trgovačkim sudom u Zagrebu još vodi postupak likvidacije nad imovinom brisanog društva pod brojem R1-385/2014 u kojem ima status vjerovnika i da sud nije donio odluku o obustavi likvidacijskog postupka niti je proveo prethodni stečajni postupak pa stoga nije poznato je li imovina dužnika dostatna za namirenje troškova stečajnog postupka i za namirenje vjerovnika. Ostali navodi izneseni u žalbi nisu odlučni u ovom stadiju postupka. Žaliteljica predlaže pobijano rješenje preinačiti u smislu žalbenih navoda.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Žalba je osnovana.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Pobijano rješenje ispitano je na temelju odredaba čl. 365. i čl. 381. Zakona o parničnom postupku („Narodne novine“ broj 148/11-pročišćeni tekst i 25/13; dalje: ZPP) u vezi s odredbom čl. 10. SZ-a, pazeći po službenoj dužnosti na bitne povrede odredaba postupka iz čl. </w:t>
      </w:r>
      <w:smartTag w:element="metricconverter" w:uri="urn:schemas-microsoft-com:office:smarttags">
        <w:smartTagPr>
          <w:attr w:val="354. st" w:name="ProductID"/>
        </w:smartTagPr>
        <w:r>
          <w:rPr>
            <w:rFonts w:cs="Times New Roman" w:eastAsia="Times New Roman"/>
            <w:szCs w:val="20"/>
            <w:lang w:eastAsia="hr-HR"/>
          </w:rPr>
          <w:t>354. st</w:t>
        </w:r>
      </w:smartTag>
      <w:r>
        <w:rPr>
          <w:rFonts w:cs="Times New Roman" w:eastAsia="Times New Roman"/>
          <w:szCs w:val="20"/>
          <w:lang w:eastAsia="hr-HR"/>
        </w:rPr>
        <w:t xml:space="preserve">. 2. t. 2., 4., 8., 9., 11., 13. i 14. ZPP-a i na pravilnu primjenu materijalnog prava.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Pobijano rješenje zahvaćeno je bitnim povredama odredaba postupka iz čl. 354. st. 2. t. 11. ZPP-a u vezi s odredbom čl. 10. SZ-a budući da nema razloga o odlučnim činjenicama.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Iz stanja u spisu proizlazi da je predmetni stečajni postupak pokrenut prijedlogom likvidatora u postupku likvidacije nad imovinom brisanog subjekta upisa, sukladno odredbi čl. 70. st. 19. Zakona o sudskom registru („Narodne novine“ broj: 1/95, 57/96, 1/98, 30/99, 45/99, 54/05, 40/07, 91/10, 90/11, 148/13, 93/14 i 110/15; dalje: ZSR).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Neosnovano žalitelj u žalbi navodi da sud nije donio rješenje o obustavi likvidacije. Sukladno odredbi čl. 70. st. 19. ZSR-a likvidacijski postupak obustavlja likvidator, a ne sud. Obustava likvidacijskog postupka prethodi prijedlogu za otvaranje stečajnog postupka nad stečajnom masom. Iz stanja u spisu ne proizlazi da je likvidator obustavio likvidacijski postupak prije podnošenja prijedloga za otvaranje stečajnog postupka.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Iz stanja u spisu proizlazi da prvostupanjski sud nije otvorio stečajni postupak nad stečajnom masom, odnosno nad imovinom pravne osobe koja je prestala postojati, u smislu odredbe iz čl. 437. st. 1. SZ-a, pa stoga nije mogao odrediti upis u sudski registar stečajne mase iza predmetnog trgovačkog društva u smislu odredbe čl. 437. st. 2. SZ-a.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Slijedom navedenog, sukladno odredbi čl. 380. t. 3. ZPP-a u vezi s čl. 10. SZ-a žalbu je valjalo uvažiti, pobijano rješenje ukinuti i predmet vratiti prvostupanjskom sudu na ponovan postupak.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U ponovnom postupku prvostupanjski sud će utvrditi je li predmetni likvidacijski postupak obustavljen, je li likvidator u postupku likvidacije na temelju prijavljenih tražbina utvrdio da imovina nije dovoljna za unovčenje svih vjerovnika s kamatama, i ako je to </w:t>
      </w:r>
      <w:r>
        <w:rPr>
          <w:rFonts w:cs="Times New Roman" w:eastAsia="Times New Roman"/>
          <w:szCs w:val="20"/>
          <w:lang w:eastAsia="hr-HR"/>
        </w:rPr>
        <w:lastRenderedPageBreak/>
        <w:t xml:space="preserve">utvrđeno nad imovinom predmetne pravne osobe koja je prestala postojati, otvoriti stečajni postupak i odrediti upis stečajne mase u sudski registar. </w:t>
      </w:r>
    </w:p>
    <w:p w:rsidRDefault="008D7F4B" w:rsidP="008D7F4B" w:rsidR="008D7F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Zagreb, 13. veljače 2019.</w:t>
      </w:r>
    </w:p>
    <w:p w:rsidRDefault="008D7F4B" w:rsidP="008D7F4B" w:rsidR="008D7F4B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7F4B" w:rsidP="008D7F4B" w:rsidR="008D7F4B">
      <w:pPr>
        <w:pStyle w:val="Bezproreda"/>
        <w:ind w:left="4536"/>
        <w:jc w:val="center"/>
      </w:pPr>
      <w:r>
        <w:t>Predsjednica vijeća</w:t>
      </w:r>
    </w:p>
    <w:p w:rsidRDefault="008D7F4B" w:rsidP="008D7F4B" w:rsidR="008D7F4B">
      <w:pPr>
        <w:pStyle w:val="Bezproreda"/>
        <w:ind w:left="4536"/>
        <w:jc w:val="center"/>
      </w:pPr>
      <w:r>
        <w:rPr>
          <w:szCs w:val="20"/>
        </w:rPr>
        <w:t>Branka Šabarić Zovko,</w:t>
      </w:r>
      <w:r>
        <w:t xml:space="preserve"> v. r.</w:t>
      </w:r>
    </w:p>
    <w:p w:rsidRDefault="008D7F4B" w:rsidP="008D7F4B" w:rsidR="008D7F4B">
      <w:pPr>
        <w:pStyle w:val="Bezproreda"/>
        <w:ind w:left="4536"/>
        <w:jc w:val="center"/>
      </w:pPr>
    </w:p>
    <w:p w:rsidRDefault="008D7F4B" w:rsidP="008D7F4B" w:rsidR="008D7F4B">
      <w:pPr>
        <w:pStyle w:val="Bezproreda"/>
        <w:ind w:left="4536"/>
        <w:jc w:val="center"/>
      </w:pPr>
      <w:r>
        <w:t>Za točnost otpravka – ovlašteni službenik</w:t>
      </w:r>
    </w:p>
    <w:p w:rsidRDefault="008D7F4B" w:rsidP="008D7F4B" w:rsidR="008D7F4B">
      <w:pPr>
        <w:pStyle w:val="Bezproreda"/>
        <w:ind w:left="4536"/>
        <w:jc w:val="center"/>
      </w:pPr>
      <w:r>
        <w:t>Brankica Curman</w:t>
      </w:r>
    </w:p>
    <w:p w:rsidRDefault="00EF0DC9" w:rsidR="00EF0DC9"/>
    <w:sectPr w:rsidSect="00D36413" w:rsidR="00EF0DC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50F" w:rsidP="00D36413" w:rsidR="003E050F">
      <w:pPr>
        <w:spacing w:after="0"/>
      </w:pPr>
      <w:r>
        <w:separator/>
      </w:r>
    </w:p>
  </w:endnote>
  <w:endnote w:id="0" w:type="continuationSeparator">
    <w:p w:rsidRDefault="003E050F" w:rsidP="00D36413" w:rsidR="003E05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50F" w:rsidP="00D36413" w:rsidR="003E050F">
      <w:pPr>
        <w:spacing w:after="0"/>
      </w:pPr>
      <w:r>
        <w:separator/>
      </w:r>
    </w:p>
  </w:footnote>
  <w:footnote w:id="0" w:type="continuationSeparator">
    <w:p w:rsidRDefault="003E050F" w:rsidP="00D36413" w:rsidR="003E050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6946603"/>
      <w:docPartObj>
        <w:docPartGallery w:val="Page Numbers (Top of Page)"/>
        <w:docPartUnique/>
      </w:docPartObj>
    </w:sdtPr>
    <w:sdtEndPr/>
    <w:sdtContent>
      <w:p w:rsidRDefault="00D36413" w:rsidR="00D36413">
        <w:pPr>
          <w:pStyle w:val="Zaglavlje"/>
          <w:jc w:val="center"/>
        </w:pPr>
        <w:r>
          <w:tab/>
        </w:r>
        <w:r>
          <w:tab/>
          <w:t>Poslovni broj: 74 Pž-7389/2018-2</w:t>
        </w:r>
      </w:p>
      <w:p w:rsidRDefault="00D36413" w:rsidR="00D3641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A13">
          <w:rPr>
            <w:noProof/>
          </w:rPr>
          <w:t>3</w:t>
        </w:r>
        <w:r>
          <w:fldChar w:fldCharType="end"/>
        </w:r>
      </w:p>
    </w:sdtContent>
  </w:sdt>
  <w:p w:rsidRDefault="00D36413" w:rsidR="00D364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F4B"/>
    <w:rsid w:val="003E050F"/>
    <w:rsid w:val="008D7F4B"/>
    <w:rsid w:val="00D36413"/>
    <w:rsid w:val="00DC3A13"/>
    <w:rsid w:val="00EF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7F4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D7F4B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udNaziv" w:type="paragraph">
    <w:name w:val="Sud_Naziv"/>
    <w:basedOn w:val="Normal"/>
    <w:rsid w:val="008D7F4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8D7F4B"/>
    <w:pPr>
      <w:tabs>
        <w:tab w:pos="7088" w:val="left"/>
      </w:tabs>
      <w:spacing w:after="0"/>
    </w:pPr>
    <w:rPr>
      <w:noProof/>
    </w:rPr>
  </w:style>
  <w:style w:customStyle="true" w:styleId="HeadereSPIS" w:type="paragraph">
    <w:name w:val="Header_eSPIS"/>
    <w:basedOn w:val="Normal"/>
    <w:autoRedefine/>
    <w:qFormat/>
    <w:rsid w:val="008D7F4B"/>
    <w:pPr>
      <w:spacing w:after="0"/>
      <w:jc w:val="right"/>
    </w:pPr>
    <w:rPr>
      <w:rFonts w:eastAsia="Times New Roman"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8D7F4B"/>
    <w:rPr>
      <w:noProof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8D7F4B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8D7F4B"/>
    <w:rPr>
      <w:noProof/>
      <w:bdr w:frame="true" w:space="0" w:sz="0" w:color="auto" w:val="none"/>
      <w:shd w:fill="FF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F4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7F4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641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641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3641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641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PozadinaSvijetloZelena"/>
    <w:rsid w:val="00DC3A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7F4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D7F4B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udNaziv" w:type="paragraph">
    <w:name w:val="Sud_Naziv"/>
    <w:basedOn w:val="Normal"/>
    <w:rsid w:val="008D7F4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8D7F4B"/>
    <w:pPr>
      <w:tabs>
        <w:tab w:pos="7088" w:val="left"/>
      </w:tabs>
      <w:spacing w:after="0"/>
    </w:pPr>
    <w:rPr>
      <w:noProof/>
    </w:rPr>
  </w:style>
  <w:style w:customStyle="1" w:styleId="HeadereSPIS" w:type="paragraph">
    <w:name w:val="Header_eSPIS"/>
    <w:basedOn w:val="Normal"/>
    <w:autoRedefine/>
    <w:qFormat/>
    <w:rsid w:val="008D7F4B"/>
    <w:pPr>
      <w:spacing w:after="0"/>
      <w:jc w:val="right"/>
    </w:pPr>
    <w:rPr>
      <w:rFonts w:eastAsia="Times New Roman"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8D7F4B"/>
    <w:rPr>
      <w:noProof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8D7F4B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8D7F4B"/>
    <w:rPr>
      <w:noProof/>
      <w:bdr w:color="auto" w:frame="1" w:space="0" w:sz="0" w:val="none"/>
      <w:shd w:color="auto" w:fill="FF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F4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7F4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641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3641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3641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3641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PozadinaSvijetloZelena"/>
    <w:rsid w:val="00DC3A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23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3DC55A4DEA94DCDAF50B92AEE3453F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0A4FB7-D6AA-44F7-90C1-FACA3B7F2D21}"/>
      </w:docPartPr>
      <w:docPartBody>
        <w:p w:rsidRDefault="00532F52" w:rsidP="00532F52" w:rsidR="003171E2">
          <w:pPr>
            <w:pStyle w:val="43DC55A4DEA94DCDAF50B92AEE3453F3"/>
          </w:pPr>
          <w:r>
            <w:rPr>
              <w:rStyle w:val="Tekstrezerviranogmjesta"/>
              <w:bdr w:frame="true" w:space="0" w:sz="0" w:color="auto" w:val="none"/>
            </w:rPr>
            <w:t>Click here to enter text.</w:t>
          </w:r>
        </w:p>
      </w:docPartBody>
    </w:docPart>
    <w:docPart>
      <w:docPartPr>
        <w:name w:val="417A8EECAFC44196A1D1C1A918A0C3B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7693BD-0F52-4715-A917-6BEB2D856374}"/>
      </w:docPartPr>
      <w:docPartBody>
        <w:p w:rsidRDefault="00532F52" w:rsidP="00532F52" w:rsidR="003171E2">
          <w:pPr>
            <w:pStyle w:val="417A8EECAFC44196A1D1C1A918A0C3BE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B22DFDF3FFF459EBDD0F0520CA12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0936765-DD20-46E7-86FE-9843E24EDF76}"/>
      </w:docPartPr>
      <w:docPartBody>
        <w:p w:rsidRDefault="00532F52" w:rsidP="00532F52" w:rsidR="003171E2">
          <w:pPr>
            <w:pStyle w:val="1B22DFDF3FFF459EBDD0F0520CA1201E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045538FA55B40A9A5CDB97CD5752DB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5CE9F2-B7F0-42A0-8258-8614323E47DE}"/>
      </w:docPartPr>
      <w:docPartBody>
        <w:p w:rsidRDefault="00532F52" w:rsidP="00532F52" w:rsidR="003171E2">
          <w:pPr>
            <w:pStyle w:val="9045538FA55B40A9A5CDB97CD5752DB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44234331284444138B2A412C8B86FC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44653E3-CC44-41BD-9C98-E7FE4957D312}"/>
      </w:docPartPr>
      <w:docPartBody>
        <w:p w:rsidRDefault="00532F52" w:rsidP="00532F52" w:rsidR="003171E2">
          <w:pPr>
            <w:pStyle w:val="44234331284444138B2A412C8B86FC9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7333DF0491D4DDE80D05FD33E726A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764D58F-0CFD-4316-958B-0568FCC46066}"/>
      </w:docPartPr>
      <w:docPartBody>
        <w:p w:rsidRDefault="00532F52" w:rsidP="00532F52" w:rsidR="003171E2">
          <w:pPr>
            <w:pStyle w:val="27333DF0491D4DDE80D05FD33E726AD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F52"/>
    <w:rsid w:val="003171E2"/>
    <w:rsid w:val="00532F52"/>
    <w:rsid w:val="00C4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2F52"/>
  </w:style>
  <w:style w:customStyle="true" w:styleId="43DC55A4DEA94DCDAF50B92AEE3453F3" w:type="paragraph">
    <w:name w:val="43DC55A4DEA94DCDAF50B92AEE3453F3"/>
    <w:rsid w:val="00532F52"/>
  </w:style>
  <w:style w:customStyle="true" w:styleId="417A8EECAFC44196A1D1C1A918A0C3BE" w:type="paragraph">
    <w:name w:val="417A8EECAFC44196A1D1C1A918A0C3BE"/>
    <w:rsid w:val="00532F52"/>
  </w:style>
  <w:style w:customStyle="true" w:styleId="1B22DFDF3FFF459EBDD0F0520CA1201E" w:type="paragraph">
    <w:name w:val="1B22DFDF3FFF459EBDD0F0520CA1201E"/>
    <w:rsid w:val="00532F52"/>
  </w:style>
  <w:style w:customStyle="true" w:styleId="9045538FA55B40A9A5CDB97CD5752DB9" w:type="paragraph">
    <w:name w:val="9045538FA55B40A9A5CDB97CD5752DB9"/>
    <w:rsid w:val="00532F52"/>
  </w:style>
  <w:style w:customStyle="true" w:styleId="44234331284444138B2A412C8B86FC90" w:type="paragraph">
    <w:name w:val="44234331284444138B2A412C8B86FC90"/>
    <w:rsid w:val="00532F52"/>
  </w:style>
  <w:style w:customStyle="true" w:styleId="27333DF0491D4DDE80D05FD33E726ADD" w:type="paragraph">
    <w:name w:val="27333DF0491D4DDE80D05FD33E726ADD"/>
    <w:rsid w:val="00532F5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2F52"/>
  </w:style>
  <w:style w:customStyle="1" w:styleId="43DC55A4DEA94DCDAF50B92AEE3453F3" w:type="paragraph">
    <w:name w:val="43DC55A4DEA94DCDAF50B92AEE3453F3"/>
    <w:rsid w:val="00532F52"/>
  </w:style>
  <w:style w:customStyle="1" w:styleId="417A8EECAFC44196A1D1C1A918A0C3BE" w:type="paragraph">
    <w:name w:val="417A8EECAFC44196A1D1C1A918A0C3BE"/>
    <w:rsid w:val="00532F52"/>
  </w:style>
  <w:style w:customStyle="1" w:styleId="1B22DFDF3FFF459EBDD0F0520CA1201E" w:type="paragraph">
    <w:name w:val="1B22DFDF3FFF459EBDD0F0520CA1201E"/>
    <w:rsid w:val="00532F52"/>
  </w:style>
  <w:style w:customStyle="1" w:styleId="9045538FA55B40A9A5CDB97CD5752DB9" w:type="paragraph">
    <w:name w:val="9045538FA55B40A9A5CDB97CD5752DB9"/>
    <w:rsid w:val="00532F52"/>
  </w:style>
  <w:style w:customStyle="1" w:styleId="44234331284444138B2A412C8B86FC90" w:type="paragraph">
    <w:name w:val="44234331284444138B2A412C8B86FC90"/>
    <w:rsid w:val="00532F52"/>
  </w:style>
  <w:style w:customStyle="1" w:styleId="27333DF0491D4DDE80D05FD33E726ADD" w:type="paragraph">
    <w:name w:val="27333DF0491D4DDE80D05FD33E726ADD"/>
    <w:rsid w:val="00532F5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>74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>Zagreb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>Berislavićeva 11</derivirana_varijabla>
  </DomainObject.Predmet.Sud.Adresa.UlicaIKBR>
  <DomainObject.Predmet.Sud.Naziv>
    <izvorni_sadrzaj/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>Pž-7389/2018-2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4530</properties:Characters>
  <properties:Lines>109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2019-02-26T12:26:00Z</dcterms:created>
  <dc:creator>Ljiljana Cafuk</dc:creator>
  <cp:lastModifiedBy>Ljiljana Cafuk</cp:lastModifiedBy>
  <dcterms:modified xmlns:xsi="http://www.w3.org/2001/XMLSchema-instance" xsi:type="dcterms:W3CDTF">2019-02-26T12:36:00Z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- prihvaćena žalba - ukinuto 1. st. rješenje (St-201-18 - Pž-7389-18.docx)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