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c128" w14:paraId="7d1c128" w:rsidRDefault="00E0799C" w:rsidP="00E0799C" w:rsidR="00E0799C" w:rsidRPr="00A16878">
      <w:pPr>
        <w15:collapsed w:val="false"/>
      </w:pPr>
      <w:bookmarkStart w:name="_GoBack" w:id="0"/>
      <w:bookmarkEnd w:id="0"/>
      <w:r w:rsidRPr="00A16878">
        <w:t xml:space="preserve">      </w:t>
      </w:r>
      <w:r>
        <w:t xml:space="preserve">  </w:t>
      </w:r>
      <w:r w:rsidRPr="00A16878">
        <w:t xml:space="preserve">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99C" w:rsidP="00E0799C" w:rsidR="00E0799C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E0799C" w:rsidP="00E0799C" w:rsidR="00E0799C">
      <w:pPr>
        <w:jc w:val="both"/>
      </w:pPr>
      <w:r w:rsidRPr="00A16878">
        <w:t>TRGOVAČKI SUD U SPLITU</w:t>
      </w:r>
      <w:r>
        <w:t xml:space="preserve"> </w:t>
      </w:r>
    </w:p>
    <w:p w:rsidRDefault="00E0799C" w:rsidP="00EB3D62" w:rsidR="00FF2282">
      <w:pPr>
        <w:jc w:val="both"/>
      </w:pPr>
      <w:r>
        <w:t xml:space="preserve">Split, Sukoišanska 6   </w:t>
      </w:r>
      <w:r w:rsidR="00AD3DCE">
        <w:t xml:space="preserve">                                                       </w:t>
      </w:r>
    </w:p>
    <w:p w:rsidRDefault="00FF2282" w:rsidP="007E5319" w:rsidR="00FF2282">
      <w:pPr>
        <w:spacing w:after="240" w:before="240"/>
        <w:jc w:val="center"/>
      </w:pPr>
      <w:r>
        <w:t>R E P U B L I K A    H R V A T S K A</w:t>
      </w:r>
    </w:p>
    <w:p w:rsidRDefault="00231900" w:rsidP="007E5319" w:rsidR="00AD3DCE">
      <w:pPr>
        <w:spacing w:after="240" w:before="24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u stečajnom  postupku </w:t>
      </w:r>
      <w:r w:rsidR="006F308F">
        <w:t xml:space="preserve">koji se vodi u ime i za račun stečajne mase stečajnog dužnika </w:t>
      </w:r>
      <w:r w:rsidR="007C4C36">
        <w:t>MT ČULIĆ d.o.o., OIB: 32947251155, Split, Odeska 3</w:t>
      </w:r>
      <w:r w:rsidR="00127977">
        <w:t>, odlučujući o prijedlogu steč</w:t>
      </w:r>
      <w:r w:rsidR="007C4C36">
        <w:t>ajnog upravitelja Ivana Gjurašića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dana </w:t>
      </w:r>
      <w:r w:rsidR="007C4C36">
        <w:t>2. svibnja</w:t>
      </w:r>
      <w:r w:rsidR="00A86A2B">
        <w:t xml:space="preserve"> 201</w:t>
      </w:r>
      <w:r w:rsidR="007C4C36">
        <w:t>7</w:t>
      </w:r>
      <w:r w:rsidR="00127977">
        <w:t>. godine</w:t>
      </w:r>
    </w:p>
    <w:p w:rsidRDefault="00712567" w:rsidP="007E5319" w:rsidR="00FA40C6">
      <w:pPr>
        <w:spacing w:after="3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231900" w:rsidR="00231900">
      <w:pPr>
        <w:pStyle w:val="Naslov3"/>
        <w:ind w:firstLine="708"/>
        <w:jc w:val="left"/>
        <w:rPr>
          <w:b w:val="false"/>
        </w:rPr>
      </w:pPr>
      <w:r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>
        <w:rPr>
          <w:b w:val="false"/>
        </w:rPr>
        <w:t xml:space="preserve">Određuje se upis stečajne mase iza dužnika </w:t>
      </w:r>
      <w:r w:rsidR="007C4C36" w:rsidRPr="007C4C36">
        <w:rPr>
          <w:b w:val="false"/>
        </w:rPr>
        <w:t>MT ČULIĆ d.o.o., OIB: 32947251155, Split, Odeska 3</w:t>
      </w:r>
      <w:r>
        <w:rPr>
          <w:b w:val="false"/>
        </w:rPr>
        <w:t>, u sudski registar Trgovačkog suda u Splitu.</w:t>
      </w:r>
    </w:p>
    <w:p w:rsidRDefault="00231900" w:rsidP="007E5319" w:rsidR="00231900">
      <w:pPr>
        <w:spacing w:before="24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="007C4C36">
        <w:t>stečajnog</w:t>
      </w:r>
      <w:r w:rsidRPr="00231900">
        <w:t xml:space="preserve"> upravitelj</w:t>
      </w:r>
      <w:r w:rsidR="007C4C36">
        <w:t>a Ivana Gjurašića iz Zagreba, Petrinjska 28, OIB:</w:t>
      </w:r>
      <w:r w:rsidR="007C4C36" w:rsidRPr="007C4C36">
        <w:rPr>
          <w:rFonts w:eastAsiaTheme="minorHAnsi"/>
          <w:lang w:eastAsia="en-US"/>
        </w:rPr>
        <w:t xml:space="preserve"> </w:t>
      </w:r>
      <w:r w:rsidR="007C4C36" w:rsidRPr="007C4C36">
        <w:t>66025260916</w:t>
      </w:r>
      <w:r w:rsidR="007C4C36">
        <w:t>.</w:t>
      </w:r>
    </w:p>
    <w:p w:rsidRDefault="00231900" w:rsidP="007E5319" w:rsidR="00231900">
      <w:pPr>
        <w:spacing w:after="200" w:before="360"/>
        <w:jc w:val="center"/>
      </w:pPr>
      <w:r>
        <w:t>Obrazloženje</w:t>
      </w:r>
    </w:p>
    <w:p w:rsidRDefault="007C4C36" w:rsidP="007C4C36" w:rsidR="007C4C36" w:rsidRPr="009E1B74">
      <w:pPr>
        <w:pStyle w:val="Tijeloteksta"/>
        <w:ind w:firstLine="708"/>
        <w:jc w:val="both"/>
        <w:rPr>
          <w:szCs w:val="22"/>
          <w:lang w:eastAsia="en-US"/>
        </w:rPr>
      </w:pPr>
      <w:r w:rsidRPr="00D932DE">
        <w:rPr>
          <w:lang w:eastAsia="en-US"/>
        </w:rPr>
        <w:t xml:space="preserve">Nakon što je sukladno čl. 444. st. 1.u vezi sa čl. 429. Stečajnog zakona („Narodne novine“ broj 71/15; dalje SZ), kod ovoga suda dana </w:t>
      </w:r>
      <w:r>
        <w:rPr>
          <w:lang w:eastAsia="en-US"/>
        </w:rPr>
        <w:t>z</w:t>
      </w:r>
      <w:r w:rsidRPr="00D932DE">
        <w:rPr>
          <w:lang w:eastAsia="en-US"/>
        </w:rPr>
        <w:t xml:space="preserve">aprimljen zahtjev Financijske agencije za provedbu skraćenog stečajnog postupka nad dužnikom </w:t>
      </w:r>
      <w:r>
        <w:rPr>
          <w:szCs w:val="22"/>
          <w:lang w:eastAsia="en-US"/>
        </w:rPr>
        <w:t>MT Čulić d.o.o. Split</w:t>
      </w:r>
      <w:r w:rsidRPr="00D932DE">
        <w:rPr>
          <w:szCs w:val="22"/>
          <w:lang w:eastAsia="en-US"/>
        </w:rPr>
        <w:t xml:space="preserve">, </w:t>
      </w:r>
      <w:r w:rsidRPr="00D932DE">
        <w:rPr>
          <w:lang w:eastAsia="en-US"/>
        </w:rPr>
        <w:t xml:space="preserve">ovaj sud je utvrdio da su ispunjene sve zakonske pretpostavke za provedbu skraćenog stečajnog postupka iz članka 428.SZ-a pa je </w:t>
      </w:r>
      <w:r>
        <w:rPr>
          <w:lang w:eastAsia="en-US"/>
        </w:rPr>
        <w:t>24. veljače</w:t>
      </w:r>
      <w:r w:rsidRPr="00D932DE">
        <w:rPr>
          <w:lang w:eastAsia="en-US"/>
        </w:rPr>
        <w:t xml:space="preserve"> 2016. godine objavljen oglas na mrežnoj stranici e-Oglasne ploče sa svim podacima </w:t>
      </w:r>
      <w:r w:rsidRPr="009E1B74">
        <w:rPr>
          <w:lang w:eastAsia="en-US"/>
        </w:rPr>
        <w:t xml:space="preserve">sukladno članku 430. SZ-a. Kako se na poziv ovoga suda u ostavljenom roku iz oglasa nije javio nitko od osoba ovlaštenih za zastupanje dužnika niti od vjerovnika,to su se stekli uvjeti za otvaranje i zatvaranje skraćenog stečajnog postupka sukladno članku 431. SZ-a to je </w:t>
      </w:r>
      <w:r w:rsidRPr="009E1B74">
        <w:rPr>
          <w:szCs w:val="22"/>
          <w:lang w:eastAsia="en-US"/>
        </w:rPr>
        <w:t>rješ</w:t>
      </w:r>
      <w:r>
        <w:rPr>
          <w:szCs w:val="22"/>
          <w:lang w:eastAsia="en-US"/>
        </w:rPr>
        <w:t>enjem ovoga suda poslovni broj 23</w:t>
      </w:r>
      <w:r w:rsidRPr="009E1B74">
        <w:rPr>
          <w:szCs w:val="22"/>
          <w:lang w:eastAsia="en-US"/>
        </w:rPr>
        <w:t>. St-</w:t>
      </w:r>
      <w:r>
        <w:rPr>
          <w:szCs w:val="22"/>
          <w:lang w:eastAsia="en-US"/>
        </w:rPr>
        <w:t>2255/2015</w:t>
      </w:r>
      <w:r w:rsidRPr="009E1B74">
        <w:rPr>
          <w:szCs w:val="22"/>
          <w:lang w:eastAsia="en-US"/>
        </w:rPr>
        <w:t xml:space="preserve"> otvoren skraćeni stečajni postupak nad dužnikom dana 2</w:t>
      </w:r>
      <w:r>
        <w:rPr>
          <w:szCs w:val="22"/>
          <w:lang w:eastAsia="en-US"/>
        </w:rPr>
        <w:t>1</w:t>
      </w:r>
      <w:r w:rsidRPr="009E1B74">
        <w:rPr>
          <w:szCs w:val="22"/>
          <w:lang w:eastAsia="en-US"/>
        </w:rPr>
        <w:t xml:space="preserve">. travnja 2016. godine u </w:t>
      </w:r>
      <w:r>
        <w:rPr>
          <w:szCs w:val="22"/>
          <w:lang w:eastAsia="en-US"/>
        </w:rPr>
        <w:t xml:space="preserve">10:15 sati </w:t>
      </w:r>
      <w:r w:rsidRPr="009E1B74">
        <w:rPr>
          <w:szCs w:val="22"/>
          <w:lang w:eastAsia="en-US"/>
        </w:rPr>
        <w:t xml:space="preserve">(točkom I. izreke), za stečajnog upravitelja imenovan je </w:t>
      </w:r>
      <w:r>
        <w:rPr>
          <w:szCs w:val="22"/>
          <w:lang w:eastAsia="en-US"/>
        </w:rPr>
        <w:t>Ivan Gjuraš</w:t>
      </w:r>
      <w:r w:rsidRPr="009E1B74">
        <w:rPr>
          <w:szCs w:val="22"/>
          <w:lang w:eastAsia="en-US"/>
        </w:rPr>
        <w:t>i</w:t>
      </w:r>
      <w:r>
        <w:rPr>
          <w:szCs w:val="22"/>
          <w:lang w:eastAsia="en-US"/>
        </w:rPr>
        <w:t>ć</w:t>
      </w:r>
      <w:r w:rsidRPr="009E1B74">
        <w:rPr>
          <w:szCs w:val="22"/>
          <w:lang w:eastAsia="en-US"/>
        </w:rPr>
        <w:t xml:space="preserve"> iz Zagreba (točkom II. izreke), zaključen je skraćeni stečajni postupak (točkom III. izreke) te je određeno da će nakon pravomoćnosti rješenja dužnik biti brisan iz sudskog registra (točkom IV. izreke). </w:t>
      </w:r>
    </w:p>
    <w:p w:rsidRDefault="007C4C36" w:rsidP="007C4C36" w:rsidR="007C4C36" w:rsidRPr="009E1B74">
      <w:pPr>
        <w:spacing w:before="150"/>
        <w:ind w:firstLine="709"/>
        <w:jc w:val="both"/>
        <w:rPr>
          <w:lang w:eastAsia="en-US"/>
        </w:rPr>
      </w:pPr>
      <w:r w:rsidRPr="009E1B74">
        <w:rPr>
          <w:szCs w:val="22"/>
          <w:lang w:eastAsia="en-US"/>
        </w:rPr>
        <w:t xml:space="preserve">Predmetno rješenje postalo je pravomoćno dana </w:t>
      </w:r>
      <w:r>
        <w:rPr>
          <w:szCs w:val="22"/>
          <w:lang w:eastAsia="en-US"/>
        </w:rPr>
        <w:t>1. lipnja</w:t>
      </w:r>
      <w:r w:rsidRPr="009E1B74">
        <w:rPr>
          <w:szCs w:val="22"/>
          <w:lang w:eastAsia="en-US"/>
        </w:rPr>
        <w:t xml:space="preserve"> 2016. godine, pa je ovaj sud dana </w:t>
      </w:r>
      <w:r>
        <w:rPr>
          <w:szCs w:val="22"/>
          <w:lang w:eastAsia="en-US"/>
        </w:rPr>
        <w:t>9. prosinca</w:t>
      </w:r>
      <w:r w:rsidRPr="009E1B74">
        <w:rPr>
          <w:szCs w:val="22"/>
          <w:lang w:eastAsia="en-US"/>
        </w:rPr>
        <w:t xml:space="preserve"> 2016. godine rješenjem</w:t>
      </w:r>
      <w:r>
        <w:rPr>
          <w:lang w:eastAsia="en-US"/>
        </w:rPr>
        <w:t xml:space="preserve"> </w:t>
      </w:r>
      <w:r w:rsidRPr="009E1B74">
        <w:rPr>
          <w:lang w:eastAsia="en-US"/>
        </w:rPr>
        <w:t>Tt-16/</w:t>
      </w:r>
      <w:r>
        <w:rPr>
          <w:lang w:eastAsia="en-US"/>
        </w:rPr>
        <w:t>6836-</w:t>
      </w:r>
      <w:r w:rsidRPr="009E1B74">
        <w:rPr>
          <w:lang w:eastAsia="en-US"/>
        </w:rPr>
        <w:t>2 brisao ovaj subjekt iz sudskog registra.</w:t>
      </w:r>
    </w:p>
    <w:p w:rsidRDefault="007C4C36" w:rsidP="00FC6E65" w:rsidR="00FC6E65">
      <w:pPr>
        <w:spacing w:before="150"/>
        <w:ind w:firstLine="709"/>
        <w:jc w:val="both"/>
        <w:rPr>
          <w:lang w:eastAsia="en-US"/>
        </w:rPr>
      </w:pPr>
      <w:r>
        <w:rPr>
          <w:lang w:eastAsia="en-US"/>
        </w:rPr>
        <w:t>Sud je dana 7. ožujka 2017</w:t>
      </w:r>
      <w:r w:rsidRPr="009E1B74">
        <w:rPr>
          <w:lang w:eastAsia="en-US"/>
        </w:rPr>
        <w:t xml:space="preserve">. zaprimio prijedlog </w:t>
      </w:r>
      <w:r w:rsidR="00FC6E65">
        <w:rPr>
          <w:lang w:eastAsia="en-US"/>
        </w:rPr>
        <w:t>stečajnog upravitelja Ivana Gjurašića u kojem isti navodi da iza stečajnog dužnika postoji imovina koja čini stečajnu masu, slijedom čega predlaže stečajnu masu upisati u sudski registar.</w:t>
      </w:r>
    </w:p>
    <w:p w:rsidRDefault="00FC6E65" w:rsidP="00FC6E65" w:rsidR="00FC6E65">
      <w:pPr>
        <w:spacing w:before="150"/>
        <w:ind w:firstLine="709"/>
        <w:jc w:val="both"/>
      </w:pPr>
      <w:r>
        <w:t xml:space="preserve">Uzimajući u obzir navod stečajnog upravitelja o neophodnosti upisa stečajne mase u sudski registar, a za potrebe daljnjeg postupanja u odnosu na stečajnu masu ovog dužnika, </w:t>
      </w:r>
      <w:r>
        <w:lastRenderedPageBreak/>
        <w:t xml:space="preserve">ovaj sud je odlučio prihvatiti prijedlog stečajnog upravitelja pa je, temeljem odredbe čl. 289. st. 4. i 5. u vezi s odredbama čl. 438. te čl. 441. st.1. i 2. </w:t>
      </w:r>
      <w:r w:rsidR="004D1B53">
        <w:t>SZ-a</w:t>
      </w:r>
      <w:r>
        <w:t xml:space="preserve"> odlučeno kao u izreci ovog rješenja.</w:t>
      </w:r>
    </w:p>
    <w:p w:rsidRDefault="007C4C36" w:rsidP="007C4C36" w:rsidR="007C4C36">
      <w:pPr>
        <w:spacing w:before="200"/>
        <w:jc w:val="center"/>
      </w:pPr>
      <w:r>
        <w:t xml:space="preserve">U Splitu, </w:t>
      </w:r>
      <w:r w:rsidR="00FC6E65">
        <w:t>2. svibnja</w:t>
      </w:r>
      <w:r>
        <w:t xml:space="preserve"> 2017. godine</w:t>
      </w:r>
    </w:p>
    <w:p w:rsidRDefault="007C4C36" w:rsidP="007C4C36" w:rsidR="007C4C36">
      <w:pPr>
        <w:spacing w:before="200"/>
        <w:ind w:firstLine="708" w:left="5664"/>
        <w:jc w:val="center"/>
      </w:pPr>
      <w:r>
        <w:t xml:space="preserve">    </w:t>
      </w:r>
      <w:r w:rsidRPr="00037EED">
        <w:t>SU</w:t>
      </w:r>
      <w:r>
        <w:t>TKINJA</w:t>
      </w:r>
    </w:p>
    <w:p w:rsidRDefault="007C4C36" w:rsidP="007C4C36" w:rsidR="007C4C36">
      <w:pPr>
        <w:jc w:val="right"/>
      </w:pPr>
      <w:r>
        <w:t>ANA GOLUB GRUIĆ</w:t>
      </w:r>
    </w:p>
    <w:p w:rsidRDefault="007C4C36" w:rsidP="007C4C36" w:rsidR="007C4C36">
      <w:pPr>
        <w:spacing w:before="160"/>
        <w:jc w:val="both"/>
        <w:rPr>
          <w:lang w:eastAsia="en-US"/>
        </w:rPr>
      </w:pPr>
    </w:p>
    <w:p w:rsidRDefault="007C4C36" w:rsidP="007C4C36" w:rsidR="007C4C36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C4C36" w:rsidP="007C4C36" w:rsidR="007C4C36">
      <w:pPr>
        <w:jc w:val="both"/>
      </w:pPr>
    </w:p>
    <w:p w:rsidRDefault="007C4C36" w:rsidP="007C4C36" w:rsidR="007C4C36">
      <w:pPr>
        <w:jc w:val="both"/>
      </w:pPr>
      <w:r>
        <w:t>DNA:</w:t>
      </w:r>
    </w:p>
    <w:p w:rsidRDefault="007C4C36" w:rsidP="007C4C36" w:rsidR="007C4C36" w:rsidRPr="00D04A0E">
      <w:pPr>
        <w:jc w:val="both"/>
      </w:pPr>
      <w:r w:rsidRPr="00D04A0E">
        <w:t>- stečajnom upravitelju</w:t>
      </w:r>
    </w:p>
    <w:p w:rsidRDefault="007C4C36" w:rsidP="007C4C36" w:rsidR="007C4C36">
      <w:pPr>
        <w:jc w:val="both"/>
      </w:pPr>
      <w:r w:rsidRPr="00D04A0E">
        <w:t>- mrežna stranica</w:t>
      </w:r>
      <w:r>
        <w:t xml:space="preserve"> e-Oglasna ploča sudova </w:t>
      </w:r>
    </w:p>
    <w:p w:rsidRDefault="007C4C36" w:rsidP="007C4C36" w:rsidR="007C4C36">
      <w:pPr>
        <w:jc w:val="both"/>
      </w:pPr>
      <w:r>
        <w:t xml:space="preserve">- sudski registar </w:t>
      </w:r>
      <w:r w:rsidR="00FC6E65">
        <w:t>-</w:t>
      </w:r>
      <w:r>
        <w:t xml:space="preserve"> po pravomoćnosti</w:t>
      </w:r>
    </w:p>
    <w:p w:rsidRDefault="007C4C36" w:rsidP="007C4C36" w:rsidR="007C4C36">
      <w:pPr>
        <w:jc w:val="both"/>
      </w:pPr>
      <w:r>
        <w:t>- u spis</w:t>
      </w:r>
    </w:p>
    <w:p w:rsidRDefault="00231900" w:rsidP="007C4C36" w:rsidR="00231900">
      <w:pPr>
        <w:spacing w:before="200"/>
        <w:jc w:val="both"/>
      </w:pPr>
    </w:p>
    <w:sectPr w:rsidSect="007C4C36" w:rsidR="0023190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0536970"/>
      <w:docPartObj>
        <w:docPartGallery w:val="Page Numbers (Top of Page)"/>
        <w:docPartUnique/>
      </w:docPartObj>
    </w:sdtPr>
    <w:sdtEndPr/>
    <w:sdtContent>
      <w:p w:rsidRDefault="007C4C36" w:rsidR="007C4C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DCE">
          <w:rPr>
            <w:noProof/>
          </w:rPr>
          <w:t>2</w:t>
        </w:r>
        <w:r>
          <w:fldChar w:fldCharType="end"/>
        </w:r>
      </w:p>
    </w:sdtContent>
  </w:sdt>
  <w:p w:rsidRDefault="007C4C36" w:rsidP="007C4C36" w:rsidR="00B92914">
    <w:pPr>
      <w:pStyle w:val="Zaglavlje"/>
      <w:jc w:val="right"/>
    </w:pPr>
    <w:r>
      <w:t>11. St-524/2017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C36" w:rsidP="007C4C36" w:rsidR="007C4C36">
    <w:pPr>
      <w:pStyle w:val="Zaglavlje"/>
      <w:jc w:val="right"/>
    </w:pPr>
    <w:r>
      <w:t>11. St-524/2017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D1A6B"/>
    <w:rsid w:val="00227E08"/>
    <w:rsid w:val="00231900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66E01"/>
    <w:rsid w:val="004968B6"/>
    <w:rsid w:val="004D1B53"/>
    <w:rsid w:val="004F77B6"/>
    <w:rsid w:val="0051333A"/>
    <w:rsid w:val="00517FEF"/>
    <w:rsid w:val="00581597"/>
    <w:rsid w:val="00590E39"/>
    <w:rsid w:val="005C3750"/>
    <w:rsid w:val="005F6BFE"/>
    <w:rsid w:val="00624107"/>
    <w:rsid w:val="006951FE"/>
    <w:rsid w:val="006F308F"/>
    <w:rsid w:val="00712567"/>
    <w:rsid w:val="00760BEA"/>
    <w:rsid w:val="007659A5"/>
    <w:rsid w:val="00773A7A"/>
    <w:rsid w:val="00792894"/>
    <w:rsid w:val="007A4677"/>
    <w:rsid w:val="007A7272"/>
    <w:rsid w:val="007B40F5"/>
    <w:rsid w:val="007C20FA"/>
    <w:rsid w:val="007C4C36"/>
    <w:rsid w:val="007E2957"/>
    <w:rsid w:val="007E5319"/>
    <w:rsid w:val="00801996"/>
    <w:rsid w:val="0080300F"/>
    <w:rsid w:val="0088021A"/>
    <w:rsid w:val="008D31C1"/>
    <w:rsid w:val="008E0D31"/>
    <w:rsid w:val="009133B2"/>
    <w:rsid w:val="009B26C0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F524F"/>
    <w:rsid w:val="00E03FDC"/>
    <w:rsid w:val="00E0799C"/>
    <w:rsid w:val="00E07A93"/>
    <w:rsid w:val="00E14F85"/>
    <w:rsid w:val="00E56DCE"/>
    <w:rsid w:val="00E63084"/>
    <w:rsid w:val="00E72776"/>
    <w:rsid w:val="00E80E84"/>
    <w:rsid w:val="00EB3D62"/>
    <w:rsid w:val="00F139CE"/>
    <w:rsid w:val="00F25213"/>
    <w:rsid w:val="00F326A8"/>
    <w:rsid w:val="00FA40C6"/>
    <w:rsid w:val="00FB3F9C"/>
    <w:rsid w:val="00FC6E65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MT ČULIĆ d.o.o. za trgovinu i ugostiteljstvo</izvorni_sadrzaj>
    <derivirana_varijabla naziv="DomainObject.Predmet.ProtustrankaFormated_1">  Stečajna masa iza MT ČULIĆ d.o.o. za trgovinu i ugostiteljstvo</derivirana_varijabla>
  </DomainObject.Predmet.ProtustrankaFormated>
  <DomainObject.Predmet.ProtustrankaFormatedOIB>
    <izvorni_sadrzaj>  Stečajna masa iza MT ČULIĆ d.o.o. za trgovinu i ugostiteljstvo, OIB 10000000000</izvorni_sadrzaj>
    <derivirana_varijabla naziv="DomainObject.Predmet.ProtustrankaFormatedOIB_1">  Stečajna masa iza MT ČULIĆ d.o.o. za trgovinu i ugostiteljstvo, OIB 10000000000</derivirana_varijabla>
  </DomainObject.Predmet.ProtustrankaFormatedOIB>
  <DomainObject.Predmet.ProtustrankaFormatedWithAdress>
    <izvorni_sadrzaj> Stečajna masa iza MT ČULIĆ d.o.o. za trgovinu i ugostiteljstvo, Odeska 3, 21000 Split</izvorni_sadrzaj>
    <derivirana_varijabla naziv="DomainObject.Predmet.ProtustrankaFormatedWithAdress_1"> Stečajna masa iza MT ČULIĆ d.o.o. za trgovinu i ugostiteljstvo, Odeska 3, 21000 Split</derivirana_varijabla>
  </DomainObject.Predmet.ProtustrankaFormatedWithAdress>
  <DomainObject.Predmet.ProtustrankaFormatedWithAdressOIB>
    <izvorni_sadrzaj> Stečajna masa iza MT ČULIĆ d.o.o. za trgovinu i ugostiteljstvo, OIB 10000000000, Odeska 3, 21000 Split</izvorni_sadrzaj>
    <derivirana_varijabla naziv="DomainObject.Predmet.ProtustrankaFormatedWithAdressOIB_1"> Stečajna masa iza MT ČULIĆ d.o.o. za trgovinu i ugostiteljstvo, OIB 10000000000, Odeska 3, 21000 Split</derivirana_varijabla>
  </DomainObject.Predmet.ProtustrankaFormatedWithAdressOIB>
  <DomainObject.Predmet.ProtustrankaWithAdress>
    <izvorni_sadrzaj>Stečajna masa iza MT ČULIĆ d.o.o. za trgovinu i ugostiteljstvo Odeska 3, 21000 Split</izvorni_sadrzaj>
    <derivirana_varijabla naziv="DomainObject.Predmet.ProtustrankaWithAdress_1">Stečajna masa iza MT ČULIĆ d.o.o. za trgovinu i ugostiteljstvo Odeska 3, 21000 Split</derivirana_varijabla>
  </DomainObject.Predmet.ProtustrankaWithAdress>
  <DomainObject.Predmet.ProtustrankaWithAdressOIB>
    <izvorni_sadrzaj>Stečajna masa iza MT ČULIĆ d.o.o. za trgovinu i ugostiteljstvo, OIB 10000000000, Odeska 3, 21000 Split</izvorni_sadrzaj>
    <derivirana_varijabla naziv="DomainObject.Predmet.ProtustrankaWithAdressOIB_1">Stečajna masa iza MT ČULIĆ d.o.o. za trgovinu i ugostiteljstvo, OIB 10000000000, Odeska 3, 21000 Split</derivirana_varijabla>
  </DomainObject.Predmet.ProtustrankaWithAdressOIB>
  <DomainObject.Predmet.ProtustrankaNazivFormated>
    <izvorni_sadrzaj>Stečajna masa iza MT ČULIĆ d.o.o. za trgovinu i ugostiteljstvo</izvorni_sadrzaj>
    <derivirana_varijabla naziv="DomainObject.Predmet.ProtustrankaNazivFormated_1">Stečajna masa iza MT ČULIĆ d.o.o. za trgovinu i ugostiteljstvo</derivirana_varijabla>
  </DomainObject.Predmet.ProtustrankaNazivFormated>
  <DomainObject.Predmet.ProtustrankaNazivFormatedOIB>
    <izvorni_sadrzaj>Stečajna masa iza MT ČULIĆ d.o.o. za trgovinu i ugostiteljstvo, OIB 10000000000</izvorni_sadrzaj>
    <derivirana_varijabla naziv="DomainObject.Predmet.ProtustrankaNazivFormatedOIB_1">Stečajna masa iza MT ČULIĆ d.o.o. za trgovinu i ugostiteljstvo,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MT ČULIĆ d.o.o. za trgovinu i ugostiteljstvo</item>
    </izvorni_sadrzaj>
    <derivirana_varijabla naziv="DomainObject.Predmet.ProtuStrankaListFormated_1">
      <item>Stečajna masa iza MT ČULIĆ d.o.o. za trgovinu i ugostiteljstvo</item>
    </derivirana_varijabla>
  </DomainObject.Predmet.ProtuStrankaListFormated>
  <DomainObject.Predmet.ProtuStrankaListFormatedOIB>
    <izvorni_sadrzaj>
      <item>Stečajna masa iza MT ČULIĆ d.o.o. za trgovinu i ugostiteljstvo, OIB 10000000000</item>
    </izvorni_sadrzaj>
    <derivirana_varijabla naziv="DomainObject.Predmet.ProtuStrankaListFormatedOIB_1">
      <item>Stečajna masa iza MT ČULIĆ d.o.o. za trgovinu i ugostiteljstvo, OIB 10000000000</item>
    </derivirana_varijabla>
  </DomainObject.Predmet.ProtuStrankaListFormatedOIB>
  <DomainObject.Predmet.ProtuStrankaListFormatedWithAdress>
    <izvorni_sadrzaj>
      <item>Stečajna masa iza MT ČULIĆ d.o.o. za trgovinu i ugostiteljstvo, Odeska 3, 21000 Split</item>
    </izvorni_sadrzaj>
    <derivirana_varijabla naziv="DomainObject.Predmet.ProtuStrankaListFormatedWithAdress_1">
      <item>Stečajna masa iza MT ČULIĆ d.o.o. za trgovinu i ugostiteljstvo, Odeska 3, 21000 Split</item>
    </derivirana_varijabla>
  </DomainObject.Predmet.ProtuStrankaListFormatedWithAdress>
  <DomainObject.Predmet.ProtuStrankaListFormatedWithAdressOIB>
    <izvorni_sadrzaj>
      <item>Stečajna masa iza MT ČULIĆ d.o.o. za trgovinu i ugostiteljstvo, OIB 10000000000, Odeska 3, 21000 Split</item>
    </izvorni_sadrzaj>
    <derivirana_varijabla naziv="DomainObject.Predmet.ProtuStrankaListFormatedWithAdressOIB_1">
      <item>Stečajna masa iza MT ČULIĆ d.o.o. za trgovinu i ugostiteljstvo, OIB 10000000000, Odeska 3, 21000 Split</item>
    </derivirana_varijabla>
  </DomainObject.Predmet.ProtuStrankaListFormatedWithAdressOIB>
  <DomainObject.Predmet.ProtuStrankaListNazivFormated>
    <izvorni_sadrzaj>
      <item>Stečajna masa iza MT ČULIĆ d.o.o. za trgovinu i ugostiteljstvo</item>
    </izvorni_sadrzaj>
    <derivirana_varijabla naziv="DomainObject.Predmet.ProtuStrankaListNazivFormated_1">
      <item>Stečajna masa iza MT ČULIĆ d.o.o. za trgovinu i ugostiteljstvo</item>
    </derivirana_varijabla>
  </DomainObject.Predmet.ProtuStrankaListNazivFormated>
  <DomainObject.Predmet.ProtuStrankaListNazivFormatedOIB>
    <izvorni_sadrzaj>
      <item>Stečajna masa iza MT ČULIĆ d.o.o. za trgovinu i ugostiteljstvo, OIB 10000000000</item>
    </izvorni_sadrzaj>
    <derivirana_varijabla naziv="DomainObject.Predmet.ProtuStrankaListNazivFormatedOIB_1">
      <item>Stečajna masa iza MT ČULIĆ d.o.o. za trgovinu i ugostiteljstvo,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MT ČULIĆ d.o.o. za trgovinu i ugostiteljstvo</izvorni_sadrzaj>
    <derivirana_varijabla naziv="DomainObject.Predmet.ProtustrankaIDrugi_1">Stečajna masa iza MT ČULIĆ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MT ČULIĆ d.o.o. za trgovinu i ugostiteljstvo, OIB 10000000000, Odeska 3, 21000 Split</izvorni_sadrzaj>
    <derivirana_varijabla naziv="DomainObject.Predmet.ProtustrankaIDrugiAdressOIB_1">Stečajna masa iza MT ČULIĆ d.o.o. za trgovinu i ugostiteljstvo, OIB 10000000000,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MT ČULIĆ d.o.o. za trgovinu i ugostiteljstvo</item>
    </izvorni_sadrzaj>
    <derivirana_varijabla naziv="DomainObject.Predmet.SudioniciListNaziv_1">
      <item>FINANCIJSKA AGENCIJA, RC SPLIT</item>
      <item>Stečajna masa iza MT ČULIĆ d.o.o.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MT ČULIĆ d.o.o. za trgovinu i ugostiteljstvo, OIB 10000000000, Odeska 3,21000 Split</item>
    </izvorni_sadrzaj>
    <derivirana_varijabla naziv="DomainObject.Predmet.SudioniciListAdressOIB_1">
      <item>FINANCIJSKA AGENCIJA, RC SPLIT, OIB 85821130368, Mažuranićevo šetalište 24 b,21000 Split</item>
      <item>Stečajna masa iza MT ČULIĆ d.o.o. za trgovinu i ugostiteljstvo, OIB 10000000000, Odeska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10000000000</item>
    </izvorni_sadrzaj>
    <derivirana_varijabla naziv="DomainObject.Predmet.SudioniciListNazivOIB_1">
      <item>, OIB 85821130368</item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D81A5-64CC-43B9-A88B-6A28485E6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534</properties:Words>
  <properties:Characters>2739</properties:Characters>
  <properties:Lines>54</properties:Lines>
  <properties:Paragraphs>23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2017-05-02T08:24:00Z</cp:lastPrinted>
  <dcterms:modified xmlns:xsi="http://www.w3.org/2001/XMLSchema-instance" xsi:type="dcterms:W3CDTF">2017-05-02T08:27:00Z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