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eaee" w14:paraId="68feaee" w:rsidRDefault="00214AFC" w:rsidP="00214AFC" w:rsidR="00214AFC">
      <w:pPr>
        <w:pStyle w:val="Bezproreda"/>
        <w15:collapsed w:val="false"/>
      </w:pPr>
      <w:bookmarkStart w:name="_GoBack" w:id="0"/>
      <w:bookmarkEnd w:id="0"/>
      <w:r>
        <w:t xml:space="preserve">                   </w:t>
      </w:r>
      <w:r>
        <w:rPr>
          <w:rFonts w:cs="Arial"/>
          <w:noProof/>
        </w:rPr>
        <w:drawing>
          <wp:inline distR="0" distL="0" distB="0" distT="0">
            <wp:extent cy="721995" cx="553720"/>
            <wp:effectExtent b="190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t xml:space="preserve"> </w:t>
      </w:r>
    </w:p>
    <w:p w:rsidRDefault="00214AFC" w:rsidP="00214AFC" w:rsidR="00214AFC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214AFC" w:rsidP="00214AFC" w:rsidR="00214AFC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14AFC" w:rsidP="00214AFC" w:rsidR="00214AFC">
      <w:pPr>
        <w:pStyle w:val="Bezproreda"/>
      </w:pPr>
      <w:r>
        <w:t xml:space="preserve">                 Braće Radić 2                                              </w:t>
      </w:r>
      <w:r>
        <w:rPr>
          <w:rFonts w:cs="Arial"/>
        </w:rPr>
        <w:t xml:space="preserve">                   </w:t>
      </w:r>
    </w:p>
    <w:p w:rsidRDefault="00214AFC" w:rsidP="00214AFC" w:rsidR="00214AFC"/>
    <w:p w:rsidRDefault="00214AFC" w:rsidP="00214AFC" w:rsidR="00214AFC">
      <w:pPr>
        <w:jc w:val="right"/>
      </w:pPr>
      <w:r>
        <w:t>Poslovni broj: 1 St-69/13</w:t>
      </w:r>
    </w:p>
    <w:p w:rsidRDefault="00214AFC" w:rsidP="00214AFC" w:rsidR="00214AFC">
      <w:pPr>
        <w:jc w:val="center"/>
      </w:pPr>
    </w:p>
    <w:p w:rsidRDefault="00214AFC" w:rsidP="00214AFC" w:rsidR="00214AFC">
      <w:pPr>
        <w:pStyle w:val="Bezproreda"/>
        <w:jc w:val="center"/>
      </w:pPr>
      <w:r>
        <w:t>U   I M E   R E P U B L I K E   H R V A T S K E</w:t>
      </w:r>
    </w:p>
    <w:p w:rsidRDefault="00214AFC" w:rsidP="00214AFC" w:rsidR="00214AFC">
      <w:pPr>
        <w:pStyle w:val="Bezproreda"/>
        <w:jc w:val="center"/>
      </w:pPr>
      <w:r>
        <w:t>R J E Š E NJ E</w:t>
      </w:r>
    </w:p>
    <w:p w:rsidRDefault="00214AFC" w:rsidP="00214AFC" w:rsidR="00214AFC">
      <w:pPr>
        <w:jc w:val="center"/>
      </w:pPr>
    </w:p>
    <w:p w:rsidRDefault="00214AFC" w:rsidP="00214AFC" w:rsidR="00214AFC">
      <w:pPr>
        <w:jc w:val="both"/>
      </w:pPr>
      <w:r>
        <w:tab/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postupku nad imovinom dužnika pojedinca TIHOMIRA VINDIŠA, </w:t>
      </w:r>
      <w:proofErr w:type="spellStart"/>
      <w:r>
        <w:t>vl</w:t>
      </w:r>
      <w:proofErr w:type="spellEnd"/>
      <w:r>
        <w:t xml:space="preserve">. obrta OBRA-93, Varaždin, 28. prosinca 2015. </w:t>
      </w:r>
    </w:p>
    <w:p w:rsidRDefault="00214AFC" w:rsidP="00214AFC" w:rsidR="00214AFC">
      <w:pPr>
        <w:jc w:val="center"/>
      </w:pPr>
      <w:r>
        <w:t>r i j e š i o   j e</w:t>
      </w:r>
    </w:p>
    <w:p w:rsidRDefault="00214AFC" w:rsidP="00214AFC" w:rsidR="00214AFC">
      <w:pPr>
        <w:ind w:firstLine="720"/>
        <w:jc w:val="both"/>
      </w:pPr>
      <w:r>
        <w:t xml:space="preserve">  I. Obustavlja se i zaključuje stečajni postupak nad imovinom dužnika pojedinca TIHOMIRA VINDIŠA, OIB: 67820815953, </w:t>
      </w:r>
      <w:proofErr w:type="spellStart"/>
      <w:r>
        <w:t>vl</w:t>
      </w:r>
      <w:proofErr w:type="spellEnd"/>
      <w:r>
        <w:t xml:space="preserve">. obrta OBRA-93, Varaždin. </w:t>
      </w:r>
    </w:p>
    <w:p w:rsidRDefault="00214AFC" w:rsidP="00214AFC" w:rsidR="00214AFC">
      <w:pPr>
        <w:ind w:firstLine="720"/>
        <w:jc w:val="both"/>
      </w:pPr>
      <w:r>
        <w:t xml:space="preserve"> II. Ovo rješenje će se objaviti na e-oglasnoj ploči sudova i dostaviti obrtnom registru radi odjave obrta po pravomoćnosti ovoga rješenja.</w:t>
      </w:r>
    </w:p>
    <w:p w:rsidRDefault="00214AFC" w:rsidP="00214AFC" w:rsidR="00214AFC">
      <w:pPr>
        <w:jc w:val="both"/>
      </w:pPr>
      <w:r>
        <w:tab/>
        <w:t xml:space="preserve">III. Ovlast stečajne upraviteljice Marije </w:t>
      </w:r>
      <w:proofErr w:type="spellStart"/>
      <w:r>
        <w:t>Holetić</w:t>
      </w:r>
      <w:proofErr w:type="spellEnd"/>
      <w:r>
        <w:t xml:space="preserve"> iz Čakovca za zastupanje stečajne mase – imovine dužnika pojedinca TIHOMIRA VINDIŠA, </w:t>
      </w:r>
      <w:proofErr w:type="spellStart"/>
      <w:r>
        <w:t>vl</w:t>
      </w:r>
      <w:proofErr w:type="spellEnd"/>
      <w:r>
        <w:t>. obrta OBRA-93, Varaždin, nakon zaključenja stečajnog postupka, proizlazi iz čl. 25. st. 1. t. 13. Stečajnog zakona (''Narodne novine'' broj 44/96, 29/99, 129/00, 123/03, 82/06, 116/10, 25/12, 133/12, dalje SZ).</w:t>
      </w:r>
    </w:p>
    <w:p w:rsidRDefault="00214AFC" w:rsidP="00214AFC" w:rsidR="00214AFC" w:rsidRPr="00214AFC">
      <w:pPr>
        <w:jc w:val="center"/>
      </w:pPr>
      <w:r>
        <w:t>Obrazloženje</w:t>
      </w:r>
    </w:p>
    <w:p w:rsidRDefault="00214AFC" w:rsidP="00214AFC" w:rsidR="00214AFC">
      <w:pPr>
        <w:ind w:firstLine="720"/>
        <w:jc w:val="both"/>
      </w:pPr>
      <w:r>
        <w:t xml:space="preserve">Rješenjem ovoga suda od 9. svibnja 2013. otvoren je stečajni postupak nad imovinom dužnika pojedinca TIHOMIRA VINDIŠA, </w:t>
      </w:r>
      <w:proofErr w:type="spellStart"/>
      <w:r>
        <w:t>vl</w:t>
      </w:r>
      <w:proofErr w:type="spellEnd"/>
      <w:r>
        <w:t>. obrta OBRA-93, Varaždin.</w:t>
      </w:r>
    </w:p>
    <w:p w:rsidRDefault="00214AFC" w:rsidP="00214AFC" w:rsidR="00214AFC">
      <w:pPr>
        <w:ind w:firstLine="720"/>
        <w:jc w:val="both"/>
      </w:pPr>
      <w:r>
        <w:t xml:space="preserve">Stečajna upraviteljica je, podneskom od 24. studenoga 2015., podnijela stečajnom sucu izvješće o gospodarskom stanju stečajnog dužnika s prijedlogom obustave i zaključenja stečajnog postupka zbog nedostatnosti stečajne mase za pokriće troškova stečajnog postupka. Navela je da je dio troškova ovoga stečajnoga postupka u iznosu od 1.000,00 kn namiren iz Fonda za pokriće troškova stečajnoga postupka, a preostali iznos koji je isplaćen na račun stečajnog dužnika je 1.474,00 kn pa da, nakon namirenja dosadašnjih troškova stečajnoga postupka u iznosu od 312,10 kn, raspolaže s iznosom od 2.164,62 kn. Imovina stečajnog dužnika je unovčena u cijelosti, izuzev dvije tražbine, od kojih se za prvu vodi parnični postupak, a druga, u iznosu od 667.518,60 kn, će dospjeti 2021. godine. </w:t>
      </w:r>
    </w:p>
    <w:p w:rsidRDefault="00214AFC" w:rsidP="00214AFC" w:rsidR="00214AFC">
      <w:pPr>
        <w:ind w:firstLine="720"/>
        <w:jc w:val="both"/>
      </w:pPr>
    </w:p>
    <w:p w:rsidRDefault="00214AFC" w:rsidP="00214AFC" w:rsidR="00214AFC">
      <w:pPr>
        <w:ind w:firstLine="720"/>
        <w:jc w:val="both"/>
      </w:pPr>
      <w:r>
        <w:t xml:space="preserve">S obzirom na to da isplaćena sredstva iz Fonda za pokriće troškova stečajnoga postupka u iznosu od 1.000,00 kn, primjenom čl. 41. st. 3. SZ-a, ulaze u troškove stečajnog </w:t>
      </w:r>
      <w:r>
        <w:lastRenderedPageBreak/>
        <w:t xml:space="preserve">postupka i da stečajna upraviteljica ima pravo na nagradu, proizlazi da stečajna masa nije dostatna niti za pokriće troškova stečajnog postupka. S druge strane, stečajni postupak je hitan i stvara troškove pa ne može trajati do eventualnog unovčenja dužnikovih tražbina, i to čak do 2021. godine. </w:t>
      </w:r>
    </w:p>
    <w:p w:rsidRDefault="00214AFC" w:rsidP="00214AFC" w:rsidR="00214AFC">
      <w:pPr>
        <w:ind w:firstLine="720"/>
        <w:jc w:val="both"/>
      </w:pPr>
      <w:r>
        <w:t>Zato je sud na skupštini vjerovnika održanoj 28. prosinca 2015. pribavio mišljenja vjerovnika stečajne mase, stečajnog upravitelja i skupštine vjerovnika o obustavi i zaključenju stečajnog postupka zbog nedostatnosti stečajne mase za pokriće troškova stečajnog postupka te su oni naveli da se ne protive obustavi i zaključenju stečajnog postupka.</w:t>
      </w:r>
    </w:p>
    <w:p w:rsidRDefault="00214AFC" w:rsidP="00214AFC" w:rsidR="00214AFC">
      <w:pPr>
        <w:ind w:firstLine="720"/>
        <w:jc w:val="both"/>
      </w:pPr>
      <w:r>
        <w:t xml:space="preserve">Slijedom navedenoga, kako je nakon otvaranja stečajnog postupka utvrđeno da stečajna masa nije dostatna ni za pokriće troškova stečajnog postupka te kako je, prethodno izloženim, ispunjena i pretpostavka za donošenje ovoga rješenja iz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2. SZ-a, sud je primjenom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>. 1. SZ-a odlučio kao u izreci.</w:t>
      </w:r>
    </w:p>
    <w:p w:rsidRDefault="00214AFC" w:rsidP="00214AFC" w:rsidR="00214AFC">
      <w:pPr>
        <w:ind w:firstLine="720"/>
        <w:jc w:val="both"/>
      </w:pPr>
      <w:r>
        <w:t xml:space="preserve">Kao pod točkom III. izreke sud je odlučio, primjenom čl. 25. st. 1. t. 13. i čl. 199. st. 4. SZ-a, jer iz izvješća stečajne upraviteljice proizlazi da će stečajni dužnik, nakon okončanja parničnog postupka koji se vodio pred ovim sudom pod poslovnim brojem P-61/12 protiv društva FORMA d.o.o., Varaždin i postupka </w:t>
      </w:r>
      <w:proofErr w:type="spellStart"/>
      <w:r>
        <w:t>predstečajne</w:t>
      </w:r>
      <w:proofErr w:type="spellEnd"/>
      <w:r>
        <w:t xml:space="preserve"> nagodbe nad dužnikom HOTELI NOVI d.o.o., Novi Vinodolski, još trebati naplatiti ili unovčiti tražbine prema tim dužnicima.  </w:t>
      </w:r>
    </w:p>
    <w:p w:rsidRDefault="00214AFC" w:rsidP="00214AFC" w:rsidR="00214AFC">
      <w:pPr>
        <w:jc w:val="center"/>
      </w:pPr>
      <w:r>
        <w:t>U Varaždinu 28. prosinca 2015.</w:t>
      </w:r>
    </w:p>
    <w:p w:rsidRDefault="00214AFC" w:rsidP="00214AFC" w:rsidR="00214AFC">
      <w:pPr>
        <w:jc w:val="center"/>
      </w:pPr>
    </w:p>
    <w:p w:rsidRDefault="00214AFC" w:rsidP="00214AFC" w:rsidR="00214AFC">
      <w:pPr>
        <w:ind w:firstLine="720" w:left="5760"/>
        <w:jc w:val="both"/>
      </w:pPr>
      <w:r>
        <w:t>SUDAC</w:t>
      </w:r>
    </w:p>
    <w:p w:rsidRDefault="00214AFC" w:rsidP="00214AFC" w:rsidR="00214AF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Radovan Raduka</w:t>
      </w:r>
    </w:p>
    <w:p w:rsidRDefault="00214AFC" w:rsidP="00214AFC" w:rsidR="00214AFC">
      <w:pPr>
        <w:jc w:val="both"/>
      </w:pPr>
      <w:r>
        <w:t>UPUTA O PRAVNOM LIJEKU:</w:t>
      </w:r>
    </w:p>
    <w:p w:rsidRDefault="00214AFC" w:rsidP="00214AFC" w:rsidR="00214AFC">
      <w:pPr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njegovog javnog priopćenja, pismeno u tri istovjetna primjerka, putem ovog suda, Visokom trgovačkom sudu Republike Hrvatske. </w:t>
      </w:r>
    </w:p>
    <w:p w:rsidRDefault="00214AFC" w:rsidP="00214AFC" w:rsidR="00214AFC">
      <w:pPr>
        <w:jc w:val="both"/>
      </w:pPr>
    </w:p>
    <w:p w:rsidRDefault="00214AFC" w:rsidP="00214AFC" w:rsidR="00214AFC">
      <w:pPr>
        <w:numPr>
          <w:ilvl w:val="0"/>
          <w:numId w:val="47"/>
        </w:numPr>
        <w:autoSpaceDN w:val="false"/>
        <w:spacing w:after="0"/>
        <w:jc w:val="both"/>
      </w:pPr>
      <w:r>
        <w:t xml:space="preserve">stečajni upravitelj Marija </w:t>
      </w:r>
      <w:proofErr w:type="spellStart"/>
      <w:r>
        <w:t>Holetić</w:t>
      </w:r>
      <w:proofErr w:type="spellEnd"/>
      <w:r>
        <w:t>, Čakovec, Travnika 26</w:t>
      </w:r>
    </w:p>
    <w:p w:rsidRDefault="00214AFC" w:rsidP="00214AFC" w:rsidR="00214AFC">
      <w:pPr>
        <w:numPr>
          <w:ilvl w:val="0"/>
          <w:numId w:val="47"/>
        </w:numPr>
        <w:autoSpaceDN w:val="false"/>
        <w:spacing w:after="0"/>
        <w:jc w:val="both"/>
      </w:pPr>
      <w:r>
        <w:t>Financijska agencija Zagreb, Vrtni put 3</w:t>
      </w:r>
    </w:p>
    <w:p w:rsidRDefault="00214AFC" w:rsidP="00214AFC" w:rsidR="00214AFC">
      <w:pPr>
        <w:numPr>
          <w:ilvl w:val="0"/>
          <w:numId w:val="47"/>
        </w:numPr>
        <w:autoSpaceDN w:val="false"/>
        <w:spacing w:after="0"/>
        <w:jc w:val="both"/>
      </w:pPr>
      <w:r>
        <w:t>Porezna uprava, Područni centar Varaždin</w:t>
      </w:r>
    </w:p>
    <w:p w:rsidRDefault="00214AFC" w:rsidP="00214AFC" w:rsidR="00214AFC">
      <w:pPr>
        <w:numPr>
          <w:ilvl w:val="0"/>
          <w:numId w:val="47"/>
        </w:numPr>
        <w:autoSpaceDN w:val="false"/>
        <w:spacing w:after="0"/>
        <w:jc w:val="both"/>
      </w:pPr>
      <w:r>
        <w:t>Županijsko državno odvjetništvo u Varaždinu</w:t>
      </w:r>
    </w:p>
    <w:p w:rsidRDefault="00214AFC" w:rsidP="00214AFC" w:rsidR="00214AFC">
      <w:pPr>
        <w:numPr>
          <w:ilvl w:val="0"/>
          <w:numId w:val="47"/>
        </w:numPr>
        <w:autoSpaceDN w:val="false"/>
        <w:spacing w:after="0"/>
        <w:jc w:val="both"/>
      </w:pPr>
      <w:r>
        <w:t>e-oglasna ploča</w:t>
      </w:r>
    </w:p>
    <w:p w:rsidRDefault="00214AFC" w:rsidP="00214AFC" w:rsidR="00214AFC">
      <w:pPr>
        <w:numPr>
          <w:ilvl w:val="0"/>
          <w:numId w:val="47"/>
        </w:numPr>
        <w:autoSpaceDN w:val="false"/>
        <w:spacing w:after="0"/>
        <w:jc w:val="both"/>
      </w:pPr>
      <w:r>
        <w:t xml:space="preserve">Obrtni registar Ureda državne uprave u Varaždinskoj županiji po pravomoćnosti </w:t>
      </w:r>
    </w:p>
    <w:p w:rsidRDefault="00214AFC" w:rsidP="00214AFC" w:rsidR="00214AFC">
      <w:pPr>
        <w:numPr>
          <w:ilvl w:val="0"/>
          <w:numId w:val="47"/>
        </w:numPr>
        <w:autoSpaceDN w:val="false"/>
        <w:spacing w:after="0"/>
        <w:jc w:val="both"/>
      </w:pPr>
      <w:r>
        <w:t xml:space="preserve">pisarnica – kal. 8 dana </w:t>
      </w:r>
    </w:p>
    <w:p w:rsidRDefault="00214AFC" w:rsidP="00214AFC" w:rsidR="00214AFC">
      <w:pPr>
        <w:ind w:left="720"/>
        <w:jc w:val="both"/>
      </w:pPr>
      <w:r>
        <w:t>U Varaždinu, 28. prosinca 2015.</w:t>
      </w:r>
    </w:p>
    <w:p w:rsidRDefault="00214AFC" w:rsidP="00214AFC" w:rsidR="00214AFC" w:rsidRPr="00214AFC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E649C" w:rsidP="00FA5B5E" w:rsidR="00AE649C" w:rsidRPr="00B76F3C">
      <w:pPr>
        <w:pStyle w:val="Naslov3"/>
      </w:pPr>
    </w:p>
    <w:p w:rsidRDefault="00214AFC" w:rsidP="00214AFC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214AFC" w:rsidR="00DA0242">
      <w:pPr>
        <w:pStyle w:val="ZapisniarPotpis"/>
        <w:ind w:left="0"/>
      </w:pPr>
    </w:p>
    <w:sectPr w:rsidSect="00214AFC" w:rsidR="00DA0242">
      <w:headerReference w:type="default" r:id="rId12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4AFC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80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St-69/2013-69</izvorni_sadrzaj>
    <derivirana_varijabla naziv="DomainObject.Oznaka_1">St-69/2013-69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2013.</izvorni_sadrzaj>
    <derivirana_varijabla naziv="DomainObject.Predmet.DatumOsnivanja_1">18.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St-69/2013</izvorni_sadrzaj>
    <derivirana_varijabla naziv="DomainObject.Predmet.OznakaBroj_1">St-69/2013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 br.62 str.34 od 24.5.2013</izvorni_sadrzaj>
    <derivirana_varijabla naziv="DomainObject.Predmet.PrimjedbaSuca_1">Objava oglasa u NN br.62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VINDIŠ</izvorni_sadrzaj>
    <derivirana_varijabla naziv="DomainObject.Predmet.ProtustrankaFormated_1">  TIHOMIR VINDIŠ</derivirana_varijabla>
  </DomainObject.Predmet.ProtustrankaFormated>
  <DomainObject.Predmet.ProtustrankaFormatedOIB>
    <izvorni_sadrzaj>  TIHOMIR VINDIŠ, OIB 67820815953</izvorni_sadrzaj>
    <derivirana_varijabla naziv="DomainObject.Predmet.ProtustrankaFormatedOIB_1">  TIHOMIR VINDIŠ, OIB 67820815953</derivirana_varijabla>
  </DomainObject.Predmet.ProtustrankaFormatedOIB>
  <DomainObject.Predmet.ProtustrankaFormatedWithAdress>
    <izvorni_sadrzaj> TIHOMIR VINDIŠ, Petrinjska 6, 42000 Varaždin</izvorni_sadrzaj>
    <derivirana_varijabla naziv="DomainObject.Predmet.ProtustrankaFormatedWithAdress_1"> TIHOMIR VINDIŠ, Petrinjska 6, 42000 Varaždin</derivirana_varijabla>
  </DomainObject.Predmet.ProtustrankaFormatedWithAdress>
  <DomainObject.Predmet.ProtustrankaFormatedWithAdressOIB>
    <izvorni_sadrzaj> TIHOMIR VINDIŠ, OIB 67820815953, Petrinjska 6, 42000 Varaždin</izvorni_sadrzaj>
    <derivirana_varijabla naziv="DomainObject.Predmet.ProtustrankaFormatedWithAdressOIB_1"> TIHOMIR VINDIŠ, OIB 67820815953, Petrinjska 6, 42000 Varaždin</derivirana_varijabla>
  </DomainObject.Predmet.ProtustrankaFormatedWithAdressOIB>
  <DomainObject.Predmet.ProtustrankaWithAdress>
    <izvorni_sadrzaj>TIHOMIR VINDIŠ Petrinjska 6, 42000 Varaždin</izvorni_sadrzaj>
    <derivirana_varijabla naziv="DomainObject.Predmet.ProtustrankaWithAdress_1">TIHOMIR VINDIŠ Petrinjska 6, 42000 Varaždin</derivirana_varijabla>
  </DomainObject.Predmet.ProtustrankaWithAdress>
  <DomainObject.Predmet.ProtustrankaWithAdressOIB>
    <izvorni_sadrzaj>TIHOMIR VINDIŠ, OIB 67820815953, Petrinjska 6, 42000 Varaždin</izvorni_sadrzaj>
    <derivirana_varijabla naziv="DomainObject.Predmet.ProtustrankaWithAdressOIB_1">TIHOMIR VINDIŠ, OIB 67820815953, Petrinjska 6, 42000 Varaždin</derivirana_varijabla>
  </DomainObject.Predmet.ProtustrankaWithAdressOIB>
  <DomainObject.Predmet.ProtustrankaNazivFormated>
    <izvorni_sadrzaj>TIHOMIR VINDIŠ</izvorni_sadrzaj>
    <derivirana_varijabla naziv="DomainObject.Predmet.ProtustrankaNazivFormated_1">TIHOMIR VINDIŠ</derivirana_varijabla>
  </DomainObject.Predmet.ProtustrankaNazivFormated>
  <DomainObject.Predmet.ProtustrankaNazivFormatedOIB>
    <izvorni_sadrzaj>TIHOMIR VINDIŠ, OIB 67820815953</izvorni_sadrzaj>
    <derivirana_varijabla naziv="DomainObject.Predmet.ProtustrankaNazivFormatedOIB_1">TIHOMIR VINDIŠ, OIB 67820815953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TIHOMIR VINDIŠ</item>
    </izvorni_sadrzaj>
    <derivirana_varijabla naziv="DomainObject.Predmet.ProtuStrankaListFormated_1">
      <item>TIHOMIR VINDIŠ</item>
    </derivirana_varijabla>
  </DomainObject.Predmet.ProtuStrankaListFormated>
  <DomainObject.Predmet.ProtuStrankaListFormatedOIB>
    <izvorni_sadrzaj>
      <item>TIHOMIR VINDIŠ, OIB 67820815953</item>
    </izvorni_sadrzaj>
    <derivirana_varijabla naziv="DomainObject.Predmet.ProtuStrankaListFormatedOIB_1">
      <item>TIHOMIR VINDIŠ, OIB 67820815953</item>
    </derivirana_varijabla>
  </DomainObject.Predmet.ProtuStrankaListFormatedOIB>
  <DomainObject.Predmet.ProtuStrankaListFormatedWithAdress>
    <izvorni_sadrzaj>
      <item>TIHOMIR VINDIŠ, Petrinjska 6, 42000 Varaždin</item>
    </izvorni_sadrzaj>
    <derivirana_varijabla naziv="DomainObject.Predmet.ProtuStrankaListFormatedWithAdress_1">
      <item>TIHOMIR VINDIŠ, Petrinjska 6, 42000 Varaždin</item>
    </derivirana_varijabla>
  </DomainObject.Predmet.ProtuStrankaListFormatedWithAdress>
  <DomainObject.Predmet.ProtuStrankaListFormatedWithAdressOIB>
    <izvorni_sadrzaj>
      <item>TIHOMIR VINDIŠ, OIB 67820815953, Petrinjska 6, 42000 Varaždin</item>
    </izvorni_sadrzaj>
    <derivirana_varijabla naziv="DomainObject.Predmet.ProtuStrankaListFormatedWithAdressOIB_1">
      <item>TIHOMIR VINDIŠ, OIB 67820815953, Petrinjska 6, 42000 Varaždin</item>
    </derivirana_varijabla>
  </DomainObject.Predmet.ProtuStrankaListFormatedWithAdressOIB>
  <DomainObject.Predmet.ProtuStrankaListNazivFormated>
    <izvorni_sadrzaj>
      <item>TIHOMIR VINDIŠ</item>
    </izvorni_sadrzaj>
    <derivirana_varijabla naziv="DomainObject.Predmet.ProtuStrankaListNazivFormated_1">
      <item>TIHOMIR VINDIŠ</item>
    </derivirana_varijabla>
  </DomainObject.Predmet.ProtuStrankaListNazivFormated>
  <DomainObject.Predmet.ProtuStrankaListNazivFormatedOIB>
    <izvorni_sadrzaj>
      <item>TIHOMIR VINDIŠ, OIB 67820815953</item>
    </izvorni_sadrzaj>
    <derivirana_varijabla naziv="DomainObject.Predmet.ProtuStrankaListNazivFormatedOIB_1">
      <item>TIHOMIR VINDIŠ, OIB 67820815953</item>
    </derivirana_varijabla>
  </DomainObject.Predmet.ProtuStrankaListNazivFormatedOIB>
  <DomainObject.Predmet.OstaliListFormated>
    <izvorni_sadrzaj>
      <item>MARIJA HOLETIĆ</item>
    </izvorni_sadrzaj>
    <derivirana_varijabla naziv="DomainObject.Predmet.OstaliListFormated_1">
      <item>MARIJA HOLETIĆ</item>
    </derivirana_varijabla>
  </DomainObject.Predmet.OstaliListFormated>
  <DomainObject.Predmet.OstaliListFormatedOIB>
    <izvorni_sadrzaj>
      <item>MARIJA HOLETIĆ, OIB 40489130625</item>
    </izvorni_sadrzaj>
    <derivirana_varijabla naziv="DomainObject.Predmet.OstaliListFormatedOIB_1">
      <item>MARIJA HOLETIĆ, OIB 40489130625</item>
    </derivirana_varijabla>
  </DomainObject.Predmet.OstaliListFormatedOIB>
  <DomainObject.Predmet.OstaliListFormatedWithAdress>
    <izvorni_sadrzaj>
      <item>MARIJA HOLETIĆ, TRAVNIK 26, 40000 Čakovec</item>
    </izvorni_sadrzaj>
    <derivirana_varijabla naziv="DomainObject.Predmet.OstaliListFormatedWithAdress_1">
      <item>MARIJA HOLETIĆ, TRAVNIK 26, 40000 Čakovec</item>
    </derivirana_varijabla>
  </DomainObject.Predmet.OstaliListFormatedWithAdress>
  <DomainObject.Predmet.OstaliListFormatedWithAdressOIB>
    <izvorni_sadrzaj>
      <item>MARIJA HOLETIĆ, OIB 40489130625, TRAVNIK 26, 40000 Čakovec</item>
    </izvorni_sadrzaj>
    <derivirana_varijabla naziv="DomainObject.Predmet.OstaliListFormatedWithAdressOIB_1">
      <item>MARIJA HOLETIĆ, OIB 40489130625, TRAVNIK 26, 40000 Čakovec</item>
    </derivirana_varijabla>
  </DomainObject.Predmet.OstaliListFormatedWithAdressOIB>
  <DomainObject.Predmet.OstaliListNazivFormated>
    <izvorni_sadrzaj>
      <item>MARIJA HOLETIĆ</item>
    </izvorni_sadrzaj>
    <derivirana_varijabla naziv="DomainObject.Predmet.OstaliListNazivFormated_1">
      <item>MARIJA HOLETIĆ</item>
    </derivirana_varijabla>
  </DomainObject.Predmet.OstaliListNazivFormated>
  <DomainObject.Predmet.OstaliListNazivFormatedOIB>
    <izvorni_sadrzaj>
      <item>MARIJA HOLETIĆ, OIB 40489130625</item>
    </izvorni_sadrzaj>
    <derivirana_varijabla naziv="DomainObject.Predmet.OstaliListNazivFormatedOIB_1">
      <item>MARIJA HOLETIĆ, OIB 40489130625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St-69/2013-69</izvorni_sadrzaj>
    <derivirana_varijabla naziv="DomainObject.PoslovniBrojDokumenta_1">St-69/2013-69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TIHOMIR VINDIŠ</izvorni_sadrzaj>
    <derivirana_varijabla naziv="DomainObject.Predmet.ProtustrankaIDrugi_1">TIHOMIR VINDIŠ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TIHOMIR VINDIŠ, OIB 67820815953, Petrinjska 6, 42000 Varaždin</izvorni_sadrzaj>
    <derivirana_varijabla naziv="DomainObject.Predmet.ProtustrankaIDrugiAdressOIB_1">TIHOMIR VINDIŠ, OIB 67820815953, Petrinjska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VINDIŠ</item>
      <item>FINANCIJSKA AGENCIJA / REGIONALNI CENTAR ZAGREB NAGODBENO VIJEĆE</item>
      <item>MARIJA HOLETIĆ</item>
    </izvorni_sadrzaj>
    <derivirana_varijabla naziv="DomainObject.Predmet.SudioniciListNaziv_1">
      <item>TIHOMIR VINDIŠ</item>
      <item>FINANCIJSKA AGENCIJA / REGIONALNI CENTAR ZAGREB NAGODBENO VIJEĆE</item>
      <item>MARIJA HOLETIĆ</item>
    </derivirana_varijabla>
  </DomainObject.Predmet.SudioniciListNaziv>
  <DomainObject.Predmet.SudioniciListAdressOIB>
    <izvorni_sadrzaj>
      <item>TIHOMIR VINDIŠ, OIB 67820815953, Petrinjska 6,42000 Varaždin</item>
      <item>FINANCIJSKA AGENCIJA / REGIONALNI CENTAR ZAGREB NAGODBENO VIJEĆE, Albrechtova 42,10000 Zagreb</item>
      <item>MARIJA HOLETIĆ, OIB 40489130625, TRAVNIK 26,40000 Čakovec</item>
    </izvorni_sadrzaj>
    <derivirana_varijabla naziv="DomainObject.Predmet.SudioniciListAdressOIB_1">
      <item>TIHOMIR VINDIŠ, OIB 67820815953, Petrinjska 6,42000 Varaždin</item>
      <item>FINANCIJSKA AGENCIJA / REGIONALNI CENTAR ZAGREB NAGODBENO VIJEĆE, Albrechtova 42,10000 Zagreb</item>
      <item>MARIJA HOLETIĆ, OIB 40489130625, TRAVNIK 26,40000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5EED1-4FB4-45DA-B2AD-267A13D97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3533</properties:Characters>
  <properties:Lines>74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2015-12-28T12:28:00Z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St-69/2013-69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