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274f08" w14:paraId="d274f08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A10F0">
        <w:rPr>
          <w:rFonts w:hAnsi="Times New Roman" w:ascii="Times New Roman"/>
          <w:sz w:val="24"/>
        </w:rPr>
        <w:t>567/16</w:t>
      </w:r>
      <w:r w:rsidR="003E2E0E">
        <w:rPr>
          <w:rFonts w:hAnsi="Times New Roman" w:ascii="Times New Roman"/>
          <w:sz w:val="24"/>
        </w:rPr>
        <w:t>-38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E33EBA">
        <w:rPr>
          <w:rFonts w:hAnsi="Times New Roman" w:ascii="Times New Roman"/>
          <w:sz w:val="24"/>
        </w:rPr>
        <w:t xml:space="preserve"> </w:t>
      </w:r>
      <w:r w:rsidR="00E33EBA" w:rsidRPr="00E33EBA">
        <w:rPr>
          <w:rFonts w:hAnsi="Times New Roman" w:ascii="Times New Roman"/>
          <w:sz w:val="24"/>
        </w:rPr>
        <w:t xml:space="preserve">CENTAR ZA GRAĐEVINARSTVO d.o.o. u stečaju, Zagreb, Petrova 53, OIB: 49389525386, kojega zastupa stečajni upravitelj Tomislav Orehovec iz Zagreba, Ulica Tadije Smičiklasa 18, </w:t>
      </w:r>
      <w:r w:rsidR="00326EDE">
        <w:rPr>
          <w:rFonts w:hAnsi="Times New Roman" w:ascii="Times New Roman"/>
          <w:sz w:val="24"/>
        </w:rPr>
        <w:t>15. ožujka</w:t>
      </w:r>
      <w:r w:rsidR="00233F2A">
        <w:rPr>
          <w:rFonts w:hAnsi="Times New Roman" w:ascii="Times New Roman"/>
          <w:sz w:val="24"/>
        </w:rPr>
        <w:t xml:space="preserve"> 2018.</w:t>
      </w:r>
      <w:r w:rsidR="00E33EBA">
        <w:rPr>
          <w:rFonts w:hAnsi="Times New Roman" w:ascii="Times New Roman"/>
          <w:sz w:val="24"/>
        </w:rPr>
        <w:t xml:space="preserve"> </w:t>
      </w:r>
      <w:r w:rsidR="0052511F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B90F86" w:rsidRPr="00E33E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326EDE">
        <w:rPr>
          <w:rFonts w:cs="Tahoma" w:hAnsi="Times New Roman" w:ascii="Times New Roman"/>
          <w:b/>
          <w:sz w:val="24"/>
        </w:rPr>
        <w:t>4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90F86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B90F86">
        <w:rPr>
          <w:rFonts w:cs="Tahoma" w:hAnsi="Times New Roman" w:ascii="Times New Roman"/>
          <w:sz w:val="24"/>
        </w:rPr>
        <w:t xml:space="preserve"> </w:t>
      </w:r>
      <w:r w:rsidR="00E33EBA">
        <w:rPr>
          <w:rFonts w:cs="Tahoma" w:hAnsi="Times New Roman" w:ascii="Times New Roman"/>
          <w:sz w:val="24"/>
        </w:rPr>
        <w:t xml:space="preserve">upisanih </w:t>
      </w:r>
      <w:r w:rsidR="00E33EBA" w:rsidRPr="00E33EBA">
        <w:rPr>
          <w:rFonts w:cs="Tahoma" w:hAnsi="Times New Roman" w:ascii="Times New Roman"/>
          <w:sz w:val="24"/>
        </w:rPr>
        <w:t xml:space="preserve">u zk. ul. 7385 k.o. Grad Zagreb, kao društveno vlasništvo u AI, i </w:t>
      </w:r>
      <w:r w:rsidR="00B90F86" w:rsidRPr="00E33EBA">
        <w:rPr>
          <w:rFonts w:cs="Tahoma" w:hAnsi="Times New Roman" w:ascii="Times New Roman"/>
          <w:sz w:val="24"/>
        </w:rPr>
        <w:t xml:space="preserve">to: 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</w:p>
    <w:p w:rsidRDefault="00B90F86" w:rsidP="00E33EBA" w:rsidR="00E33EBA" w:rsidRPr="00E33E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E33EBA" w:rsidRPr="00E33EBA">
        <w:rPr>
          <w:rFonts w:cs="Tahoma" w:hAnsi="Times New Roman" w:ascii="Times New Roman"/>
          <w:sz w:val="24"/>
        </w:rPr>
        <w:t>1.) 43. Suvlasni</w:t>
      </w:r>
      <w:r w:rsidR="00E33EBA" w:rsidRPr="00E33EBA">
        <w:rPr>
          <w:rFonts w:cs="Tahoma" w:hAnsi="Times New Roman" w:ascii="Times New Roman" w:hint="eastAsia"/>
          <w:sz w:val="24"/>
        </w:rPr>
        <w:t>č</w:t>
      </w:r>
      <w:r w:rsidR="00E33EBA" w:rsidRPr="00E33EBA">
        <w:rPr>
          <w:rFonts w:cs="Tahoma" w:hAnsi="Times New Roman" w:ascii="Times New Roman"/>
          <w:sz w:val="24"/>
        </w:rPr>
        <w:t>ki dio s neodre</w:t>
      </w:r>
      <w:r w:rsidR="00E33EBA" w:rsidRPr="00E33EBA">
        <w:rPr>
          <w:rFonts w:cs="Tahoma" w:hAnsi="Times New Roman" w:ascii="Times New Roman" w:hint="eastAsia"/>
          <w:sz w:val="24"/>
        </w:rPr>
        <w:t>đ</w:t>
      </w:r>
      <w:r w:rsidR="00E33EBA" w:rsidRPr="00E33EBA">
        <w:rPr>
          <w:rFonts w:cs="Tahoma" w:hAnsi="Times New Roman" w:ascii="Times New Roman"/>
          <w:sz w:val="24"/>
        </w:rPr>
        <w:t xml:space="preserve">enim omjerom ETAŽNO VLASNIŠTVO (E-43)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5 u prizemlju površine 37,76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 xml:space="preserve">m sa skladištem u podrumu oznake S 5 površine 20,50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m, V ulaz - Petrova 53/3</w:t>
      </w:r>
    </w:p>
    <w:p w:rsidRDefault="00E33EBA" w:rsidP="00E33EBA" w:rsidR="00E33EBA">
      <w:pPr>
        <w:rPr>
          <w:rFonts w:cs="Tahoma" w:hAnsi="Times New Roman" w:ascii="Times New Roman"/>
          <w:sz w:val="24"/>
        </w:rPr>
      </w:pPr>
    </w:p>
    <w:p w:rsidRDefault="00E33EBA" w:rsidP="00E33EBA" w:rsidR="00E33EB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233F2A">
        <w:rPr>
          <w:rFonts w:cs="Tahoma" w:hAnsi="Times New Roman" w:ascii="Times New Roman"/>
          <w:sz w:val="24"/>
        </w:rPr>
        <w:t xml:space="preserve">Početna cijena: </w:t>
      </w:r>
      <w:r w:rsidR="00233F2A" w:rsidRPr="00233F2A">
        <w:rPr>
          <w:rFonts w:cs="Tahoma" w:hAnsi="Times New Roman" w:ascii="Times New Roman"/>
          <w:b/>
          <w:sz w:val="24"/>
        </w:rPr>
        <w:t>3</w:t>
      </w:r>
      <w:r w:rsidR="00326EDE">
        <w:rPr>
          <w:rFonts w:cs="Tahoma" w:hAnsi="Times New Roman" w:ascii="Times New Roman"/>
          <w:b/>
          <w:sz w:val="24"/>
        </w:rPr>
        <w:t>00</w:t>
      </w:r>
      <w:r w:rsidR="00233F2A" w:rsidRPr="00233F2A">
        <w:rPr>
          <w:rFonts w:cs="Tahoma" w:hAnsi="Times New Roman" w:ascii="Times New Roman"/>
          <w:b/>
          <w:sz w:val="24"/>
        </w:rPr>
        <w:t>.</w:t>
      </w:r>
      <w:r w:rsidR="00233F2A">
        <w:rPr>
          <w:rFonts w:cs="Tahoma" w:hAnsi="Times New Roman" w:ascii="Times New Roman"/>
          <w:b/>
          <w:sz w:val="24"/>
        </w:rPr>
        <w:t>000</w:t>
      </w:r>
      <w:r w:rsidR="00233F2A" w:rsidRPr="00233F2A">
        <w:rPr>
          <w:rFonts w:cs="Tahoma" w:hAnsi="Times New Roman" w:ascii="Times New Roman"/>
          <w:b/>
          <w:sz w:val="24"/>
        </w:rPr>
        <w:t>,00</w:t>
      </w:r>
      <w:r w:rsidRPr="00711455">
        <w:rPr>
          <w:rFonts w:cs="Tahoma" w:hAnsi="Times New Roman" w:ascii="Times New Roman"/>
          <w:b/>
          <w:sz w:val="24"/>
        </w:rPr>
        <w:t xml:space="preserve">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  <w:t>2.) 46. Suvlasni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ki dio s neodre</w:t>
      </w:r>
      <w:r w:rsidRPr="00E33EBA">
        <w:rPr>
          <w:rFonts w:cs="Tahoma" w:hAnsi="Times New Roman" w:ascii="Times New Roman" w:hint="eastAsia"/>
          <w:sz w:val="24"/>
        </w:rPr>
        <w:t>đ</w:t>
      </w:r>
      <w:r w:rsidRPr="00E33EBA">
        <w:rPr>
          <w:rFonts w:cs="Tahoma" w:hAnsi="Times New Roman" w:ascii="Times New Roman"/>
          <w:sz w:val="24"/>
        </w:rPr>
        <w:t xml:space="preserve">enim omjerom ETAŽNO VLASNIŠTVO (E-46)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6/B u prizemlju površine 58,38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 - VI ulaz, Petrova 53/2</w:t>
      </w:r>
    </w:p>
    <w:p w:rsidRDefault="00E33EBA" w:rsidP="00E33EBA" w:rsid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233F2A">
        <w:rPr>
          <w:rFonts w:cs="Tahoma" w:hAnsi="Times New Roman" w:ascii="Times New Roman"/>
          <w:sz w:val="24"/>
        </w:rPr>
        <w:t xml:space="preserve">Početna cijena: </w:t>
      </w:r>
      <w:r w:rsidR="00F72D5E" w:rsidRPr="00F72D5E">
        <w:rPr>
          <w:rFonts w:cs="Tahoma" w:hAnsi="Times New Roman" w:ascii="Times New Roman"/>
          <w:b/>
          <w:sz w:val="24"/>
        </w:rPr>
        <w:t>325</w:t>
      </w:r>
      <w:r w:rsidR="00233F2A" w:rsidRPr="00233F2A">
        <w:rPr>
          <w:rFonts w:cs="Tahoma" w:hAnsi="Times New Roman" w:ascii="Times New Roman"/>
          <w:b/>
          <w:sz w:val="24"/>
        </w:rPr>
        <w:t>.</w:t>
      </w:r>
      <w:r w:rsidR="00233F2A">
        <w:rPr>
          <w:rFonts w:cs="Tahoma" w:hAnsi="Times New Roman" w:ascii="Times New Roman"/>
          <w:b/>
          <w:sz w:val="24"/>
        </w:rPr>
        <w:t>0</w:t>
      </w:r>
      <w:r w:rsidR="00233F2A" w:rsidRPr="00233F2A">
        <w:rPr>
          <w:rFonts w:cs="Tahoma" w:hAnsi="Times New Roman" w:ascii="Times New Roman"/>
          <w:b/>
          <w:sz w:val="24"/>
        </w:rPr>
        <w:t>00,00</w:t>
      </w:r>
      <w:r w:rsidRPr="00E33EBA">
        <w:rPr>
          <w:rFonts w:cs="Tahoma" w:hAnsi="Times New Roman" w:ascii="Times New Roman"/>
          <w:b/>
          <w:sz w:val="24"/>
        </w:rPr>
        <w:t xml:space="preserve">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  <w:t>3.) 47. Suvlasni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ki dio s neodre</w:t>
      </w:r>
      <w:r w:rsidRPr="00E33EBA">
        <w:rPr>
          <w:rFonts w:cs="Tahoma" w:hAnsi="Times New Roman" w:ascii="Times New Roman" w:hint="eastAsia"/>
          <w:sz w:val="24"/>
        </w:rPr>
        <w:t>đ</w:t>
      </w:r>
      <w:r w:rsidRPr="00E33EBA">
        <w:rPr>
          <w:rFonts w:cs="Tahoma" w:hAnsi="Times New Roman" w:ascii="Times New Roman"/>
          <w:sz w:val="24"/>
        </w:rPr>
        <w:t xml:space="preserve">enim omjerom ETAŽNO VLASNIŠTVO (E-47)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6/b u prizemlju površine 75,35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 - VII. (sedmi) ulaz, Petrova 53/1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sz w:val="24"/>
          <w:u w:val="single"/>
        </w:rPr>
      </w:pPr>
      <w:r w:rsidRPr="00E33EBA">
        <w:rPr>
          <w:rFonts w:cs="Tahoma" w:hAnsi="Times New Roman" w:ascii="Times New Roman"/>
          <w:sz w:val="24"/>
        </w:rPr>
        <w:tab/>
      </w:r>
      <w:r w:rsidR="00233F2A">
        <w:rPr>
          <w:rFonts w:cs="Tahoma" w:hAnsi="Times New Roman" w:ascii="Times New Roman"/>
          <w:sz w:val="24"/>
        </w:rPr>
        <w:t xml:space="preserve">Početna cijena: </w:t>
      </w:r>
      <w:r w:rsidR="00F72D5E">
        <w:rPr>
          <w:rFonts w:cs="Tahoma" w:hAnsi="Times New Roman" w:ascii="Times New Roman"/>
          <w:b/>
          <w:sz w:val="24"/>
        </w:rPr>
        <w:t>400</w:t>
      </w:r>
      <w:r w:rsidR="00233F2A" w:rsidRPr="00233F2A">
        <w:rPr>
          <w:rFonts w:cs="Tahoma" w:hAnsi="Times New Roman" w:ascii="Times New Roman"/>
          <w:b/>
          <w:sz w:val="24"/>
        </w:rPr>
        <w:t>.000,00</w:t>
      </w:r>
      <w:r w:rsidRPr="00E33EBA">
        <w:rPr>
          <w:rFonts w:cs="Tahoma" w:hAnsi="Times New Roman" w:ascii="Times New Roman"/>
          <w:b/>
          <w:sz w:val="24"/>
        </w:rPr>
        <w:t xml:space="preserve">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B90F86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11455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11455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E33EBA">
        <w:rPr>
          <w:rFonts w:hAnsi="Times New Roman" w:ascii="Times New Roman"/>
          <w:sz w:val="24"/>
        </w:rPr>
        <w:t xml:space="preserve">pojedinačno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277AEC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11</w:t>
      </w:r>
      <w:r w:rsidR="00711455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travnja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353AE6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12</w:t>
      </w:r>
      <w:r w:rsidR="00233F2A">
        <w:rPr>
          <w:rFonts w:cs="Tahoma" w:hAnsi="Times New Roman" w:ascii="Times New Roman"/>
          <w:b/>
          <w:sz w:val="24"/>
          <w:u w:val="single"/>
        </w:rPr>
        <w:t>,</w:t>
      </w:r>
      <w:r>
        <w:rPr>
          <w:rFonts w:cs="Tahoma" w:hAnsi="Times New Roman" w:ascii="Times New Roman"/>
          <w:b/>
          <w:sz w:val="24"/>
          <w:u w:val="single"/>
        </w:rPr>
        <w:t>30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53AE6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353AE6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1145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11455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233F2A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52511F">
        <w:rPr>
          <w:rFonts w:cs="Tahoma" w:hAnsi="Times New Roman" w:ascii="Times New Roman"/>
          <w:sz w:val="24"/>
        </w:rPr>
        <w:t>I</w:t>
      </w:r>
      <w:r w:rsidR="00E33EBA">
        <w:rPr>
          <w:rFonts w:cs="Tahoma" w:hAnsi="Times New Roman" w:ascii="Times New Roman"/>
          <w:sz w:val="24"/>
        </w:rPr>
        <w:t>.</w:t>
      </w:r>
      <w:r w:rsidR="00233F2A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233F2A" w:rsidRPr="00233F2A">
        <w:rPr>
          <w:rFonts w:cs="Tahoma" w:hAnsi="Times New Roman" w:ascii="Times New Roman"/>
          <w:b/>
          <w:sz w:val="24"/>
        </w:rPr>
        <w:t>5</w:t>
      </w:r>
      <w:r w:rsidR="00711455" w:rsidRPr="00711455">
        <w:rPr>
          <w:rFonts w:cs="Tahoma" w:hAnsi="Times New Roman" w:ascii="Times New Roman"/>
          <w:b/>
          <w:sz w:val="24"/>
        </w:rPr>
        <w:t>0</w:t>
      </w:r>
      <w:r w:rsidR="0052511F" w:rsidRPr="00711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711455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6D6D63">
        <w:rPr>
          <w:rFonts w:cs="Tahoma" w:hAnsi="Times New Roman" w:ascii="Times New Roman"/>
          <w:sz w:val="24"/>
        </w:rPr>
        <w:t>567-16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D6D63">
        <w:rPr>
          <w:rFonts w:cs="Tahoma" w:hAnsi="Times New Roman" w:ascii="Times New Roman"/>
          <w:sz w:val="24"/>
        </w:rPr>
        <w:t>567/16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353AE6">
        <w:rPr>
          <w:rFonts w:cs="Tahoma" w:hAnsi="Times New Roman" w:ascii="Times New Roman"/>
          <w:sz w:val="24"/>
        </w:rPr>
        <w:t>pravomoćnosti rješenja o dosudi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m</w:t>
      </w:r>
      <w:r w:rsidR="00353AE6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troškove </w:t>
      </w:r>
      <w:r w:rsidR="00353AE6">
        <w:rPr>
          <w:rFonts w:cs="Tahoma" w:hAnsi="Times New Roman" w:ascii="Times New Roman"/>
          <w:noProof/>
          <w:sz w:val="24"/>
        </w:rPr>
        <w:t xml:space="preserve">sukladno članku 254. </w:t>
      </w:r>
      <w:r w:rsidR="00353AE6" w:rsidRPr="00353AE6">
        <w:rPr>
          <w:rFonts w:cs="Tahoma" w:hAnsi="Times New Roman" w:ascii="Times New Roman"/>
          <w:noProof/>
          <w:sz w:val="24"/>
        </w:rPr>
        <w:t>Stečajnog zakona (Narodne novine, broj 71/15 i 104/17</w:t>
      </w:r>
      <w:r w:rsidR="00353AE6">
        <w:rPr>
          <w:rFonts w:cs="Tahoma" w:hAnsi="Times New Roman" w:ascii="Times New Roman"/>
          <w:noProof/>
          <w:sz w:val="24"/>
        </w:rPr>
        <w:t xml:space="preserve">), 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D6D63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7918A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7918A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7918A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</w:t>
      </w:r>
      <w:r w:rsidR="006D6D63">
        <w:rPr>
          <w:rFonts w:cs="Tahoma" w:hAnsi="Times New Roman" w:ascii="Times New Roman"/>
          <w:sz w:val="24"/>
        </w:rPr>
        <w:t>.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C759BB">
        <w:rPr>
          <w:rFonts w:cs="Tahoma" w:hAnsi="Times New Roman" w:ascii="Times New Roman"/>
          <w:sz w:val="24"/>
        </w:rPr>
        <w:t>ovlaštenim</w:t>
      </w:r>
      <w:r w:rsidR="00C759BB" w:rsidRPr="00C759BB">
        <w:rPr>
          <w:rFonts w:cs="Tahoma" w:hAnsi="Times New Roman" w:ascii="Times New Roman"/>
          <w:sz w:val="24"/>
        </w:rPr>
        <w:t xml:space="preserve">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759BB">
        <w:rPr>
          <w:rFonts w:cs="Tahoma" w:hAnsi="Times New Roman" w:ascii="Times New Roman"/>
          <w:sz w:val="24"/>
        </w:rPr>
        <w:t>15. ožujka</w:t>
      </w:r>
      <w:r w:rsidR="00233F2A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C759BB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32D27">
        <w:rPr>
          <w:rFonts w:cs="Tahoma" w:hAnsi="Times New Roman" w:ascii="Times New Roman"/>
          <w:sz w:val="24"/>
        </w:rPr>
        <w:t>,v.r.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32D27" w:rsidP="00310AAD" w:rsidR="00E32D2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E32D27" w:rsidP="00E32D27" w:rsidR="00E32D27">
      <w:pPr>
        <w:ind w:firstLine="720" w:left="43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Za točnost otpravka ovlašteni službenik</w:t>
      </w:r>
    </w:p>
    <w:p w:rsidRDefault="00E32D27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 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32D27">
      <w:pPr>
        <w:rPr>
          <w:rFonts w:cs="Tahoma" w:hAnsi="Times New Roman" w:ascii="Times New Roman"/>
          <w:color w:themeColor="background1" w:val="FFFFFF"/>
          <w:sz w:val="24"/>
        </w:rPr>
      </w:pPr>
      <w:r w:rsidRPr="00E32D2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6D6D63" w:rsidP="006D6D63" w:rsidR="00353AE6" w:rsidRPr="00E32D27">
      <w:pPr>
        <w:rPr>
          <w:rFonts w:cs="Tahoma" w:hAnsi="Times New Roman" w:ascii="Times New Roman"/>
          <w:color w:themeColor="background1" w:val="FFFFFF"/>
          <w:sz w:val="24"/>
        </w:rPr>
      </w:pPr>
      <w:r w:rsidRPr="00E32D27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  <w:r w:rsidR="00353AE6" w:rsidRPr="00E32D27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353AE6" w:rsidP="006D6D63" w:rsidR="006D6D63" w:rsidRPr="00E32D27">
      <w:pPr>
        <w:rPr>
          <w:rFonts w:cs="Tahoma" w:hAnsi="Times New Roman" w:ascii="Times New Roman"/>
          <w:color w:themeColor="background1" w:val="FFFFFF"/>
          <w:sz w:val="24"/>
        </w:rPr>
      </w:pPr>
      <w:r w:rsidRPr="00E32D27">
        <w:rPr>
          <w:rFonts w:cs="Tahoma" w:hAnsi="Times New Roman" w:ascii="Times New Roman"/>
          <w:color w:themeColor="background1" w:val="FFFFFF"/>
          <w:sz w:val="24"/>
        </w:rPr>
        <w:t>2. RH MF Porezna uprava u Zagrebu</w:t>
      </w:r>
    </w:p>
    <w:p w:rsidRDefault="006D6D63" w:rsidP="006D6D63" w:rsidR="006D6D63" w:rsidRPr="00E32D2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E32D27">
        <w:rPr>
          <w:rFonts w:cs="Tahoma" w:hAnsi="Times New Roman" w:ascii="Times New Roman"/>
          <w:color w:themeColor="background1" w:val="FFFFFF"/>
          <w:sz w:val="24"/>
        </w:rPr>
        <w:t xml:space="preserve">    </w:t>
      </w:r>
      <w:r w:rsidRPr="00E32D27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6D6D63" w:rsidP="006D6D63" w:rsidR="006D6D63" w:rsidRPr="00E32D27">
      <w:pPr>
        <w:rPr>
          <w:rFonts w:cs="Tahoma" w:hAnsi="Times New Roman" w:ascii="Times New Roman"/>
          <w:color w:themeColor="background1" w:val="FFFFFF"/>
          <w:sz w:val="24"/>
        </w:rPr>
      </w:pPr>
      <w:r w:rsidRPr="00E32D27">
        <w:rPr>
          <w:rFonts w:cs="Tahoma" w:hAnsi="Times New Roman" w:ascii="Times New Roman"/>
          <w:color w:themeColor="background1" w:val="FFFFFF"/>
          <w:sz w:val="24"/>
        </w:rPr>
        <w:t>2. Republika Hrvatska, po zz. Županijskom državnom odvjetništvu u Zagrebu</w:t>
      </w:r>
    </w:p>
    <w:p w:rsidRDefault="006D6D63" w:rsidP="006D6D63" w:rsidR="006D6D63" w:rsidRPr="00E32D27">
      <w:pPr>
        <w:rPr>
          <w:rFonts w:cs="Tahoma" w:hAnsi="Times New Roman" w:ascii="Times New Roman"/>
          <w:color w:themeColor="background1" w:val="FFFFFF"/>
          <w:sz w:val="24"/>
        </w:rPr>
      </w:pPr>
      <w:r w:rsidRPr="00E32D27">
        <w:rPr>
          <w:rFonts w:cs="Tahoma" w:hAnsi="Times New Roman" w:ascii="Times New Roman"/>
          <w:color w:themeColor="background1" w:val="FFFFFF"/>
          <w:sz w:val="24"/>
        </w:rPr>
        <w:t xml:space="preserve">3. Privredna banka Zagreb d.d. Zagreb, po pun. Goranu Suiću, odvjetniku u Odvjetničkom </w:t>
      </w:r>
    </w:p>
    <w:p w:rsidRDefault="006D6D63" w:rsidP="006D6D63" w:rsidR="006D6D63" w:rsidRPr="00E32D27">
      <w:pPr>
        <w:rPr>
          <w:rFonts w:cs="Tahoma" w:hAnsi="Times New Roman" w:ascii="Times New Roman"/>
          <w:color w:themeColor="background1" w:val="FFFFFF"/>
          <w:sz w:val="24"/>
        </w:rPr>
      </w:pPr>
      <w:r w:rsidRPr="00E32D27">
        <w:rPr>
          <w:rFonts w:cs="Tahoma" w:hAnsi="Times New Roman" w:ascii="Times New Roman"/>
          <w:color w:themeColor="background1" w:val="FFFFFF"/>
          <w:sz w:val="24"/>
        </w:rPr>
        <w:t xml:space="preserve">   društvu Suić &amp;Škunca d.o.o. Zagreb, Domagojeva 14</w:t>
      </w:r>
    </w:p>
    <w:p w:rsidRDefault="006D6D63" w:rsidP="00310AAD" w:rsidR="006D6D63" w:rsidRPr="00E32D27">
      <w:pPr>
        <w:rPr>
          <w:rFonts w:cs="Tahoma" w:hAnsi="Times New Roman" w:ascii="Times New Roman"/>
          <w:color w:themeColor="background1" w:val="FFFFFF"/>
          <w:sz w:val="24"/>
        </w:rPr>
      </w:pPr>
      <w:r w:rsidRPr="00E32D27">
        <w:rPr>
          <w:rFonts w:cs="Tahoma" w:hAnsi="Times New Roman" w:ascii="Times New Roman"/>
          <w:color w:themeColor="background1" w:val="FFFFFF"/>
          <w:sz w:val="24"/>
        </w:rPr>
        <w:t>4. e-Oglasna ploča</w:t>
      </w:r>
    </w:p>
    <w:sectPr w:rsidSect="003443E9" w:rsidR="006D6D63" w:rsidRPr="00E32D2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F1F" w:rsidR="00385F1F">
      <w:r>
        <w:separator/>
      </w:r>
    </w:p>
  </w:endnote>
  <w:endnote w:id="0" w:type="continuationSeparator">
    <w:p w:rsidRDefault="00385F1F" w:rsidR="00385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F1F" w:rsidR="00385F1F">
      <w:r>
        <w:separator/>
      </w:r>
    </w:p>
  </w:footnote>
  <w:footnote w:id="0" w:type="continuationSeparator">
    <w:p w:rsidRDefault="00385F1F" w:rsidR="00385F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D331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E2E0E">
      <w:rPr>
        <w:rFonts w:hAnsi="Times New Roman" w:ascii="Times New Roman"/>
        <w:szCs w:val="22"/>
      </w:rPr>
      <w:t>567</w:t>
    </w:r>
    <w:r w:rsidR="00711455">
      <w:rPr>
        <w:rFonts w:hAnsi="Times New Roman" w:ascii="Times New Roman"/>
        <w:szCs w:val="22"/>
      </w:rPr>
      <w:t>/16</w:t>
    </w:r>
    <w:r w:rsidR="003E2E0E">
      <w:rPr>
        <w:rFonts w:hAnsi="Times New Roman" w:ascii="Times New Roman"/>
        <w:szCs w:val="22"/>
      </w:rPr>
      <w:t>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17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03A3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3F2A"/>
    <w:rsid w:val="0024113F"/>
    <w:rsid w:val="0024257C"/>
    <w:rsid w:val="0025704F"/>
    <w:rsid w:val="002761E2"/>
    <w:rsid w:val="00277AEC"/>
    <w:rsid w:val="00291776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6EDE"/>
    <w:rsid w:val="00327EA7"/>
    <w:rsid w:val="00334965"/>
    <w:rsid w:val="003362FF"/>
    <w:rsid w:val="00337EE1"/>
    <w:rsid w:val="003443E9"/>
    <w:rsid w:val="00353AE6"/>
    <w:rsid w:val="00360318"/>
    <w:rsid w:val="0036625F"/>
    <w:rsid w:val="003840C6"/>
    <w:rsid w:val="00385F1F"/>
    <w:rsid w:val="0038772B"/>
    <w:rsid w:val="003B3623"/>
    <w:rsid w:val="003B4319"/>
    <w:rsid w:val="003C3ECA"/>
    <w:rsid w:val="003D21F3"/>
    <w:rsid w:val="003E2E0E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317A"/>
    <w:rsid w:val="005E661F"/>
    <w:rsid w:val="005F1421"/>
    <w:rsid w:val="006008F9"/>
    <w:rsid w:val="00642359"/>
    <w:rsid w:val="00645DC1"/>
    <w:rsid w:val="006670BB"/>
    <w:rsid w:val="0068465E"/>
    <w:rsid w:val="006B6CB7"/>
    <w:rsid w:val="006B72D9"/>
    <w:rsid w:val="006D3617"/>
    <w:rsid w:val="006D6D63"/>
    <w:rsid w:val="006E1347"/>
    <w:rsid w:val="006E1E9D"/>
    <w:rsid w:val="006E52BB"/>
    <w:rsid w:val="006F26F0"/>
    <w:rsid w:val="0070227B"/>
    <w:rsid w:val="00711455"/>
    <w:rsid w:val="007160D0"/>
    <w:rsid w:val="00735E39"/>
    <w:rsid w:val="00736971"/>
    <w:rsid w:val="007664ED"/>
    <w:rsid w:val="00776FD1"/>
    <w:rsid w:val="007918A9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0DFB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0F86"/>
    <w:rsid w:val="00BA10F0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759BB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49A5"/>
    <w:rsid w:val="00D656FA"/>
    <w:rsid w:val="00D977C9"/>
    <w:rsid w:val="00DA1E5F"/>
    <w:rsid w:val="00DB5644"/>
    <w:rsid w:val="00DD3312"/>
    <w:rsid w:val="00DE3115"/>
    <w:rsid w:val="00E066CE"/>
    <w:rsid w:val="00E076E3"/>
    <w:rsid w:val="00E10E99"/>
    <w:rsid w:val="00E13F3C"/>
    <w:rsid w:val="00E24AF4"/>
    <w:rsid w:val="00E30859"/>
    <w:rsid w:val="00E32D27"/>
    <w:rsid w:val="00E33BA1"/>
    <w:rsid w:val="00E33EBA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72D5E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D3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3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31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3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3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D3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3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31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3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3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</izvorni_sadrzaj>
    <derivirana_varijabla naziv="DomainObject.Predmet.StrankaFormated_1">  Marija Bis</derivirana_varijabla>
  </DomainObject.Predmet.StrankaFormated>
  <DomainObject.Predmet.StrankaFormatedOIB>
    <izvorni_sadrzaj>  Marija Bis, OIB 01796295134</izvorni_sadrzaj>
    <derivirana_varijabla naziv="DomainObject.Predmet.StrankaFormatedOIB_1">  Marija Bis, OIB 01796295134</derivirana_varijabla>
  </DomainObject.Predmet.StrankaFormatedOIB>
  <DomainObject.Predmet.StrankaFormatedWithAdress>
    <izvorni_sadrzaj> Marija Bis, Tuzlanska 6, 10000 Zagreb</izvorni_sadrzaj>
    <derivirana_varijabla naziv="DomainObject.Predmet.StrankaFormatedWithAdress_1"> Marija Bis, Tuzlanska 6, 10000 Zagreb</derivirana_varijabla>
  </DomainObject.Predmet.StrankaFormatedWithAdress>
  <DomainObject.Predmet.StrankaFormatedWithAdressOIB>
    <izvorni_sadrzaj> Marija Bis, OIB 01796295134, Tuzlanska 6, 10000 Zagreb</izvorni_sadrzaj>
    <derivirana_varijabla naziv="DomainObject.Predmet.StrankaFormatedWithAdressOIB_1"> Marija Bis, OIB 01796295134, Tuzlanska 6, 10000 Zagreb</derivirana_varijabla>
  </DomainObject.Predmet.StrankaFormatedWithAdressOIB>
  <DomainObject.Predmet.StrankaWithAdress>
    <izvorni_sadrzaj>Marija Bis Tuzlanska 6,10000 Zagreb</izvorni_sadrzaj>
    <derivirana_varijabla naziv="DomainObject.Predmet.StrankaWithAdress_1">Marija Bis Tuzlanska 6,10000 Zagreb</derivirana_varijabla>
  </DomainObject.Predmet.StrankaWithAdress>
  <DomainObject.Predmet.StrankaWithAdressOIB>
    <izvorni_sadrzaj>Marija Bis, OIB 01796295134, Tuzlanska 6,10000 Zagreb</izvorni_sadrzaj>
    <derivirana_varijabla naziv="DomainObject.Predmet.StrankaWithAdressOIB_1">Marija Bis, OIB 01796295134, Tuzlanska 6,10000 Zagreb</derivirana_varijabla>
  </DomainObject.Predmet.StrankaWithAdressOIB>
  <DomainObject.Predmet.StrankaNazivFormated>
    <izvorni_sadrzaj>Marija Bis</izvorni_sadrzaj>
    <derivirana_varijabla naziv="DomainObject.Predmet.StrankaNazivFormated_1">Marija Bis</derivirana_varijabla>
  </DomainObject.Predmet.StrankaNazivFormated>
  <DomainObject.Predmet.StrankaNazivFormatedOIB>
    <izvorni_sadrzaj>Marija Bis, OIB 01796295134</izvorni_sadrzaj>
    <derivirana_varijabla naziv="DomainObject.Predmet.StrankaNazivFormatedOIB_1">Marija Bis, OIB 01796295134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Marija Bis</item>
    </izvorni_sadrzaj>
    <derivirana_varijabla naziv="DomainObject.Predmet.StrankaListFormated_1">
      <item>Marija Bis</item>
    </derivirana_varijabla>
  </DomainObject.Predmet.StrankaListFormated>
  <DomainObject.Predmet.StrankaListFormatedOIB>
    <izvorni_sadrzaj>
      <item>Marija Bis, OIB 01796295134</item>
    </izvorni_sadrzaj>
    <derivirana_varijabla naziv="DomainObject.Predmet.StrankaListFormatedOIB_1">
      <item>Marija Bis, OIB 01796295134</item>
    </derivirana_varijabla>
  </DomainObject.Predmet.StrankaListFormatedOIB>
  <DomainObject.Predmet.StrankaListFormatedWithAdress>
    <izvorni_sadrzaj>
      <item>Marija Bis, Tuzlanska 6, 10000 Zagreb</item>
    </izvorni_sadrzaj>
    <derivirana_varijabla naziv="DomainObject.Predmet.StrankaListFormatedWithAdress_1">
      <item>Marija Bis, Tuzlanska 6, 10000 Zagreb</item>
    </derivirana_varijabla>
  </DomainObject.Predmet.StrankaListFormatedWithAdress>
  <DomainObject.Predmet.StrankaListFormatedWithAdressOIB>
    <izvorni_sadrzaj>
      <item>Marija Bis, OIB 01796295134, Tuzlanska 6, 10000 Zagreb</item>
    </izvorni_sadrzaj>
    <derivirana_varijabla naziv="DomainObject.Predmet.StrankaListFormatedWithAdressOIB_1">
      <item>Marija Bis, OIB 01796295134, Tuzlanska 6, 10000 Zagreb</item>
    </derivirana_varijabla>
  </DomainObject.Predmet.StrankaListFormatedWithAdressOIB>
  <DomainObject.Predmet.StrankaListNazivFormated>
    <izvorni_sadrzaj>
      <item>Marija Bis</item>
    </izvorni_sadrzaj>
    <derivirana_varijabla naziv="DomainObject.Predmet.StrankaListNazivFormated_1">
      <item>Marija Bis</item>
    </derivirana_varijabla>
  </DomainObject.Predmet.StrankaListNazivFormated>
  <DomainObject.Predmet.StrankaListNazivFormatedOIB>
    <izvorni_sadrzaj>
      <item>Marija Bis, OIB 01796295134</item>
    </izvorni_sadrzaj>
    <derivirana_varijabla naziv="DomainObject.Predmet.StrankaListNazivFormatedOIB_1">
      <item>Marija Bis, OIB 01796295134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</izvorni_sadrzaj>
    <derivirana_varijabla naziv="DomainObject.Predmet.StrankaIDrugi_1">Marija Bis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</izvorni_sadrzaj>
    <derivirana_varijabla naziv="DomainObject.Predmet.StrankaIDrugiAdressOIB_1">Marija Bis, OIB 01796295134, Tuzlanska 6, 10000 Zagreb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</izvorni_sadrzaj>
    <derivirana_varijabla naziv="DomainObject.Predmet.SudioniciListNaziv_1">
      <item>Marija Bis</item>
      <item>CENTAR ZA GRAĐEVINARSTVO d.o.o.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</izvorni_sadrzaj>
    <derivirana_varijabla naziv="DomainObject.Predmet.SudioniciListNazivOIB_1">
      <item>, OIB 01796295134</item>
      <item>, OIB 49389525386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3187</properties:Characters>
  <properties:Lines>92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2018-03-16T10:21:00Z</dcterms:created>
  <dc:creator>MK</dc:creator>
  <cp:lastModifiedBy>Belma Čolić</cp:lastModifiedBy>
  <cp:lastPrinted>2018-03-16T10:18:00Z</cp:lastPrinted>
  <dcterms:modified xmlns:xsi="http://www.w3.org/2001/XMLSchema-instance" xsi:type="dcterms:W3CDTF">2018-03-16T10:24:00Z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4.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