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986d9" w14:paraId="cf986d9" w:rsidRDefault="002937FE" w:rsidP="002937FE" w:rsidR="002937FE" w:rsidRPr="00F80BE7">
      <w:pPr>
        <w15:collapsed w:val="false"/>
        <w:rPr>
          <w:bCs/>
          <w:sz w:val="24"/>
          <w:szCs w:val="24"/>
        </w:rPr>
      </w:pPr>
      <w:bookmarkStart w:name="_GoBack" w:id="0"/>
      <w:bookmarkEnd w:id="0"/>
      <w:r w:rsidRPr="00F80BE7">
        <w:rPr>
          <w:bCs/>
          <w:sz w:val="24"/>
          <w:szCs w:val="24"/>
        </w:rPr>
        <w:t xml:space="preserve">     REPUBLIKA HRVATSKA</w:t>
      </w:r>
    </w:p>
    <w:p w:rsidRDefault="002937FE" w:rsidP="00A602FE" w:rsidR="002937FE" w:rsidRPr="00F80BE7">
      <w:pPr>
        <w:rPr>
          <w:bCs/>
          <w:sz w:val="24"/>
          <w:szCs w:val="24"/>
        </w:rPr>
      </w:pPr>
      <w:r w:rsidRPr="00F80BE7">
        <w:rPr>
          <w:bCs/>
          <w:sz w:val="24"/>
          <w:szCs w:val="24"/>
        </w:rPr>
        <w:t>TRGOVAČKI SUD U ZAGREBU</w:t>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D44A63" w:rsidRPr="00F80BE7">
        <w:rPr>
          <w:bCs/>
          <w:sz w:val="24"/>
          <w:szCs w:val="24"/>
        </w:rPr>
        <w:t xml:space="preserve"> </w:t>
      </w:r>
      <w:r w:rsidRPr="00F80BE7">
        <w:rPr>
          <w:bCs/>
          <w:sz w:val="24"/>
          <w:szCs w:val="24"/>
        </w:rPr>
        <w:t>St-</w:t>
      </w:r>
      <w:r w:rsidR="00642C34">
        <w:rPr>
          <w:bCs/>
          <w:sz w:val="24"/>
          <w:szCs w:val="24"/>
        </w:rPr>
        <w:t>6047/16</w:t>
      </w:r>
    </w:p>
    <w:p w:rsidRDefault="002937FE" w:rsidP="002937FE" w:rsidR="002937FE" w:rsidRPr="00F80BE7">
      <w:pPr>
        <w:rPr>
          <w:bCs/>
          <w:sz w:val="24"/>
          <w:szCs w:val="24"/>
        </w:rPr>
      </w:pPr>
    </w:p>
    <w:p w:rsidRDefault="002937FE" w:rsidP="002937FE" w:rsidR="002937FE" w:rsidRPr="00F80BE7">
      <w:pPr>
        <w:pStyle w:val="Naslov3"/>
        <w:rPr>
          <w:b w:val="false"/>
          <w:bCs/>
          <w:szCs w:val="24"/>
        </w:rPr>
      </w:pPr>
      <w:r w:rsidRPr="00F80BE7">
        <w:rPr>
          <w:b w:val="false"/>
          <w:bCs/>
          <w:szCs w:val="24"/>
        </w:rPr>
        <w:t>Z A P I S N I K</w:t>
      </w:r>
    </w:p>
    <w:p w:rsidRDefault="002937FE" w:rsidP="002937FE" w:rsidR="002937FE" w:rsidRPr="00F80BE7">
      <w:pPr>
        <w:pStyle w:val="Naslov1"/>
        <w:ind w:left="2832"/>
        <w:rPr>
          <w:b w:val="false"/>
          <w:bCs/>
          <w:szCs w:val="24"/>
        </w:rPr>
      </w:pPr>
      <w:r w:rsidRPr="00F80BE7">
        <w:rPr>
          <w:b w:val="false"/>
          <w:bCs/>
          <w:szCs w:val="24"/>
        </w:rPr>
        <w:t xml:space="preserve">    S ISPITNOG ROČIŠTA</w:t>
      </w:r>
    </w:p>
    <w:p w:rsidRDefault="002937FE" w:rsidP="002937FE" w:rsidR="002937FE" w:rsidRPr="00F80BE7">
      <w:pPr>
        <w:pStyle w:val="Tijeloteksta"/>
        <w:rPr>
          <w:rFonts w:hAnsi="Times New Roman" w:ascii="Times New Roman"/>
          <w:bCs/>
          <w:szCs w:val="24"/>
        </w:rPr>
      </w:pPr>
    </w:p>
    <w:p w:rsidRDefault="007A68E4" w:rsidP="00D25FEA" w:rsidR="007A68E4" w:rsidRPr="00F80BE7">
      <w:pPr>
        <w:pStyle w:val="Tijeloteksta"/>
        <w:ind w:right="-7"/>
        <w:rPr>
          <w:rFonts w:hAnsi="Times New Roman" w:ascii="Times New Roman"/>
          <w:szCs w:val="24"/>
        </w:rPr>
      </w:pPr>
      <w:r w:rsidRPr="00F80BE7">
        <w:rPr>
          <w:rFonts w:hAnsi="Times New Roman" w:ascii="Times New Roman"/>
          <w:szCs w:val="24"/>
        </w:rPr>
        <w:t xml:space="preserve">sastavljen pri Trgovačkom sudu u Zagrebu dana </w:t>
      </w:r>
      <w:r w:rsidR="00533F12">
        <w:rPr>
          <w:rFonts w:hAnsi="Times New Roman" w:ascii="Times New Roman"/>
          <w:szCs w:val="24"/>
        </w:rPr>
        <w:t>27</w:t>
      </w:r>
      <w:r w:rsidR="0053656F">
        <w:rPr>
          <w:rFonts w:hAnsi="Times New Roman" w:ascii="Times New Roman"/>
          <w:szCs w:val="24"/>
        </w:rPr>
        <w:t>. travnja 2017.</w:t>
      </w:r>
      <w:r w:rsidRPr="00F80BE7">
        <w:rPr>
          <w:rFonts w:hAnsi="Times New Roman" w:ascii="Times New Roman"/>
          <w:szCs w:val="24"/>
        </w:rPr>
        <w:t xml:space="preserve"> u prostorijama suda soba </w:t>
      </w:r>
      <w:r w:rsidR="00A602FE" w:rsidRPr="00F80BE7">
        <w:rPr>
          <w:rFonts w:hAnsi="Times New Roman" w:ascii="Times New Roman"/>
          <w:szCs w:val="24"/>
        </w:rPr>
        <w:t>88</w:t>
      </w:r>
      <w:r w:rsidRPr="00F80BE7">
        <w:rPr>
          <w:rFonts w:hAnsi="Times New Roman" w:ascii="Times New Roman"/>
          <w:szCs w:val="24"/>
        </w:rPr>
        <w:t xml:space="preserve">/II ulična zgrada </w:t>
      </w:r>
      <w:r w:rsidR="00BD3D8E" w:rsidRPr="00F80BE7">
        <w:rPr>
          <w:rFonts w:hAnsi="Times New Roman" w:ascii="Times New Roman"/>
          <w:szCs w:val="24"/>
        </w:rPr>
        <w:t xml:space="preserve">u stečajnom postupku nad dužnikom </w:t>
      </w:r>
      <w:r w:rsidR="00533F12" w:rsidRPr="0082270F">
        <w:rPr>
          <w:rFonts w:hAnsi="Times New Roman" w:ascii="Times New Roman"/>
          <w:szCs w:val="24"/>
        </w:rPr>
        <w:t xml:space="preserve">SG SJEVER 1978 d.o.o., </w:t>
      </w:r>
      <w:r w:rsidR="00533F12">
        <w:rPr>
          <w:rFonts w:hAnsi="Times New Roman" w:ascii="Times New Roman"/>
          <w:szCs w:val="24"/>
        </w:rPr>
        <w:t xml:space="preserve">u stečaju, </w:t>
      </w:r>
      <w:r w:rsidR="00533F12" w:rsidRPr="0082270F">
        <w:rPr>
          <w:rFonts w:hAnsi="Times New Roman" w:ascii="Times New Roman"/>
          <w:szCs w:val="24"/>
        </w:rPr>
        <w:t>Zagreb, Ilica 109, OIB: 78737820823</w:t>
      </w:r>
      <w:r w:rsidR="00B54B27" w:rsidRPr="00F80BE7">
        <w:rPr>
          <w:rFonts w:hAnsi="Times New Roman" w:ascii="Times New Roman"/>
          <w:szCs w:val="24"/>
        </w:rPr>
        <w:t>.</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Nazočni od suda:</w:t>
      </w:r>
    </w:p>
    <w:p w:rsidRDefault="00D44A63" w:rsidP="002937FE" w:rsidR="002937FE" w:rsidRPr="00F80BE7">
      <w:pPr>
        <w:rPr>
          <w:bCs/>
          <w:sz w:val="24"/>
          <w:szCs w:val="24"/>
        </w:rPr>
      </w:pPr>
      <w:r w:rsidRPr="00F80BE7">
        <w:rPr>
          <w:bCs/>
          <w:sz w:val="24"/>
          <w:szCs w:val="24"/>
        </w:rPr>
        <w:t>Mislav Kolakušić</w:t>
      </w:r>
      <w:r w:rsidR="002937FE" w:rsidRPr="00F80BE7">
        <w:rPr>
          <w:bCs/>
          <w:sz w:val="24"/>
          <w:szCs w:val="24"/>
        </w:rPr>
        <w:t>, stečajni sudac</w:t>
      </w:r>
    </w:p>
    <w:p w:rsidRDefault="0067532C" w:rsidP="002937FE" w:rsidR="002937FE" w:rsidRPr="00F80BE7">
      <w:pPr>
        <w:rPr>
          <w:bCs/>
          <w:sz w:val="24"/>
          <w:szCs w:val="24"/>
        </w:rPr>
      </w:pPr>
      <w:r w:rsidRPr="00F80BE7">
        <w:rPr>
          <w:bCs/>
          <w:sz w:val="24"/>
          <w:szCs w:val="24"/>
        </w:rPr>
        <w:t>Ivana Stam</w:t>
      </w:r>
      <w:r w:rsidR="00B16170" w:rsidRPr="00F80BE7">
        <w:rPr>
          <w:bCs/>
          <w:sz w:val="24"/>
          <w:szCs w:val="24"/>
        </w:rPr>
        <w:t>p</w:t>
      </w:r>
      <w:r w:rsidRPr="00F80BE7">
        <w:rPr>
          <w:bCs/>
          <w:sz w:val="24"/>
          <w:szCs w:val="24"/>
        </w:rPr>
        <w:t>f</w:t>
      </w:r>
      <w:r w:rsidR="002937FE" w:rsidRPr="00F80BE7">
        <w:rPr>
          <w:bCs/>
          <w:sz w:val="24"/>
          <w:szCs w:val="24"/>
        </w:rPr>
        <w:t>, zapisničar</w:t>
      </w:r>
    </w:p>
    <w:p w:rsidRDefault="002937FE" w:rsidP="002937FE" w:rsidR="002937FE" w:rsidRPr="00F80BE7">
      <w:pPr>
        <w:rPr>
          <w:bCs/>
          <w:sz w:val="24"/>
          <w:szCs w:val="24"/>
        </w:rPr>
      </w:pPr>
    </w:p>
    <w:p w:rsidRDefault="002937FE" w:rsidP="002937FE" w:rsidR="002937FE" w:rsidRPr="00F80BE7">
      <w:pPr>
        <w:rPr>
          <w:sz w:val="24"/>
          <w:szCs w:val="24"/>
        </w:rPr>
      </w:pPr>
      <w:r w:rsidRPr="00F80BE7">
        <w:rPr>
          <w:sz w:val="24"/>
          <w:szCs w:val="24"/>
        </w:rPr>
        <w:t xml:space="preserve">Utvrđuje se da je </w:t>
      </w:r>
      <w:r w:rsidR="00BD3D8E" w:rsidRPr="00F80BE7">
        <w:rPr>
          <w:sz w:val="24"/>
          <w:szCs w:val="24"/>
        </w:rPr>
        <w:t xml:space="preserve">pristupila stečajna upraviteljica </w:t>
      </w:r>
      <w:r w:rsidR="00316C2D">
        <w:rPr>
          <w:sz w:val="24"/>
          <w:szCs w:val="24"/>
        </w:rPr>
        <w:t xml:space="preserve"> </w:t>
      </w:r>
      <w:r w:rsidR="00533F12">
        <w:rPr>
          <w:sz w:val="24"/>
          <w:szCs w:val="24"/>
        </w:rPr>
        <w:t>Davorka Huljev</w:t>
      </w:r>
      <w:r w:rsidR="00A35E12" w:rsidRPr="00F80BE7">
        <w:rPr>
          <w:sz w:val="24"/>
          <w:szCs w:val="24"/>
        </w:rPr>
        <w:t>.</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 xml:space="preserve">Započeto u </w:t>
      </w:r>
      <w:r w:rsidR="00533F12">
        <w:rPr>
          <w:bCs/>
          <w:sz w:val="24"/>
          <w:szCs w:val="24"/>
        </w:rPr>
        <w:t>10</w:t>
      </w:r>
      <w:r w:rsidRPr="00F80BE7">
        <w:rPr>
          <w:bCs/>
          <w:sz w:val="24"/>
          <w:szCs w:val="24"/>
        </w:rPr>
        <w:t>,00 sati.</w:t>
      </w:r>
    </w:p>
    <w:p w:rsidRDefault="002937FE" w:rsidP="002937FE" w:rsidR="002937FE" w:rsidRPr="00F80BE7">
      <w:pPr>
        <w:rPr>
          <w:bCs/>
          <w:sz w:val="24"/>
          <w:szCs w:val="24"/>
        </w:rPr>
      </w:pPr>
      <w:r w:rsidRPr="00F80BE7">
        <w:rPr>
          <w:bCs/>
          <w:sz w:val="24"/>
          <w:szCs w:val="24"/>
        </w:rPr>
        <w:t>Ročište je javno.</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 xml:space="preserve">Utvrđuje se da su pristupili </w:t>
      </w:r>
      <w:r w:rsidR="00632C10" w:rsidRPr="00F80BE7">
        <w:rPr>
          <w:bCs/>
          <w:sz w:val="24"/>
          <w:szCs w:val="24"/>
        </w:rPr>
        <w:t>sljedeći</w:t>
      </w:r>
      <w:r w:rsidRPr="00F80BE7">
        <w:rPr>
          <w:bCs/>
          <w:sz w:val="24"/>
          <w:szCs w:val="24"/>
        </w:rPr>
        <w:t xml:space="preserve"> vjerovnici:</w:t>
      </w:r>
      <w:r w:rsidR="00A844F7" w:rsidRPr="00F80BE7">
        <w:rPr>
          <w:bCs/>
          <w:sz w:val="24"/>
          <w:szCs w:val="24"/>
        </w:rPr>
        <w:t xml:space="preserve"> </w:t>
      </w:r>
    </w:p>
    <w:p w:rsidRDefault="000471AC" w:rsidP="00533F12" w:rsidR="000471AC" w:rsidRPr="00B44A33">
      <w:pPr>
        <w:jc w:val="both"/>
        <w:rPr>
          <w:bCs/>
          <w:sz w:val="24"/>
          <w:szCs w:val="24"/>
        </w:rPr>
      </w:pPr>
      <w:r w:rsidRPr="00B44A33">
        <w:rPr>
          <w:bCs/>
          <w:sz w:val="24"/>
          <w:szCs w:val="24"/>
        </w:rPr>
        <w:t xml:space="preserve">- za </w:t>
      </w:r>
      <w:r w:rsidR="00533F12" w:rsidRPr="00B44A33">
        <w:rPr>
          <w:bCs/>
          <w:sz w:val="24"/>
          <w:szCs w:val="24"/>
        </w:rPr>
        <w:t>PRODUKT d.o.o. -</w:t>
      </w:r>
      <w:r w:rsidR="00B44A33" w:rsidRPr="00B44A33">
        <w:rPr>
          <w:bCs/>
          <w:sz w:val="24"/>
          <w:szCs w:val="24"/>
        </w:rPr>
        <w:t xml:space="preserve"> Josip Letica, odvjetnik vježbenik u OD Župić i partneri</w:t>
      </w:r>
    </w:p>
    <w:p w:rsidRDefault="00533F12" w:rsidP="00533F12" w:rsidR="00533F12" w:rsidRPr="00B44A33">
      <w:pPr>
        <w:jc w:val="both"/>
        <w:rPr>
          <w:bCs/>
          <w:sz w:val="24"/>
          <w:szCs w:val="24"/>
        </w:rPr>
      </w:pPr>
      <w:r w:rsidRPr="00B44A33">
        <w:rPr>
          <w:bCs/>
          <w:sz w:val="24"/>
          <w:szCs w:val="24"/>
        </w:rPr>
        <w:t>- za RH, MINISTARSTVO FINANCIJA P.U., PODRUČNI URED ZAGREB -</w:t>
      </w:r>
      <w:r w:rsidR="00B44A33" w:rsidRPr="00B44A33">
        <w:rPr>
          <w:bCs/>
          <w:sz w:val="24"/>
          <w:szCs w:val="24"/>
        </w:rPr>
        <w:t xml:space="preserve"> Željka Vrbiček Mesic, viša savjetnica u ŽDO Zagreb</w:t>
      </w:r>
    </w:p>
    <w:p w:rsidRDefault="00533F12" w:rsidP="00533F12" w:rsidR="00533F12" w:rsidRPr="00B44A33">
      <w:pPr>
        <w:jc w:val="both"/>
        <w:rPr>
          <w:bCs/>
          <w:sz w:val="24"/>
          <w:szCs w:val="24"/>
        </w:rPr>
      </w:pPr>
      <w:r w:rsidRPr="00B44A33">
        <w:rPr>
          <w:bCs/>
          <w:sz w:val="24"/>
          <w:szCs w:val="24"/>
        </w:rPr>
        <w:t>- za NOVA KREDITNA BANKA MARIBOR -</w:t>
      </w:r>
      <w:r w:rsidR="00B44A33" w:rsidRPr="00B44A33">
        <w:rPr>
          <w:bCs/>
          <w:sz w:val="24"/>
          <w:szCs w:val="24"/>
        </w:rPr>
        <w:t xml:space="preserve"> Petar Ceronja, odvjetnik u OD Buterin i Posavec</w:t>
      </w:r>
    </w:p>
    <w:p w:rsidRDefault="00533F12" w:rsidP="00533F12" w:rsidR="00533F12" w:rsidRPr="00B44A33">
      <w:pPr>
        <w:jc w:val="both"/>
        <w:rPr>
          <w:bCs/>
          <w:sz w:val="24"/>
          <w:szCs w:val="24"/>
        </w:rPr>
      </w:pPr>
      <w:r w:rsidRPr="00B44A33">
        <w:rPr>
          <w:bCs/>
          <w:sz w:val="24"/>
          <w:szCs w:val="24"/>
        </w:rPr>
        <w:t xml:space="preserve">- za SG GRADITELJSTVO - </w:t>
      </w:r>
      <w:r w:rsidR="00B44A33" w:rsidRPr="00B44A33">
        <w:rPr>
          <w:bCs/>
          <w:sz w:val="24"/>
          <w:szCs w:val="24"/>
        </w:rPr>
        <w:t>Nenad Grof, odvjetnik</w:t>
      </w:r>
    </w:p>
    <w:p w:rsidRDefault="00533F12" w:rsidP="00533F12" w:rsidR="00533F12" w:rsidRPr="00B44A33">
      <w:pPr>
        <w:jc w:val="both"/>
        <w:rPr>
          <w:bCs/>
          <w:sz w:val="24"/>
          <w:szCs w:val="24"/>
        </w:rPr>
      </w:pPr>
      <w:r w:rsidRPr="00B44A33">
        <w:rPr>
          <w:bCs/>
          <w:sz w:val="24"/>
          <w:szCs w:val="24"/>
        </w:rPr>
        <w:t>- za SG FOS -</w:t>
      </w:r>
      <w:r w:rsidR="00B44A33" w:rsidRPr="00B44A33">
        <w:rPr>
          <w:bCs/>
          <w:sz w:val="24"/>
          <w:szCs w:val="24"/>
        </w:rPr>
        <w:t xml:space="preserve"> Nenad Grof, odvjetnik</w:t>
      </w:r>
    </w:p>
    <w:p w:rsidRDefault="00533F12" w:rsidP="00533F12" w:rsidR="00533F12" w:rsidRPr="00B44A33">
      <w:pPr>
        <w:jc w:val="both"/>
        <w:rPr>
          <w:bCs/>
          <w:sz w:val="24"/>
          <w:szCs w:val="24"/>
        </w:rPr>
      </w:pPr>
      <w:r w:rsidRPr="00B44A33">
        <w:rPr>
          <w:bCs/>
          <w:sz w:val="24"/>
          <w:szCs w:val="24"/>
        </w:rPr>
        <w:t>- za SG GONJI GRAD - GRADNJA 1978. -</w:t>
      </w:r>
      <w:r w:rsidR="00B44A33" w:rsidRPr="00B44A33">
        <w:rPr>
          <w:bCs/>
          <w:sz w:val="24"/>
          <w:szCs w:val="24"/>
        </w:rPr>
        <w:t xml:space="preserve"> Nenad Grof, odvjetnik</w:t>
      </w:r>
    </w:p>
    <w:p w:rsidRDefault="00533F12" w:rsidP="00533F12" w:rsidR="00533F12" w:rsidRPr="00B44A33">
      <w:pPr>
        <w:jc w:val="both"/>
        <w:rPr>
          <w:bCs/>
          <w:sz w:val="24"/>
          <w:szCs w:val="24"/>
        </w:rPr>
      </w:pPr>
      <w:r w:rsidRPr="00B44A33">
        <w:rPr>
          <w:bCs/>
          <w:sz w:val="24"/>
          <w:szCs w:val="24"/>
        </w:rPr>
        <w:t>- za SG URBIS PROJEKT -</w:t>
      </w:r>
      <w:r w:rsidR="00B44A33" w:rsidRPr="00B44A33">
        <w:rPr>
          <w:bCs/>
          <w:sz w:val="24"/>
          <w:szCs w:val="24"/>
        </w:rPr>
        <w:t xml:space="preserve"> Nenad Grof, odvjetnik</w:t>
      </w:r>
    </w:p>
    <w:p w:rsidRDefault="00533F12" w:rsidP="00533F12" w:rsidR="00533F12" w:rsidRPr="00B44A33">
      <w:pPr>
        <w:jc w:val="both"/>
        <w:rPr>
          <w:bCs/>
          <w:sz w:val="24"/>
          <w:szCs w:val="24"/>
        </w:rPr>
      </w:pPr>
      <w:r w:rsidRPr="00B44A33">
        <w:rPr>
          <w:bCs/>
          <w:sz w:val="24"/>
          <w:szCs w:val="24"/>
        </w:rPr>
        <w:t>- za SG ČRNOMEREC 1978. -</w:t>
      </w:r>
      <w:r w:rsidR="00B44A33" w:rsidRPr="00B44A33">
        <w:rPr>
          <w:bCs/>
          <w:sz w:val="24"/>
          <w:szCs w:val="24"/>
        </w:rPr>
        <w:t xml:space="preserve"> Nenad Grof, odvjetnik</w:t>
      </w:r>
    </w:p>
    <w:p w:rsidRDefault="00533F12" w:rsidP="00533F12" w:rsidR="00533F12" w:rsidRPr="00B44A33">
      <w:pPr>
        <w:jc w:val="both"/>
        <w:rPr>
          <w:bCs/>
          <w:sz w:val="24"/>
          <w:szCs w:val="24"/>
        </w:rPr>
      </w:pPr>
      <w:r w:rsidRPr="00B44A33">
        <w:rPr>
          <w:bCs/>
          <w:sz w:val="24"/>
          <w:szCs w:val="24"/>
        </w:rPr>
        <w:t>- za SG KONZALT -</w:t>
      </w:r>
      <w:r w:rsidR="00B44A33" w:rsidRPr="00B44A33">
        <w:rPr>
          <w:bCs/>
          <w:sz w:val="24"/>
          <w:szCs w:val="24"/>
        </w:rPr>
        <w:t xml:space="preserve"> Nenad Grof, odvjetnik</w:t>
      </w:r>
    </w:p>
    <w:p w:rsidRDefault="00533F12" w:rsidP="00533F12" w:rsidR="00533F12" w:rsidRPr="00B44A33">
      <w:pPr>
        <w:jc w:val="both"/>
        <w:rPr>
          <w:bCs/>
          <w:sz w:val="24"/>
          <w:szCs w:val="24"/>
        </w:rPr>
      </w:pPr>
      <w:r w:rsidRPr="00B44A33">
        <w:rPr>
          <w:bCs/>
          <w:sz w:val="24"/>
          <w:szCs w:val="24"/>
        </w:rPr>
        <w:t>- za SG STANOGRAD KONCERN 1978. -</w:t>
      </w:r>
      <w:r w:rsidR="00B44A33" w:rsidRPr="00B44A33">
        <w:rPr>
          <w:bCs/>
          <w:sz w:val="24"/>
          <w:szCs w:val="24"/>
        </w:rPr>
        <w:t xml:space="preserve"> Nenad Grof, odvjetnik</w:t>
      </w:r>
    </w:p>
    <w:p w:rsidRDefault="00533F12" w:rsidP="00533F12" w:rsidR="00533F12" w:rsidRPr="00B44A33">
      <w:pPr>
        <w:jc w:val="both"/>
        <w:rPr>
          <w:bCs/>
          <w:sz w:val="24"/>
          <w:szCs w:val="24"/>
        </w:rPr>
      </w:pPr>
      <w:r w:rsidRPr="00B44A33">
        <w:rPr>
          <w:bCs/>
          <w:sz w:val="24"/>
          <w:szCs w:val="24"/>
        </w:rPr>
        <w:t>- za ZVONIMIR ŠKEGRO -</w:t>
      </w:r>
      <w:r w:rsidR="00B44A33" w:rsidRPr="00B44A33">
        <w:rPr>
          <w:bCs/>
          <w:sz w:val="24"/>
          <w:szCs w:val="24"/>
        </w:rPr>
        <w:t xml:space="preserve"> Nenad Grof, odvjetnik</w:t>
      </w:r>
    </w:p>
    <w:p w:rsidRDefault="00533F12" w:rsidP="00533F12" w:rsidR="00533F12" w:rsidRPr="00B44A33">
      <w:pPr>
        <w:jc w:val="both"/>
        <w:rPr>
          <w:bCs/>
          <w:sz w:val="24"/>
          <w:szCs w:val="24"/>
        </w:rPr>
      </w:pPr>
      <w:r w:rsidRPr="00B44A33">
        <w:rPr>
          <w:bCs/>
          <w:sz w:val="24"/>
          <w:szCs w:val="24"/>
        </w:rPr>
        <w:t>- za HRVATSKA POŠTANSKA BANKA -</w:t>
      </w:r>
      <w:r w:rsidR="00B44A33" w:rsidRPr="00B44A33">
        <w:rPr>
          <w:bCs/>
          <w:sz w:val="24"/>
          <w:szCs w:val="24"/>
        </w:rPr>
        <w:t xml:space="preserve"> Maja Stanin, odvjetnica iz OD Maćešić i partneri iz Rijeke, temeljem zamjeničke punomoći koju predaje u spis</w:t>
      </w:r>
    </w:p>
    <w:p w:rsidRDefault="00533F12" w:rsidP="00533F12" w:rsidR="00533F12" w:rsidRPr="00B44A33">
      <w:pPr>
        <w:jc w:val="both"/>
        <w:rPr>
          <w:bCs/>
          <w:sz w:val="24"/>
          <w:szCs w:val="24"/>
        </w:rPr>
      </w:pPr>
      <w:r w:rsidRPr="00B44A33">
        <w:rPr>
          <w:bCs/>
          <w:sz w:val="24"/>
          <w:szCs w:val="24"/>
        </w:rPr>
        <w:t>- za NEREZI -</w:t>
      </w:r>
      <w:r w:rsidR="00B44A33" w:rsidRPr="00B44A33">
        <w:rPr>
          <w:bCs/>
          <w:sz w:val="24"/>
          <w:szCs w:val="24"/>
        </w:rPr>
        <w:t xml:space="preserve"> Nenad Grof, odvjetnik</w:t>
      </w:r>
    </w:p>
    <w:p w:rsidRDefault="00B44A33" w:rsidP="00533F12" w:rsidR="00B44A33" w:rsidRPr="00B44A33">
      <w:pPr>
        <w:jc w:val="both"/>
        <w:rPr>
          <w:bCs/>
          <w:sz w:val="24"/>
          <w:szCs w:val="24"/>
        </w:rPr>
      </w:pPr>
      <w:r w:rsidRPr="00B44A33">
        <w:rPr>
          <w:bCs/>
          <w:sz w:val="24"/>
          <w:szCs w:val="24"/>
        </w:rPr>
        <w:t>- za RONALD BARIĆ - Irena Matković iz ZOU Bandalo i Labavić</w:t>
      </w:r>
    </w:p>
    <w:p w:rsidRDefault="004F2A2B" w:rsidP="00B740E7" w:rsidR="004F2A2B">
      <w:pPr>
        <w:jc w:val="both"/>
        <w:rPr>
          <w:bCs/>
          <w:sz w:val="24"/>
          <w:szCs w:val="24"/>
        </w:rPr>
      </w:pPr>
    </w:p>
    <w:p w:rsidRDefault="00B740E7" w:rsidP="00B740E7" w:rsidR="00B740E7" w:rsidRPr="00F80BE7">
      <w:pPr>
        <w:jc w:val="both"/>
        <w:rPr>
          <w:bCs/>
          <w:sz w:val="24"/>
          <w:szCs w:val="24"/>
        </w:rPr>
      </w:pPr>
      <w:r w:rsidRPr="00F80BE7">
        <w:rPr>
          <w:bCs/>
          <w:sz w:val="24"/>
          <w:szCs w:val="24"/>
        </w:rPr>
        <w:t>Za javnost:</w:t>
      </w:r>
    </w:p>
    <w:p w:rsidRDefault="00B740E7" w:rsidP="00B740E7" w:rsidR="00B740E7">
      <w:pPr>
        <w:jc w:val="both"/>
        <w:rPr>
          <w:bCs/>
          <w:sz w:val="24"/>
          <w:szCs w:val="24"/>
        </w:rPr>
      </w:pPr>
      <w:r w:rsidRPr="00F80BE7">
        <w:rPr>
          <w:bCs/>
          <w:sz w:val="24"/>
          <w:szCs w:val="24"/>
        </w:rPr>
        <w:tab/>
      </w:r>
      <w:r w:rsidR="00B44A33">
        <w:rPr>
          <w:bCs/>
          <w:sz w:val="24"/>
          <w:szCs w:val="24"/>
        </w:rPr>
        <w:t xml:space="preserve"> </w:t>
      </w:r>
      <w:r w:rsidRPr="00F80BE7">
        <w:rPr>
          <w:bCs/>
          <w:sz w:val="24"/>
          <w:szCs w:val="24"/>
        </w:rPr>
        <w:t xml:space="preserve">- </w:t>
      </w:r>
      <w:r w:rsidR="00B44A33">
        <w:rPr>
          <w:bCs/>
          <w:sz w:val="24"/>
          <w:szCs w:val="24"/>
        </w:rPr>
        <w:t>Branka Malbašić</w:t>
      </w:r>
    </w:p>
    <w:p w:rsidRDefault="00B44A33" w:rsidP="00B44A33" w:rsidR="00B44A33" w:rsidRPr="00727585">
      <w:pPr>
        <w:jc w:val="both"/>
        <w:rPr>
          <w:bCs/>
          <w:sz w:val="24"/>
          <w:szCs w:val="24"/>
        </w:rPr>
      </w:pPr>
      <w:r>
        <w:rPr>
          <w:bCs/>
          <w:sz w:val="24"/>
          <w:szCs w:val="24"/>
        </w:rPr>
        <w:tab/>
        <w:t xml:space="preserve"> </w:t>
      </w:r>
      <w:r w:rsidRPr="00727585">
        <w:rPr>
          <w:bCs/>
          <w:sz w:val="24"/>
          <w:szCs w:val="24"/>
        </w:rPr>
        <w:t>- Lovro Badžin, stečajni upravitelj s B liste</w:t>
      </w:r>
    </w:p>
    <w:p w:rsidRDefault="00313D9A" w:rsidP="00313D9A" w:rsidR="00313D9A" w:rsidRPr="00F80BE7">
      <w:pPr>
        <w:jc w:val="both"/>
        <w:rPr>
          <w:bCs/>
          <w:sz w:val="24"/>
          <w:szCs w:val="24"/>
        </w:rPr>
      </w:pPr>
    </w:p>
    <w:p w:rsidRDefault="002937FE" w:rsidP="00B16170" w:rsidR="002937FE" w:rsidRPr="00F80BE7">
      <w:pPr>
        <w:numPr>
          <w:ilvl w:val="12"/>
          <w:numId w:val="0"/>
        </w:numPr>
        <w:ind w:firstLine="720"/>
        <w:jc w:val="both"/>
        <w:rPr>
          <w:bCs/>
          <w:sz w:val="24"/>
          <w:szCs w:val="24"/>
        </w:rPr>
      </w:pPr>
      <w:r w:rsidRPr="00F80BE7">
        <w:rPr>
          <w:bCs/>
          <w:sz w:val="24"/>
          <w:szCs w:val="24"/>
        </w:rPr>
        <w:t xml:space="preserve">Stečajni sudac otvara </w:t>
      </w:r>
      <w:r w:rsidR="00D44A63" w:rsidRPr="00F80BE7">
        <w:rPr>
          <w:bCs/>
          <w:sz w:val="24"/>
          <w:szCs w:val="24"/>
        </w:rPr>
        <w:t>rasp</w:t>
      </w:r>
      <w:r w:rsidRPr="00F80BE7">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F80BE7">
        <w:rPr>
          <w:bCs/>
          <w:sz w:val="24"/>
          <w:szCs w:val="24"/>
        </w:rPr>
        <w:t>8</w:t>
      </w:r>
      <w:r w:rsidRPr="00F80BE7">
        <w:rPr>
          <w:bCs/>
          <w:sz w:val="24"/>
          <w:szCs w:val="24"/>
        </w:rPr>
        <w:t>/II.</w:t>
      </w:r>
    </w:p>
    <w:p w:rsidRDefault="002937FE" w:rsidP="00B16170" w:rsidR="00313D9A">
      <w:pPr>
        <w:numPr>
          <w:ilvl w:val="12"/>
          <w:numId w:val="0"/>
        </w:numPr>
        <w:ind w:firstLine="720"/>
        <w:jc w:val="both"/>
        <w:rPr>
          <w:bCs/>
          <w:sz w:val="24"/>
          <w:szCs w:val="24"/>
        </w:rPr>
      </w:pPr>
      <w:r w:rsidRPr="00F80BE7">
        <w:rPr>
          <w:bCs/>
          <w:sz w:val="24"/>
          <w:szCs w:val="24"/>
        </w:rPr>
        <w:t xml:space="preserve">Uz tablice su bile izložene i prijave svih vjerovnika koje su stigle u roku objave </w:t>
      </w:r>
      <w:r w:rsidR="004F2A2B">
        <w:rPr>
          <w:bCs/>
          <w:sz w:val="24"/>
          <w:szCs w:val="24"/>
        </w:rPr>
        <w:t>na e-oglasnoj ploči suda 19. travnja 2017.</w:t>
      </w:r>
    </w:p>
    <w:p w:rsidRDefault="00533F12" w:rsidP="00B16170" w:rsidR="00533F12" w:rsidRPr="00F80BE7">
      <w:pPr>
        <w:numPr>
          <w:ilvl w:val="12"/>
          <w:numId w:val="0"/>
        </w:numPr>
        <w:ind w:firstLine="720"/>
        <w:jc w:val="both"/>
        <w:rPr>
          <w:sz w:val="24"/>
          <w:szCs w:val="24"/>
        </w:rPr>
      </w:pPr>
    </w:p>
    <w:p w:rsidRDefault="007E1CBF" w:rsidP="008262A8" w:rsidR="008262A8">
      <w:pPr>
        <w:jc w:val="both"/>
        <w:rPr>
          <w:sz w:val="24"/>
          <w:szCs w:val="24"/>
        </w:rPr>
      </w:pPr>
      <w:r>
        <w:rPr>
          <w:sz w:val="24"/>
          <w:szCs w:val="24"/>
        </w:rPr>
        <w:tab/>
      </w:r>
      <w:r w:rsidR="008262A8" w:rsidRPr="00F80BE7">
        <w:rPr>
          <w:sz w:val="24"/>
          <w:szCs w:val="24"/>
        </w:rPr>
        <w:t xml:space="preserve">Stečajni upravitelj obavještava stečajne vjerovnike da je sastavio tablicu stečajnih vjerovnika </w:t>
      </w:r>
      <w:r w:rsidR="008262A8">
        <w:rPr>
          <w:sz w:val="24"/>
          <w:szCs w:val="24"/>
        </w:rPr>
        <w:t>II</w:t>
      </w:r>
      <w:r w:rsidR="008262A8" w:rsidRPr="00F80BE7">
        <w:rPr>
          <w:sz w:val="24"/>
          <w:szCs w:val="24"/>
        </w:rPr>
        <w:t xml:space="preserve"> višeg isplatnog reda:</w:t>
      </w:r>
    </w:p>
    <w:tbl>
      <w:tblPr>
        <w:tblW w:type="auto" w:w="0"/>
        <w:tblInd w:type="dxa" w:w="85"/>
        <w:tblLook w:val="04A0" w:noVBand="1" w:noHBand="0" w:lastColumn="0" w:firstColumn="1" w:lastRow="0" w:firstRow="1"/>
      </w:tblPr>
      <w:tblGrid>
        <w:gridCol w:w="857"/>
        <w:gridCol w:w="1877"/>
        <w:gridCol w:w="1055"/>
        <w:gridCol w:w="1114"/>
        <w:gridCol w:w="1093"/>
        <w:gridCol w:w="483"/>
        <w:gridCol w:w="1199"/>
        <w:gridCol w:w="1093"/>
      </w:tblGrid>
      <w:tr w:rsidTr="00533F12" w:rsidR="00533F12" w:rsidRPr="00CE5335">
        <w:trPr>
          <w:trHeight w:val="435"/>
        </w:trPr>
        <w:tc>
          <w:tcPr>
            <w:tcW w:type="auto" w:w="0"/>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Broj</w:t>
            </w:r>
            <w:r w:rsidRPr="00CE5335">
              <w:rPr>
                <w:b/>
                <w:bCs/>
                <w:sz w:val="18"/>
                <w:szCs w:val="18"/>
              </w:rPr>
              <w:br/>
              <w:t xml:space="preserve">prijavljene </w:t>
            </w:r>
            <w:r w:rsidRPr="00CE5335">
              <w:rPr>
                <w:b/>
                <w:bCs/>
                <w:sz w:val="18"/>
                <w:szCs w:val="18"/>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IME I PREZIME</w:t>
            </w:r>
            <w:r w:rsidRPr="00CE5335">
              <w:rPr>
                <w:b/>
                <w:bCs/>
                <w:sz w:val="18"/>
                <w:szCs w:val="18"/>
              </w:rPr>
              <w:br/>
              <w:t>/tvrtka ili naziv</w:t>
            </w:r>
            <w:r w:rsidRPr="00CE5335">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OIB</w:t>
            </w:r>
            <w:r w:rsidRPr="00CE5335">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Adresa/sjedište</w:t>
            </w:r>
            <w:r w:rsidRPr="00CE5335">
              <w:rPr>
                <w:b/>
                <w:bCs/>
                <w:sz w:val="18"/>
                <w:szCs w:val="18"/>
              </w:rPr>
              <w:br/>
              <w:t>vjerovnika</w:t>
            </w:r>
          </w:p>
        </w:tc>
        <w:tc>
          <w:tcPr>
            <w:tcW w:type="auto" w:w="0"/>
            <w:gridSpan w:val="2"/>
            <w:tcBorders>
              <w:top w:space="0" w:sz="6" w:color="auto" w:val="double"/>
              <w:left w:val="nil"/>
              <w:bottom w:space="0" w:sz="4" w:color="auto" w:val="single"/>
              <w:right w:space="0" w:sz="4" w:color="auto" w:val="single"/>
            </w:tcBorders>
            <w:shd w:fill="auto" w:color="auto" w:val="clear"/>
            <w:vAlign w:val="bottom"/>
            <w:hideMark/>
          </w:tcPr>
          <w:p w:rsidRDefault="00533F12" w:rsidP="00533F12" w:rsidR="00533F12" w:rsidRPr="00CE5335">
            <w:pPr>
              <w:jc w:val="center"/>
              <w:rPr>
                <w:b/>
                <w:bCs/>
                <w:sz w:val="18"/>
                <w:szCs w:val="18"/>
              </w:rPr>
            </w:pPr>
            <w:r w:rsidRPr="00CE5335">
              <w:rPr>
                <w:b/>
                <w:bCs/>
                <w:sz w:val="18"/>
                <w:szCs w:val="18"/>
              </w:rPr>
              <w:t xml:space="preserve"> Iznos</w:t>
            </w:r>
            <w:r w:rsidRPr="00CE5335">
              <w:rPr>
                <w:b/>
                <w:bCs/>
                <w:sz w:val="18"/>
                <w:szCs w:val="18"/>
              </w:rPr>
              <w:br/>
              <w:t xml:space="preserve">prijavljene tražbine (kn)1 </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533F12" w:rsidP="00533F12" w:rsidR="00533F12" w:rsidRPr="00CE5335">
            <w:pPr>
              <w:jc w:val="center"/>
              <w:rPr>
                <w:b/>
                <w:bCs/>
                <w:sz w:val="18"/>
                <w:szCs w:val="18"/>
              </w:rPr>
            </w:pPr>
            <w:r w:rsidRPr="00CE5335">
              <w:rPr>
                <w:b/>
                <w:bCs/>
                <w:sz w:val="18"/>
                <w:szCs w:val="18"/>
              </w:rPr>
              <w:t>Pravna</w:t>
            </w:r>
            <w:r w:rsidRPr="00CE5335">
              <w:rPr>
                <w:b/>
                <w:bCs/>
                <w:sz w:val="18"/>
                <w:szCs w:val="18"/>
              </w:rPr>
              <w:br/>
              <w:t>osnova</w:t>
            </w:r>
            <w:r w:rsidRPr="00CE5335">
              <w:rPr>
                <w:b/>
                <w:bCs/>
                <w:sz w:val="18"/>
                <w:szCs w:val="18"/>
              </w:rPr>
              <w:br/>
              <w:t>prijavljene</w:t>
            </w:r>
            <w:r w:rsidRPr="00CE5335">
              <w:rPr>
                <w:b/>
                <w:bCs/>
                <w:sz w:val="18"/>
                <w:szCs w:val="18"/>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533F12" w:rsidP="00533F12" w:rsidR="00533F12" w:rsidRPr="00CE5335">
            <w:pPr>
              <w:jc w:val="center"/>
              <w:rPr>
                <w:b/>
                <w:bCs/>
                <w:sz w:val="18"/>
                <w:szCs w:val="18"/>
              </w:rPr>
            </w:pPr>
            <w:r w:rsidRPr="00CE5335">
              <w:rPr>
                <w:b/>
                <w:bCs/>
                <w:sz w:val="18"/>
                <w:szCs w:val="18"/>
              </w:rPr>
              <w:t xml:space="preserve">Iznos </w:t>
            </w:r>
            <w:r w:rsidRPr="00CE5335">
              <w:rPr>
                <w:b/>
                <w:bCs/>
                <w:sz w:val="18"/>
                <w:szCs w:val="18"/>
              </w:rPr>
              <w:br/>
              <w:t>priznate</w:t>
            </w:r>
            <w:r w:rsidRPr="00CE5335">
              <w:rPr>
                <w:b/>
                <w:bCs/>
                <w:sz w:val="18"/>
                <w:szCs w:val="18"/>
              </w:rPr>
              <w:br/>
              <w:t>tražbine</w:t>
            </w:r>
            <w:r w:rsidRPr="00CE5335">
              <w:rPr>
                <w:b/>
                <w:bCs/>
                <w:sz w:val="18"/>
                <w:szCs w:val="18"/>
              </w:rPr>
              <w:br/>
              <w:t>(kn)</w:t>
            </w:r>
          </w:p>
        </w:tc>
      </w:tr>
      <w:tr w:rsidTr="00533F12" w:rsidR="00533F12" w:rsidRPr="00CE5335">
        <w:trPr>
          <w:trHeight w:val="1155"/>
        </w:trPr>
        <w:tc>
          <w:tcPr>
            <w:tcW w:type="auto" w:w="0"/>
            <w:vMerge/>
            <w:tcBorders>
              <w:top w:space="0" w:sz="6" w:color="auto" w:val="double"/>
              <w:left w:space="0" w:sz="6" w:color="auto" w:val="doub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rPr>
                <w:b/>
                <w:bCs/>
                <w:sz w:val="18"/>
                <w:szCs w:val="18"/>
              </w:rPr>
            </w:pPr>
            <w:r w:rsidRPr="00CE5335">
              <w:rPr>
                <w:b/>
                <w:bCs/>
                <w:sz w:val="18"/>
                <w:szCs w:val="18"/>
              </w:rPr>
              <w:t xml:space="preserve"> bruto</w:t>
            </w:r>
            <w:r w:rsidRPr="00CE5335">
              <w:rPr>
                <w:b/>
                <w:bCs/>
                <w:sz w:val="18"/>
                <w:szCs w:val="18"/>
              </w:rPr>
              <w:br/>
            </w:r>
            <w:r w:rsidRPr="00CE5335">
              <w:rPr>
                <w:b/>
                <w:bCs/>
                <w:sz w:val="18"/>
                <w:szCs w:val="18"/>
              </w:rPr>
              <w:br/>
              <w:t xml:space="preserve"> </w:t>
            </w:r>
          </w:p>
        </w:tc>
        <w:tc>
          <w:tcPr>
            <w:tcW w:type="auto" w:w="0"/>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rPr>
                <w:b/>
                <w:bCs/>
                <w:sz w:val="18"/>
                <w:szCs w:val="18"/>
              </w:rPr>
            </w:pPr>
            <w:r w:rsidRPr="00CE5335">
              <w:rPr>
                <w:b/>
                <w:bCs/>
                <w:sz w:val="18"/>
                <w:szCs w:val="18"/>
              </w:rPr>
              <w:t xml:space="preserve"> neto</w:t>
            </w:r>
            <w:r w:rsidRPr="00CE5335">
              <w:rPr>
                <w:b/>
                <w:bCs/>
                <w:sz w:val="18"/>
                <w:szCs w:val="18"/>
              </w:rPr>
              <w:br/>
            </w:r>
            <w:r w:rsidRPr="00CE5335">
              <w:rPr>
                <w:b/>
                <w:bCs/>
                <w:sz w:val="18"/>
                <w:szCs w:val="18"/>
              </w:rPr>
              <w:br/>
              <w:t xml:space="preserve"> </w:t>
            </w: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r>
      <w:tr w:rsidTr="00533F12" w:rsidR="00533F12" w:rsidRPr="00CE5335">
        <w:trPr>
          <w:trHeight w:val="330"/>
        </w:trPr>
        <w:tc>
          <w:tcPr>
            <w:tcW w:type="auto" w:w="0"/>
            <w:tcBorders>
              <w:top w:val="nil"/>
              <w:left w:space="0" w:sz="6" w:color="auto" w:val="doub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1</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2</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4</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5</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6</w:t>
            </w:r>
          </w:p>
        </w:tc>
        <w:tc>
          <w:tcPr>
            <w:tcW w:type="auto" w:w="0"/>
            <w:tcBorders>
              <w:top w:val="nil"/>
              <w:left w:val="nil"/>
              <w:bottom w:space="0" w:sz="4" w:color="auto" w:val="single"/>
              <w:right w:space="0" w:sz="4" w:color="auto" w:val="single"/>
            </w:tcBorders>
            <w:shd w:fill="auto" w:color="auto" w:val="clear"/>
            <w:noWrap/>
            <w:vAlign w:val="bottom"/>
            <w:hideMark/>
          </w:tcPr>
          <w:p w:rsidRDefault="00533F12" w:rsidP="00533F12" w:rsidR="00533F12" w:rsidRPr="00CE5335">
            <w:pPr>
              <w:jc w:val="center"/>
              <w:rPr>
                <w:rFonts w:cs="Arial" w:hAnsi="Bookman Old Style" w:ascii="Bookman Old Style"/>
                <w:sz w:val="24"/>
                <w:szCs w:val="24"/>
              </w:rPr>
            </w:pPr>
            <w:r w:rsidRPr="00CE5335">
              <w:rPr>
                <w:rFonts w:cs="Arial" w:hAnsi="Bookman Old Style" w:ascii="Bookman Old Style"/>
                <w:sz w:val="24"/>
                <w:szCs w:val="24"/>
              </w:rPr>
              <w:t>7</w:t>
            </w:r>
          </w:p>
        </w:tc>
        <w:tc>
          <w:tcPr>
            <w:tcW w:type="auto" w:w="0"/>
            <w:tcBorders>
              <w:top w:val="nil"/>
              <w:left w:val="nil"/>
              <w:bottom w:space="0" w:sz="4" w:color="auto" w:val="single"/>
              <w:right w:space="0" w:sz="4" w:color="auto" w:val="single"/>
            </w:tcBorders>
            <w:shd w:fill="auto" w:color="auto" w:val="clear"/>
            <w:noWrap/>
            <w:vAlign w:val="bottom"/>
            <w:hideMark/>
          </w:tcPr>
          <w:p w:rsidRDefault="00533F12" w:rsidP="00533F12" w:rsidR="00533F12" w:rsidRPr="00CE5335">
            <w:pPr>
              <w:jc w:val="center"/>
              <w:rPr>
                <w:rFonts w:cs="Arial" w:hAnsi="Bookman Old Style" w:ascii="Bookman Old Style"/>
                <w:sz w:val="24"/>
                <w:szCs w:val="24"/>
              </w:rPr>
            </w:pPr>
            <w:r w:rsidRPr="00CE5335">
              <w:rPr>
                <w:rFonts w:cs="Arial" w:hAnsi="Bookman Old Style" w:ascii="Bookman Old Style"/>
                <w:sz w:val="24"/>
                <w:szCs w:val="24"/>
              </w:rPr>
              <w:t>8</w:t>
            </w:r>
          </w:p>
        </w:tc>
      </w:tr>
      <w:tr w:rsidTr="00533F12" w:rsidR="00533F12" w:rsidRPr="00CE5335">
        <w:trPr>
          <w:trHeight w:val="202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t>001</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PRODUKT d.o.o.                      </w:t>
            </w:r>
            <w:r w:rsidRPr="00CE5335">
              <w:t xml:space="preserve"> IBAN: HR9623900011100328022</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93205471623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Vrbanićeva 50, 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397.410,72</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Rješenje o ovrsi </w:t>
            </w:r>
            <w:r w:rsidRPr="00CE5335">
              <w:br/>
              <w:t xml:space="preserve">Javnog bilježnika Željke Picukarić, </w:t>
            </w:r>
            <w:r w:rsidRPr="00CE5335">
              <w:br/>
              <w:t xml:space="preserve">broj Ovrv-229/2013 od 09.12.2013.                                                       i                                                                                                    Ispis otvorenih stavki na dan 26.03.2013.  </w:t>
            </w:r>
            <w:r w:rsidRPr="00CE5335">
              <w:br/>
              <w:t>Okončana situacija br. 12/2012 od 25.7.2012.g.</w:t>
            </w:r>
            <w:r w:rsidRPr="00CE5335">
              <w:br/>
              <w:t>Okončana situacija br. 3/2012 od 30.01.2012.g</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397.410,72</w:t>
            </w:r>
          </w:p>
        </w:tc>
      </w:tr>
      <w:tr w:rsidTr="00533F12" w:rsidR="00533F12" w:rsidRPr="00CE5335">
        <w:trPr>
          <w:trHeight w:val="286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002</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HEP ELKTRA d.o.o.                                    </w:t>
            </w:r>
            <w:r w:rsidRPr="00CE5335">
              <w:t xml:space="preserve">       IBAN: HR9223400091510077598</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43965974818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Gundulićeva 32, 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9.601,62</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Ulazni računi za period od 10.11.2016. do 25.11.2016.g.</w:t>
            </w:r>
            <w:r w:rsidRPr="00CE5335">
              <w:br/>
              <w:t xml:space="preserve"> za 18 nekretnina po šiframa kupca: </w:t>
            </w:r>
            <w:r w:rsidRPr="00CE5335">
              <w:br/>
              <w:t xml:space="preserve">57122332, 57112963, 57118422, 57646629, 57718183, 57718468, 57718840, 57719286, 57719561, </w:t>
            </w:r>
            <w:r w:rsidRPr="00CE5335">
              <w:lastRenderedPageBreak/>
              <w:t>55934181, 57718329, 57718769, 57719121, 57719422, 57646247, 57646687, 57711830 i 57712056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lastRenderedPageBreak/>
              <w:t>9.601,62</w:t>
            </w:r>
          </w:p>
        </w:tc>
      </w:tr>
      <w:tr w:rsidTr="00533F12" w:rsidR="00533F12" w:rsidRPr="00CE5335">
        <w:trPr>
          <w:trHeight w:val="214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003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REPUBLIKA HRVATSKA, Ministarstvo financija, Porezna uprava, Područni ured Zagreb </w:t>
            </w:r>
            <w:r w:rsidRPr="00CE5335">
              <w:t>zastupana po Županijskom državnom odvjetništvu u Zagrebu</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18683136487</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Savska cesta 41</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275.862,80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Izlisti stanja računa :   </w:t>
            </w:r>
            <w:r w:rsidRPr="00CE5335">
              <w:br/>
              <w:t>PDV-a, porez na tvrtku, članarina HGK,</w:t>
            </w:r>
            <w:r w:rsidRPr="00CE5335">
              <w:br/>
              <w:t xml:space="preserve"> troškovi prisilne naplate</w:t>
            </w:r>
            <w:r w:rsidRPr="00CE5335">
              <w:br/>
              <w:t xml:space="preserve"> i</w:t>
            </w:r>
            <w:r w:rsidRPr="00CE5335">
              <w:br/>
              <w:t>Rješenje Općinskog suda u Zagrebu,                              Poslovni broj: 20 Pr-1980/2016-6 od 25.10.2016.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275.862,80</w:t>
            </w:r>
          </w:p>
        </w:tc>
      </w:tr>
      <w:tr w:rsidTr="00533F12" w:rsidR="00533F12" w:rsidRPr="00CE5335">
        <w:trPr>
          <w:trHeight w:val="252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004</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IMEX BANKA d.d.</w:t>
            </w:r>
            <w:r w:rsidRPr="00CE5335">
              <w:t xml:space="preserve"> HR4024920081011111116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99326633206</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Tolstojeva 6, Split</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931.661,33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Ugovor o dugoročnom kreditu br. 503-0100-5030010214</w:t>
            </w:r>
            <w:r w:rsidRPr="00CE5335">
              <w:br/>
              <w:t xml:space="preserve"> od 14.5.2013.g. </w:t>
            </w:r>
            <w:r w:rsidRPr="00CE5335">
              <w:br/>
              <w:t>Računi za period od 6/2014 do 12/2015 temeljem Ugovora o otvaranju i vođenju transakcijskog računa</w:t>
            </w:r>
            <w:r w:rsidRPr="00CE5335">
              <w:br/>
              <w:t xml:space="preserve"> od 28.06.2013.g.                                                                     Zadužnica  OV - 2898-13 od </w:t>
            </w:r>
            <w:r w:rsidRPr="00CE5335">
              <w:lastRenderedPageBreak/>
              <w:t>22.05.2013.</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lastRenderedPageBreak/>
              <w:t>931.661,33</w:t>
            </w:r>
          </w:p>
        </w:tc>
      </w:tr>
      <w:tr w:rsidTr="00533F12" w:rsidR="00533F12" w:rsidRPr="00CE5335">
        <w:trPr>
          <w:trHeight w:val="369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005</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         KONSTRUKTOR d.d. u stečaju</w:t>
            </w:r>
            <w:r w:rsidRPr="00CE5335">
              <w:t xml:space="preserve"> </w:t>
            </w:r>
            <w:r w:rsidRPr="00CE5335">
              <w:br/>
              <w:t>HR4423400091190021336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83011454143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Kralja Petra Krešimira 25, Zlatar</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1.589.972,09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Ovjerene privremene situacije za izvedene radove u 2011.g. br. 0019/11, 0022/11, 0029/11, 0032/11, 0037/11, 0040/11, 0042/11, 0047/11</w:t>
            </w:r>
            <w:r w:rsidRPr="00CE5335">
              <w:br/>
              <w:t xml:space="preserve">Sudski postupak u tijeku na Trgovačkom sudu u Zagrebu  pod                   </w:t>
            </w:r>
            <w:r w:rsidRPr="00CE5335">
              <w:br/>
              <w:t xml:space="preserve"> Poslovnim brojem : Povrv-476/2015                                    </w:t>
            </w:r>
            <w:r w:rsidRPr="00CE5335">
              <w:br/>
              <w:t xml:space="preserve"> Izvodi otvorenih stavki - URA</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0,00</w:t>
            </w:r>
          </w:p>
        </w:tc>
      </w:tr>
      <w:tr w:rsidTr="00533F12" w:rsidR="00533F12" w:rsidRPr="00CE5335">
        <w:trPr>
          <w:trHeight w:val="214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006</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VODOOPSKRBA I ODVODNJAd.o.o.</w:t>
            </w:r>
            <w:r w:rsidRPr="00CE5335">
              <w:rPr>
                <w:b/>
                <w:bCs/>
              </w:rPr>
              <w:br/>
            </w:r>
            <w:r w:rsidRPr="00CE5335">
              <w:t xml:space="preserve"> HR3823600001102385383</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83416546499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Folnegovićeva 1, 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58.323,48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Izvadak otvorenih stavki za period od 01.07.2014. do 27.11.2016.g.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58.323,48</w:t>
            </w:r>
          </w:p>
        </w:tc>
      </w:tr>
      <w:tr w:rsidTr="00533F12" w:rsidR="00533F12" w:rsidRPr="00CE5335">
        <w:trPr>
          <w:trHeight w:val="358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r>
            <w:r w:rsidRPr="00CE5335">
              <w:br/>
            </w:r>
            <w:r w:rsidRPr="00CE5335">
              <w:br/>
              <w:t>007</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RONALD BARIĆ                </w:t>
            </w:r>
            <w:r w:rsidRPr="00CE5335">
              <w:t xml:space="preserve">zastupan po Ani Bandalo i Nataliji Labavići, odvjetnicima u Zagrebu, Avenija Većeslava Holjevca 40 </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43461344877</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Negrieva 10,</w:t>
            </w:r>
            <w:r w:rsidRPr="00CE5335">
              <w:br/>
              <w:t>Rijeka</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308.595,28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xml:space="preserve"> </w:t>
            </w:r>
            <w:r w:rsidRPr="00CE5335">
              <w:br/>
              <w:t>Temeljem Raskida ugovora  od 27.08.2012.g</w:t>
            </w:r>
            <w:r w:rsidRPr="00CE5335">
              <w:br/>
              <w:t>za kupnju stana S7 u objektu Z4-1 (Račun br. 02/2010 od 28.7.2010.g.)</w:t>
            </w:r>
            <w:r w:rsidRPr="00CE5335">
              <w:br/>
              <w:t>po zadužnicama:</w:t>
            </w:r>
            <w:r w:rsidRPr="00CE5335">
              <w:br/>
              <w:t xml:space="preserve">Zadužnica ovjerena pod br OV-4857/10                          </w:t>
            </w:r>
            <w:r w:rsidRPr="00CE5335">
              <w:br/>
              <w:t xml:space="preserve">Zadužnica ovjerena pod br OV-4856/10                                         </w:t>
            </w:r>
            <w:r w:rsidRPr="00CE5335">
              <w:br/>
              <w:t xml:space="preserve">Zadužnica ovjerena pod br OV-4858/10                  </w:t>
            </w:r>
            <w:r w:rsidRPr="00CE5335">
              <w:br/>
              <w:t xml:space="preserve">Zadužnica ovjerena pod br OV-4584/10                      </w:t>
            </w:r>
            <w:r w:rsidRPr="00CE5335">
              <w:br/>
              <w:t xml:space="preserve">Zadužnica ovjerena pod br OV-4855/10                  </w:t>
            </w:r>
            <w:r w:rsidRPr="00CE5335">
              <w:br/>
              <w:t xml:space="preserve">Zadužnica ovjerena pod br OV-4583/10                       </w:t>
            </w:r>
            <w:r w:rsidRPr="00CE5335">
              <w:br/>
              <w:t>ovjerenim kod javnog bilježnika Nikole Tadića,</w:t>
            </w:r>
            <w:r w:rsidRPr="00CE5335">
              <w:br/>
              <w:t>Zagreb, Prilaz Gjure Dežalića 23</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308.595,28</w:t>
            </w:r>
          </w:p>
        </w:tc>
      </w:tr>
      <w:tr w:rsidTr="00533F12" w:rsidR="00533F12" w:rsidRPr="00CE5335">
        <w:trPr>
          <w:trHeight w:val="339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r>
            <w:r w:rsidRPr="00CE5335">
              <w:br/>
              <w:t>008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GRADSKA PLINARA ZAGREB - OPSKRBA d.o.o. </w:t>
            </w:r>
            <w:r w:rsidRPr="00CE5335">
              <w:t>HR2623600001102024274</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74364571096</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Radnička cesta 1, 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37.602,94</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t xml:space="preserve">Računi  za period 2015. i 2016.                                                                       </w:t>
            </w:r>
            <w:r w:rsidRPr="00CE5335">
              <w:br/>
              <w:t xml:space="preserve">Rješenje o ovrsi: Ovrv-5601/15                                          </w:t>
            </w:r>
            <w:r w:rsidRPr="00CE5335">
              <w:br/>
              <w:t xml:space="preserve">Rješenje o ovrsi:Ovrv-1067/15                                          </w:t>
            </w:r>
            <w:r w:rsidRPr="00CE5335">
              <w:br/>
              <w:t xml:space="preserve">Rješenje o ovrsi: Ovrv-177/15                                       </w:t>
            </w:r>
            <w:r w:rsidRPr="00CE5335">
              <w:br/>
              <w:t xml:space="preserve">Rješenje o ovrsi: Ovrv-14658/15                                   </w:t>
            </w:r>
            <w:r w:rsidRPr="00CE5335">
              <w:br/>
              <w:t xml:space="preserve">Rješenje o ovrsi: Ovrv-27168/15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37.602,94</w:t>
            </w:r>
          </w:p>
        </w:tc>
      </w:tr>
      <w:tr w:rsidTr="00533F12" w:rsidR="00533F12" w:rsidRPr="00CE5335">
        <w:trPr>
          <w:trHeight w:val="489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009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NOVA KREDITNA BANKA MARIBOR d.d.</w:t>
            </w:r>
            <w:r w:rsidRPr="00CE5335">
              <w:rPr>
                <w:b/>
                <w:bCs/>
              </w:rPr>
              <w:br/>
            </w:r>
            <w:r w:rsidRPr="00CE5335">
              <w:t>zastupana po Odvjetničkom društvu Buterin&amp;Posavec d.o.o.</w:t>
            </w:r>
            <w:r w:rsidRPr="00CE5335">
              <w:br/>
              <w:t>iz Zagreba, Draškovićeva 82</w:t>
            </w:r>
            <w:r w:rsidRPr="00CE5335">
              <w:rPr>
                <w:b/>
                <w:bCs/>
              </w:rPr>
              <w:br/>
            </w:r>
            <w:r w:rsidRPr="00CE5335">
              <w:t xml:space="preserve"> SI56010000000400014</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58602216763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Ulica Vita Kragherja 4, Maribor, Rep. Slovenija</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40.477.821,64</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xml:space="preserve">Ugovor o osnivanju novčane tražbine </w:t>
            </w:r>
            <w:r w:rsidRPr="00CE5335">
              <w:br/>
              <w:t xml:space="preserve">po kreditu br. 2422  s 4 anekas -jamac platac                                             </w:t>
            </w:r>
            <w:r w:rsidRPr="00CE5335">
              <w:br/>
              <w:t>Ugovor o  osnivanju novčane tražbine</w:t>
            </w:r>
            <w:r w:rsidRPr="00CE5335">
              <w:br/>
              <w:t xml:space="preserve">po kreditu br. 2475  s 3 aneksa  -jamac platac                                         </w:t>
            </w:r>
            <w:r w:rsidRPr="00CE5335">
              <w:br/>
              <w:t xml:space="preserve">Ugovor o  osnivanju novčane tražbine </w:t>
            </w:r>
            <w:r w:rsidRPr="00CE5335">
              <w:br/>
              <w:t xml:space="preserve">po kreditu br. 2619  s 2 aneksa                                               </w:t>
            </w:r>
            <w:r w:rsidRPr="00CE5335">
              <w:br/>
              <w:t xml:space="preserve">Ugovor o cesiji ovjeren kod  Javnog bilježnika Ilinkom Lisonek iz Zagreba </w:t>
            </w:r>
            <w:r w:rsidRPr="00CE5335">
              <w:lastRenderedPageBreak/>
              <w:t xml:space="preserve">pod posl.br OV- 1827/15 od 04.03.2015.             </w:t>
            </w:r>
            <w:r w:rsidRPr="00CE5335">
              <w:br/>
              <w:t xml:space="preserve">Ugovor o cesijiovjeren kod  Javnog bilježnika Ilinkom Lisonek iz Zagreba pod posl.br OV- 1826/15 od 04.03.2015.         </w:t>
            </w:r>
            <w:r w:rsidRPr="00CE5335">
              <w:br/>
              <w:t xml:space="preserve">Zadužnica br. OV-11024/11     </w:t>
            </w:r>
            <w:r w:rsidRPr="00CE5335">
              <w:br/>
              <w:t xml:space="preserve">Zadužnica br. OV-11048/11                                      </w:t>
            </w:r>
            <w:r w:rsidRPr="00CE5335">
              <w:br/>
              <w:t xml:space="preserve">Zadužnica br. OV-3822/13                                                   </w:t>
            </w:r>
            <w:r w:rsidRPr="00CE5335">
              <w:br/>
              <w:t xml:space="preserve">Izvodi poslovnih knjiga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40.477.821,64</w:t>
            </w:r>
          </w:p>
        </w:tc>
      </w:tr>
      <w:tr w:rsidTr="00533F12" w:rsidR="00533F12" w:rsidRPr="00CE5335">
        <w:trPr>
          <w:trHeight w:val="360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010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SG GRADITELJSTVOd.o.o.  </w:t>
            </w:r>
            <w:r w:rsidRPr="00CE5335">
              <w:t xml:space="preserve"> HR8225000091101252679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54566680973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Ilica 109, </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1.976.110,88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xml:space="preserve">Ugovori  o cesijama od: </w:t>
            </w:r>
            <w:r w:rsidRPr="00CE5335">
              <w:br/>
              <w:t>11.02.2011. na iznos od 20.000,00 kn</w:t>
            </w:r>
            <w:r w:rsidRPr="00CE5335">
              <w:br/>
              <w:t>06.07.2011. na iznos od 15.000,00 kn</w:t>
            </w:r>
            <w:r w:rsidRPr="00CE5335">
              <w:br/>
              <w:t>04.07.2011. na iznos od 43.000,00 kn</w:t>
            </w:r>
            <w:r w:rsidRPr="00CE5335">
              <w:br/>
              <w:t>04.07.2011. na iznos od 30.000,00 kn</w:t>
            </w:r>
            <w:r w:rsidRPr="00CE5335">
              <w:br/>
              <w:t>04.07.2011. na iznos od  44.429,48 kn</w:t>
            </w:r>
            <w:r w:rsidRPr="00CE5335">
              <w:br/>
              <w:t>Računi za kamate:</w:t>
            </w:r>
            <w:r w:rsidRPr="00CE5335">
              <w:br/>
              <w:t xml:space="preserve"> br. 1 od 20.1.2016.g.</w:t>
            </w:r>
            <w:r w:rsidRPr="00CE5335">
              <w:br/>
              <w:t>br. 1 od 09.01.2015.g.</w:t>
            </w:r>
            <w:r w:rsidRPr="00CE5335">
              <w:br/>
            </w:r>
            <w:r w:rsidRPr="00CE5335">
              <w:lastRenderedPageBreak/>
              <w:t>Obračuni kamata:</w:t>
            </w:r>
            <w:r w:rsidRPr="00CE5335">
              <w:br/>
              <w:t xml:space="preserve"> br.2 od 31.12.2012.g.</w:t>
            </w:r>
            <w:r w:rsidRPr="00CE5335">
              <w:br/>
              <w:t>br.1. od 31.12.2011.g.</w:t>
            </w:r>
            <w:r w:rsidRPr="00CE5335">
              <w:br/>
              <w:t>Potraživanje za pozajmice od 14.01.2011.g.</w:t>
            </w:r>
            <w:r w:rsidRPr="00CE5335">
              <w:b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457.955,96</w:t>
            </w:r>
          </w:p>
        </w:tc>
      </w:tr>
      <w:tr w:rsidTr="00533F12" w:rsidR="00533F12" w:rsidRPr="00CE5335">
        <w:trPr>
          <w:trHeight w:val="265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011</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FOS d.o.o.</w:t>
            </w:r>
            <w:r w:rsidRPr="00CE5335">
              <w:rPr>
                <w:b/>
                <w:bCs/>
              </w:rPr>
              <w:br/>
            </w:r>
            <w:r w:rsidRPr="00CE5335">
              <w:t xml:space="preserve"> HR4924020061100697916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58691058755</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Ilica 109, </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519.944,08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t xml:space="preserve">Kratkoročne pozajmice,  ugovori o pristupu duga  tijekom 2015.g   </w:t>
            </w:r>
            <w:r w:rsidRPr="00CE5335">
              <w:br/>
            </w:r>
            <w:r w:rsidRPr="00CE5335">
              <w:br/>
              <w:t>Račun br. 5/1/1 od 31.12.2013.g.</w:t>
            </w:r>
            <w:r w:rsidRPr="00CE5335">
              <w:br/>
              <w:t>Račun br. 6 od 09.01.2015.g.</w:t>
            </w:r>
            <w:r w:rsidRPr="00CE5335">
              <w:br/>
              <w:t>Račun br. 4 od 20.01.2016.g.</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519.944,08</w:t>
            </w:r>
          </w:p>
        </w:tc>
      </w:tr>
      <w:tr w:rsidTr="00533F12" w:rsidR="00533F12" w:rsidRPr="00CE5335">
        <w:trPr>
          <w:trHeight w:val="300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012</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GORNJI GRAD - GRADNJA 1978 d.o.o.</w:t>
            </w:r>
            <w:r w:rsidRPr="00CE5335">
              <w:rPr>
                <w:b/>
                <w:bCs/>
              </w:rPr>
              <w:br/>
            </w:r>
            <w:r w:rsidRPr="00CE5335">
              <w:t xml:space="preserve"> HR3524020061100548982</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00884656947</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Ilica 109, </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19.273,79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spacing w:after="240"/>
              <w:jc w:val="center"/>
            </w:pPr>
            <w:r w:rsidRPr="00CE5335">
              <w:br/>
              <w:t>Pozajmice tijekom 2016.g.</w:t>
            </w:r>
            <w:r w:rsidRPr="00CE5335">
              <w:br/>
              <w:t>Računi  za kamate br:</w:t>
            </w:r>
            <w:r w:rsidRPr="00CE5335">
              <w:br/>
              <w:t>1 od 09.01.2015.g.</w:t>
            </w:r>
            <w:r w:rsidRPr="00CE5335">
              <w:br/>
              <w:t>1 od 20.01.2016.g.</w:t>
            </w:r>
            <w:r w:rsidRPr="00CE5335">
              <w:br/>
              <w:t>Računi za usluge br:</w:t>
            </w:r>
            <w:r w:rsidRPr="00CE5335">
              <w:br/>
              <w:t>8 od 31.3.2016.g.</w:t>
            </w:r>
            <w:r w:rsidRPr="00CE5335">
              <w:br/>
              <w:t>20 od 30.4.2016.g.</w:t>
            </w:r>
            <w:r w:rsidRPr="00CE5335">
              <w:br/>
              <w:t xml:space="preserve">32 od </w:t>
            </w:r>
            <w:r w:rsidRPr="00CE5335">
              <w:lastRenderedPageBreak/>
              <w:t>31.5.2016.g.</w:t>
            </w:r>
            <w:r w:rsidRPr="00CE5335">
              <w:br/>
              <w:t>Obračun kamata br.4 od 31.12.2011.g.</w:t>
            </w:r>
            <w:r w:rsidRPr="00CE5335">
              <w:br/>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19.273,79</w:t>
            </w:r>
          </w:p>
        </w:tc>
      </w:tr>
      <w:tr w:rsidTr="00533F12" w:rsidR="00533F12" w:rsidRPr="00CE5335">
        <w:trPr>
          <w:trHeight w:val="214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013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URBIS PROJEKT d.o.o.</w:t>
            </w:r>
            <w:r w:rsidRPr="00CE5335">
              <w:rPr>
                <w:b/>
                <w:bCs/>
              </w:rPr>
              <w:br/>
            </w:r>
            <w:r w:rsidRPr="00CE5335">
              <w:t xml:space="preserve"> HR6024920081100029395</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23380031369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Ilica 109, </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29.700,80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Računi za kamate br.:</w:t>
            </w:r>
            <w:r w:rsidRPr="00CE5335">
              <w:br/>
              <w:t xml:space="preserve"> 3 od 9.1.2015.g.</w:t>
            </w:r>
            <w:r w:rsidRPr="00CE5335">
              <w:br/>
              <w:t>3 od 20.1.2016.g.</w:t>
            </w:r>
            <w:r w:rsidRPr="00CE5335">
              <w:br/>
              <w:t>i</w:t>
            </w:r>
            <w:r w:rsidRPr="00CE5335">
              <w:br/>
              <w:t xml:space="preserve">Ugovor o pristupu duga od 5.9.2016.g.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29.700,80</w:t>
            </w:r>
          </w:p>
        </w:tc>
      </w:tr>
      <w:tr w:rsidTr="00533F12" w:rsidR="00533F12" w:rsidRPr="00CE5335">
        <w:trPr>
          <w:trHeight w:val="265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014</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ČRNOMEREC 1978 d.o.o.</w:t>
            </w:r>
            <w:r w:rsidRPr="00CE5335">
              <w:rPr>
                <w:b/>
                <w:bCs/>
              </w:rPr>
              <w:br/>
            </w:r>
            <w:r w:rsidRPr="00CE5335">
              <w:t xml:space="preserve"> HR4424020061100598581</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58548238071</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Ilica 109,</w:t>
            </w:r>
            <w:r w:rsidRPr="00CE5335">
              <w:br/>
              <w:t xml:space="preserve"> 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372.586,30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spacing w:after="240"/>
              <w:jc w:val="center"/>
            </w:pPr>
            <w:r w:rsidRPr="00CE5335">
              <w:br/>
            </w:r>
            <w:r w:rsidRPr="00CE5335">
              <w:br/>
              <w:t>Ugovori o ustupu potraživanja  za period od 2012. do 2016.g.</w:t>
            </w:r>
            <w:r w:rsidRPr="00CE5335">
              <w:br/>
              <w:t>Pozajmice i cesije po otvorenim stavkama za period od 2012. do 2016.g.</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163.112,37</w:t>
            </w:r>
          </w:p>
        </w:tc>
      </w:tr>
      <w:tr w:rsidTr="00533F12" w:rsidR="00533F12" w:rsidRPr="00CE5335">
        <w:trPr>
          <w:trHeight w:val="355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015</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SG KONZALT j.d.o.o. </w:t>
            </w:r>
            <w:r w:rsidRPr="00CE5335">
              <w:rPr>
                <w:b/>
                <w:bCs/>
              </w:rPr>
              <w:br/>
            </w:r>
            <w:r w:rsidRPr="00CE5335">
              <w:t>HR2723400091110738789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12372925940</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Ilica 109, </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22.033.949,11</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Ugovori o ustupu tražbine od 31.08.2015.g.na iznos 1.570.062,84 kn</w:t>
            </w:r>
            <w:r w:rsidRPr="00CE5335">
              <w:br/>
              <w:t xml:space="preserve">Ugovor o otkupu potraživanja od 31.8.2015.g. na iznos od </w:t>
            </w:r>
            <w:r w:rsidRPr="00CE5335">
              <w:lastRenderedPageBreak/>
              <w:t>326.678,07 kn</w:t>
            </w:r>
            <w:r w:rsidRPr="00CE5335">
              <w:br/>
              <w:t>Ugovori o ustupu tražbine od 31.08.2015.g. na iznos od179.072,28 kn</w:t>
            </w:r>
            <w:r w:rsidRPr="00CE5335">
              <w:br/>
              <w:t>Ugovor o otkupu potraživanja od 31.8.2015.g. na iznos od 19.970.785,92 kn</w:t>
            </w:r>
            <w:r w:rsidRPr="00CE5335">
              <w:br/>
              <w:t>Rješenje o ovrsi Ovrv-3371/15 ovjereno od Javnog bilježnika Nikola Tadić, Zagreb, prilaz gjure Dežalića 23 od 15.9.2015.g.</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22.033.949,11</w:t>
            </w:r>
          </w:p>
        </w:tc>
      </w:tr>
      <w:tr w:rsidTr="00533F12" w:rsidR="00533F12" w:rsidRPr="00CE5335">
        <w:trPr>
          <w:trHeight w:val="591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r>
            <w:r w:rsidRPr="00CE5335">
              <w:br/>
            </w:r>
            <w:r w:rsidRPr="00CE5335">
              <w:br/>
            </w:r>
            <w:r w:rsidRPr="00CE5335">
              <w:br/>
            </w:r>
            <w:r w:rsidRPr="00CE5335">
              <w:br/>
            </w:r>
            <w:r w:rsidRPr="00CE5335">
              <w:br/>
            </w:r>
            <w:r w:rsidRPr="00CE5335">
              <w:br/>
              <w:t>016</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STANOGRAD KONCERN 1978 d.o.o.</w:t>
            </w:r>
            <w:r w:rsidRPr="00CE5335">
              <w:rPr>
                <w:b/>
                <w:bCs/>
              </w:rPr>
              <w:br/>
            </w:r>
            <w:r w:rsidRPr="00CE5335">
              <w:t xml:space="preserve"> HR2423400091110676666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93719477529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Ilica 109, </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179.784,86</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Ugovor o pristupu dugu  od 4.2.2015.g. na iznos od 12.205,31 kn</w:t>
            </w:r>
            <w:r w:rsidRPr="00CE5335">
              <w:br/>
              <w:t>Ugovor o pristupu dugu  od 16.6.2015.g. na iznos od 7.000,00 kn</w:t>
            </w:r>
            <w:r w:rsidRPr="00CE5335">
              <w:br/>
              <w:t>Ugovor o pristupu dugu  od 27.7.2015.g. na iznos od 9.124,17 kn</w:t>
            </w:r>
            <w:r w:rsidRPr="00CE5335">
              <w:br/>
              <w:t>Ugovor o pristupu dugu  od 18.8.2015.g. na iznos od 9.066,41</w:t>
            </w:r>
            <w:r w:rsidRPr="00CE5335">
              <w:br/>
            </w:r>
            <w:r w:rsidRPr="00CE5335">
              <w:lastRenderedPageBreak/>
              <w:t>Ugovor o pristupu dugu  od 10.9.2015.g. na iznos od 30.846,92 kn</w:t>
            </w:r>
            <w:r w:rsidRPr="00CE5335">
              <w:br/>
              <w:t>Ugovor o pristupu dugu  od 17.9.2015.g. na iznos od 21.027,98 kn</w:t>
            </w:r>
            <w:r w:rsidRPr="00CE5335">
              <w:br/>
              <w:t>Ugovor o pristupu dugu  od 18.9.2015.g. na iznos od 11.906,61 kn</w:t>
            </w:r>
            <w:r w:rsidRPr="00CE5335">
              <w:br/>
              <w:t>Ugovor o pristupu dugu  od 30.9.2015.g. na iznos od 10.000,00 kn</w:t>
            </w:r>
            <w:r w:rsidRPr="00CE5335">
              <w:br/>
              <w:t>Pozajmica od 23.7.2015.g.</w:t>
            </w:r>
            <w:r w:rsidRPr="00CE5335">
              <w:br/>
              <w:t>Računi br.:</w:t>
            </w:r>
            <w:r w:rsidRPr="00CE5335">
              <w:br/>
              <w:t>5  iz 2014.g.</w:t>
            </w:r>
            <w:r w:rsidRPr="00CE5335">
              <w:br/>
              <w:t>5 , 16, 27, 39, 49, 60, 71, 82, 94, 108, 121 i  134  iz 2015.g.</w:t>
            </w:r>
            <w:r w:rsidRPr="00CE5335">
              <w:br/>
              <w:t>6, 16, 29, 43, 53, 63 iz 2016.g.</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179.784,86</w:t>
            </w:r>
          </w:p>
        </w:tc>
      </w:tr>
      <w:tr w:rsidTr="00533F12" w:rsidR="00533F12" w:rsidRPr="00CE5335">
        <w:trPr>
          <w:trHeight w:val="478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r>
            <w:r w:rsidRPr="00CE5335">
              <w:br/>
            </w:r>
            <w:r w:rsidRPr="00CE5335">
              <w:br/>
            </w:r>
            <w:r w:rsidRPr="00CE5335">
              <w:br/>
            </w:r>
            <w:r w:rsidRPr="00CE5335">
              <w:br/>
            </w:r>
            <w:r w:rsidRPr="00CE5335">
              <w:br/>
              <w:t>017</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ZVONIMIR ŠKREGRO </w:t>
            </w:r>
            <w:r w:rsidRPr="00CE5335">
              <w:rPr>
                <w:b/>
                <w:bCs/>
              </w:rPr>
              <w:br/>
            </w:r>
            <w:r w:rsidRPr="00CE5335">
              <w:t>HR1323600003239703039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13562525679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Zelengaj 71, 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90.299,08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Gotovinski računi INA  iz 2015.g.</w:t>
            </w:r>
            <w:r w:rsidRPr="00CE5335">
              <w:br/>
              <w:t>Ugovor o pristupanju dugu od 18.12.2014.g. na iznos od 8.000,00 kn</w:t>
            </w:r>
            <w:r w:rsidRPr="00CE5335">
              <w:br/>
              <w:t>Ugovor o pristupanju dugu od 16.6.2014.g. na iznos od 30.000,00 kn</w:t>
            </w:r>
            <w:r w:rsidRPr="00CE5335">
              <w:br/>
              <w:t>Ugovor o pristupanju dugu od 17.12.2014.g. na iznos od 25.000,00 kn</w:t>
            </w:r>
            <w:r w:rsidRPr="00CE5335">
              <w:br/>
              <w:t>Ugovor o pristupanju dugu od 17.9.2014.g. na iznos od 20.000,00 kn</w:t>
            </w:r>
            <w:r w:rsidRPr="00CE5335">
              <w:br/>
              <w:t>Ugovor o pristupanju dugu od 20.11.2014.g. na iznos od 7.047,17 kn</w:t>
            </w:r>
            <w:r w:rsidRPr="00CE5335">
              <w:br/>
              <w:t>Ugovor o pristupanju dugu od 4.2.2015.g. na iznos od 7.500,00 kn</w:t>
            </w:r>
            <w:r w:rsidRPr="00CE5335">
              <w:br/>
              <w:t>Ugovor o pristupanju dugu od 8.1.2015.g. na iznos od 5.000,00 kn</w:t>
            </w:r>
            <w:r w:rsidRPr="00CE5335">
              <w:br/>
              <w:t xml:space="preserve">Ugovor o pristupanju dugu od 31.1.2016.g. na iznos od 1.560,00 </w:t>
            </w:r>
            <w:r w:rsidRPr="00CE5335">
              <w:lastRenderedPageBreak/>
              <w:t>kn</w:t>
            </w:r>
            <w:r w:rsidRPr="00CE5335">
              <w:br/>
            </w:r>
            <w:r w:rsidRPr="00CE5335">
              <w:br/>
              <w:t xml:space="preserve">                                                                          </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lastRenderedPageBreak/>
              <w:t>90.299,08</w:t>
            </w:r>
          </w:p>
        </w:tc>
      </w:tr>
      <w:tr w:rsidTr="00533F12" w:rsidR="00533F12" w:rsidRPr="00CE5335">
        <w:trPr>
          <w:trHeight w:val="2940"/>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018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HRVATSKA POŠTANSKA BANKA d.d.</w:t>
            </w:r>
            <w:r w:rsidRPr="00CE5335">
              <w:rPr>
                <w:b/>
                <w:bCs/>
              </w:rPr>
              <w:br/>
              <w:t xml:space="preserve"> </w:t>
            </w:r>
            <w:r w:rsidRPr="00CE5335">
              <w:t xml:space="preserve">HR4623900011070000029 </w:t>
            </w:r>
            <w:r w:rsidRPr="00CE5335">
              <w:br/>
              <w:t xml:space="preserve">zastupana po odvjetniku Miran Maćešić iz Odvjetničkog ureda  Maćešić i partneri d.o.o.  Iz Rijeke, </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78737820823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Jurišićeva 4, 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15.486.001,63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Jamac platac temeljem</w:t>
            </w:r>
            <w:r w:rsidRPr="00CE5335">
              <w:br/>
              <w:t xml:space="preserve">Ugovora o dugoročnom kreditu br. 11/2010-DVPJS od dana 11.02.2010. </w:t>
            </w:r>
            <w:r w:rsidRPr="00CE5335">
              <w:br/>
              <w:t xml:space="preserve">uz I Dodatak Ugovoru o dugoročnom kreditu broj 11/2010-DVPJS od 05.01 2011. </w:t>
            </w:r>
            <w:r w:rsidRPr="00CE5335">
              <w:br/>
              <w:t xml:space="preserve">uz II Dodatak Ugovoru o dugoročnom kreditu broj 11/2010-DVPJS od dana 30.07.2012. </w:t>
            </w:r>
            <w:r w:rsidRPr="00CE5335">
              <w:br/>
              <w:t xml:space="preserve">uz III  Dodatak Ugovoru o dugoročnom kreditu broj 11/2010-DVPJS od </w:t>
            </w:r>
            <w:r w:rsidRPr="00CE5335">
              <w:lastRenderedPageBreak/>
              <w:t xml:space="preserve">dana 09.08.2013.                                                                         </w:t>
            </w:r>
            <w:r w:rsidRPr="00CE5335">
              <w:br/>
              <w:t xml:space="preserve">Ugovor o otvaranju i vođenju  računa broj 2911174942.                                                                     </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lastRenderedPageBreak/>
              <w:t>15.486.001,63</w:t>
            </w:r>
          </w:p>
        </w:tc>
      </w:tr>
      <w:tr w:rsidTr="00533F12" w:rsidR="00533F12" w:rsidRPr="00CE5335">
        <w:trPr>
          <w:trHeight w:val="2145"/>
        </w:trPr>
        <w:tc>
          <w:tcPr>
            <w:tcW w:type="auto" w:w="0"/>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019</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NEREZI d.o.o.</w:t>
            </w:r>
            <w:r w:rsidRPr="00CE5335">
              <w:rPr>
                <w:b/>
                <w:bCs/>
              </w:rPr>
              <w:br/>
            </w:r>
            <w:r w:rsidRPr="00CE5335">
              <w:t xml:space="preserve"> HR3024840081103790260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18476255138</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Kopila 10, Nerežišće</w:t>
            </w:r>
            <w:r w:rsidRPr="00CE5335">
              <w:br/>
              <w:t>Otok Brač</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673.922,23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Ugovor o pozajmici od 20.06.2012.</w:t>
            </w:r>
            <w:r w:rsidRPr="00CE5335">
              <w:br/>
              <w:t xml:space="preserve"> na iznos  391.000,00 kn                               </w:t>
            </w:r>
            <w:r w:rsidRPr="00CE5335">
              <w:br/>
              <w:t xml:space="preserve">                                                           </w:t>
            </w:r>
            <w:r w:rsidRPr="00CE5335">
              <w:br/>
              <w:t>Druga privremena situacije br. 47-1-1 od 12.12.2016.g. na iznos od 282.922,23 kn temeljem Ugovora od 21.3.2016.g.</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673.922,23</w:t>
            </w:r>
          </w:p>
        </w:tc>
      </w:tr>
      <w:tr w:rsidTr="00533F12" w:rsidR="00533F12" w:rsidRPr="00CE5335">
        <w:trPr>
          <w:trHeight w:val="780"/>
        </w:trPr>
        <w:tc>
          <w:tcPr>
            <w:tcW w:type="auto" w:w="0"/>
            <w:tcBorders>
              <w:top w:val="nil"/>
              <w:left w:space="0" w:sz="6" w:color="auto" w:val="double"/>
              <w:bottom w:space="0" w:sz="6" w:color="auto" w:val="double"/>
              <w:right w:space="0" w:sz="4" w:color="auto" w:val="single"/>
            </w:tcBorders>
            <w:shd w:fill="auto" w:color="auto" w:val="clear"/>
            <w:noWrap/>
            <w:vAlign w:val="bottom"/>
            <w:hideMark/>
          </w:tcPr>
          <w:p w:rsidRDefault="00533F12" w:rsidP="00533F12" w:rsidR="00533F12" w:rsidRPr="00CE5335">
            <w:pPr>
              <w:rPr>
                <w:b/>
                <w:bCs/>
              </w:rPr>
            </w:pPr>
            <w:r w:rsidRPr="00CE5335">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jc w:val="center"/>
              <w:rPr>
                <w:b/>
                <w:bCs/>
              </w:rPr>
            </w:pPr>
            <w:r w:rsidRPr="00CE5335">
              <w:rPr>
                <w:b/>
                <w:bCs/>
              </w:rPr>
              <w:t>UKUPNO</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rPr>
                <w:b/>
                <w:bCs/>
              </w:rPr>
            </w:pPr>
            <w:r w:rsidRPr="00CE5335">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rPr>
                <w:b/>
                <w:bCs/>
              </w:rPr>
            </w:pPr>
            <w:r w:rsidRPr="00CE5335">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jc w:val="right"/>
              <w:rPr>
                <w:b/>
                <w:bCs/>
              </w:rPr>
            </w:pPr>
            <w:r w:rsidRPr="00CE5335">
              <w:rPr>
                <w:b/>
                <w:bCs/>
              </w:rPr>
              <w:t>85.468.424,66</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jc w:val="center"/>
              <w:rPr>
                <w:b/>
                <w:bCs/>
              </w:rPr>
            </w:pPr>
            <w:r w:rsidRPr="00CE5335">
              <w:rPr>
                <w:b/>
                <w:bCs/>
              </w:rPr>
              <w:t>0,00</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rPr>
                <w:b/>
                <w:bCs/>
              </w:rPr>
            </w:pPr>
            <w:r w:rsidRPr="00CE5335">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jc w:val="right"/>
              <w:rPr>
                <w:b/>
                <w:bCs/>
              </w:rPr>
            </w:pPr>
            <w:r w:rsidRPr="00CE5335">
              <w:rPr>
                <w:b/>
                <w:bCs/>
              </w:rPr>
              <w:t>82.150.823,72</w:t>
            </w:r>
          </w:p>
        </w:tc>
      </w:tr>
    </w:tbl>
    <w:p w:rsidRDefault="00533F12" w:rsidP="00313D9A" w:rsidR="00533F12">
      <w:pPr>
        <w:jc w:val="both"/>
        <w:rPr>
          <w:rFonts w:eastAsia="Lucida Sans Unicode"/>
          <w:b/>
          <w:bCs/>
          <w:kern w:val="3"/>
          <w:sz w:val="22"/>
          <w:szCs w:val="22"/>
        </w:rPr>
      </w:pPr>
    </w:p>
    <w:p w:rsidRDefault="00533F12" w:rsidP="00313D9A" w:rsidR="00533F12">
      <w:pPr>
        <w:jc w:val="both"/>
        <w:rPr>
          <w:rFonts w:eastAsia="Lucida Sans Unicode"/>
          <w:b/>
          <w:bCs/>
          <w:kern w:val="3"/>
          <w:sz w:val="22"/>
          <w:szCs w:val="22"/>
        </w:rPr>
      </w:pPr>
    </w:p>
    <w:p w:rsidRDefault="008262A8" w:rsidP="00313D9A" w:rsidR="008262A8">
      <w:pPr>
        <w:jc w:val="both"/>
        <w:rPr>
          <w:sz w:val="24"/>
          <w:szCs w:val="24"/>
        </w:rPr>
      </w:pPr>
      <w:r>
        <w:rPr>
          <w:sz w:val="24"/>
          <w:szCs w:val="24"/>
        </w:rPr>
        <w:tab/>
      </w:r>
      <w:r w:rsidRPr="00F80BE7">
        <w:rPr>
          <w:sz w:val="24"/>
          <w:szCs w:val="24"/>
        </w:rPr>
        <w:t xml:space="preserve">Stečajni upravitelj obavještava stečajne vjerovnike da je sastavio tablicu </w:t>
      </w:r>
      <w:r>
        <w:rPr>
          <w:sz w:val="24"/>
          <w:szCs w:val="24"/>
        </w:rPr>
        <w:t>razlučnih prava</w:t>
      </w:r>
      <w:r w:rsidRPr="00F80BE7">
        <w:rPr>
          <w:sz w:val="24"/>
          <w:szCs w:val="24"/>
        </w:rPr>
        <w:t>:</w:t>
      </w:r>
    </w:p>
    <w:tbl>
      <w:tblPr>
        <w:tblW w:type="auto" w:w="0"/>
        <w:tblInd w:type="dxa" w:w="85"/>
        <w:tblLook w:val="04A0" w:noVBand="1" w:noHBand="0" w:lastColumn="0" w:firstColumn="1" w:lastRow="0" w:firstRow="1"/>
      </w:tblPr>
      <w:tblGrid>
        <w:gridCol w:w="216"/>
        <w:gridCol w:w="288"/>
        <w:gridCol w:w="341"/>
        <w:gridCol w:w="676"/>
        <w:gridCol w:w="829"/>
        <w:gridCol w:w="394"/>
        <w:gridCol w:w="393"/>
        <w:gridCol w:w="685"/>
        <w:gridCol w:w="617"/>
        <w:gridCol w:w="422"/>
        <w:gridCol w:w="441"/>
        <w:gridCol w:w="366"/>
        <w:gridCol w:w="1040"/>
        <w:gridCol w:w="216"/>
        <w:gridCol w:w="617"/>
        <w:gridCol w:w="479"/>
        <w:gridCol w:w="751"/>
      </w:tblGrid>
      <w:tr w:rsidTr="00533F12" w:rsidR="00533F12" w:rsidRPr="00CE5335">
        <w:trPr>
          <w:gridBefore w:val="1"/>
          <w:trHeight w:val="435"/>
        </w:trPr>
        <w:tc>
          <w:tcPr>
            <w:tcW w:type="auto" w:w="0"/>
            <w:gridSpan w:val="2"/>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Broj</w:t>
            </w:r>
            <w:r w:rsidRPr="00CE5335">
              <w:rPr>
                <w:b/>
                <w:bCs/>
                <w:sz w:val="18"/>
                <w:szCs w:val="18"/>
              </w:rPr>
              <w:br/>
              <w:t xml:space="preserve">prijavljene </w:t>
            </w:r>
            <w:r w:rsidRPr="00CE5335">
              <w:rPr>
                <w:b/>
                <w:bCs/>
                <w:sz w:val="18"/>
                <w:szCs w:val="18"/>
              </w:rPr>
              <w:br/>
              <w:t>tražbine</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IME I PREZIME</w:t>
            </w:r>
            <w:r w:rsidRPr="00CE5335">
              <w:rPr>
                <w:b/>
                <w:bCs/>
                <w:sz w:val="18"/>
                <w:szCs w:val="18"/>
              </w:rPr>
              <w:br/>
              <w:t>/tvrtka ili naziv</w:t>
            </w:r>
            <w:r w:rsidRPr="00CE5335">
              <w:rPr>
                <w:b/>
                <w:bCs/>
                <w:sz w:val="18"/>
                <w:szCs w:val="18"/>
              </w:rPr>
              <w:br/>
              <w:t>vjerovnika</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OIB</w:t>
            </w:r>
            <w:r w:rsidRPr="00CE5335">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sz w:val="18"/>
                <w:szCs w:val="18"/>
              </w:rPr>
            </w:pPr>
            <w:r w:rsidRPr="00CE5335">
              <w:rPr>
                <w:b/>
                <w:bCs/>
                <w:sz w:val="18"/>
                <w:szCs w:val="18"/>
              </w:rPr>
              <w:t>Adresa/sjedište</w:t>
            </w:r>
            <w:r w:rsidRPr="00CE5335">
              <w:rPr>
                <w:b/>
                <w:bCs/>
                <w:sz w:val="18"/>
                <w:szCs w:val="18"/>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bottom"/>
            <w:hideMark/>
          </w:tcPr>
          <w:p w:rsidRDefault="00533F12" w:rsidP="00533F12" w:rsidR="00533F12" w:rsidRPr="00CE5335">
            <w:pPr>
              <w:jc w:val="center"/>
              <w:rPr>
                <w:b/>
                <w:bCs/>
                <w:sz w:val="18"/>
                <w:szCs w:val="18"/>
              </w:rPr>
            </w:pPr>
            <w:r w:rsidRPr="00CE5335">
              <w:rPr>
                <w:b/>
                <w:bCs/>
                <w:sz w:val="18"/>
                <w:szCs w:val="18"/>
              </w:rPr>
              <w:t xml:space="preserve"> Javna knjiga u koju je razlučno pravo upisano</w:t>
            </w:r>
            <w:r w:rsidRPr="00CE5335">
              <w:rPr>
                <w:b/>
                <w:bCs/>
                <w:sz w:val="18"/>
                <w:szCs w:val="18"/>
              </w:rPr>
              <w:br/>
              <w:t xml:space="preserve"> </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hideMark/>
          </w:tcPr>
          <w:p w:rsidRDefault="00533F12" w:rsidP="00533F12" w:rsidR="00533F12" w:rsidRPr="00CE5335">
            <w:pPr>
              <w:jc w:val="center"/>
              <w:rPr>
                <w:b/>
                <w:bCs/>
                <w:sz w:val="18"/>
                <w:szCs w:val="18"/>
              </w:rPr>
            </w:pPr>
            <w:r w:rsidRPr="00CE5335">
              <w:rPr>
                <w:b/>
                <w:bCs/>
                <w:sz w:val="18"/>
                <w:szCs w:val="18"/>
              </w:rPr>
              <w:br/>
            </w:r>
            <w:r w:rsidRPr="00CE5335">
              <w:rPr>
                <w:b/>
                <w:bCs/>
                <w:sz w:val="18"/>
                <w:szCs w:val="18"/>
              </w:rPr>
              <w:br/>
              <w:t>Iznos tražbine osigurane razlučnim pravom</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hideMark/>
          </w:tcPr>
          <w:p w:rsidRDefault="00533F12" w:rsidP="00533F12" w:rsidR="00533F12" w:rsidRPr="00CE5335">
            <w:pPr>
              <w:jc w:val="center"/>
              <w:rPr>
                <w:b/>
                <w:bCs/>
                <w:sz w:val="18"/>
                <w:szCs w:val="18"/>
              </w:rPr>
            </w:pPr>
            <w:r w:rsidRPr="00CE5335">
              <w:rPr>
                <w:b/>
                <w:bCs/>
                <w:sz w:val="18"/>
                <w:szCs w:val="18"/>
              </w:rPr>
              <w:br/>
            </w:r>
            <w:r w:rsidRPr="00CE5335">
              <w:rPr>
                <w:b/>
                <w:bCs/>
                <w:sz w:val="18"/>
                <w:szCs w:val="18"/>
              </w:rPr>
              <w:br/>
              <w:t>Pravnu osnovu tražbine osigurane razlučnim pravom</w:t>
            </w:r>
          </w:p>
        </w:tc>
        <w:tc>
          <w:tcPr>
            <w:tcW w:type="auto" w:w="0"/>
            <w:gridSpan w:val="4"/>
            <w:vMerge w:val="restart"/>
            <w:tcBorders>
              <w:top w:space="0" w:sz="6" w:color="auto" w:val="double"/>
              <w:left w:space="0" w:sz="4" w:color="auto" w:val="single"/>
              <w:bottom w:space="0" w:sz="4" w:color="auto" w:val="single"/>
              <w:right w:space="0" w:sz="6" w:color="auto" w:val="double"/>
            </w:tcBorders>
            <w:shd w:fill="auto" w:color="auto" w:val="clear"/>
            <w:hideMark/>
          </w:tcPr>
          <w:p w:rsidRDefault="00533F12" w:rsidP="00533F12" w:rsidR="00533F12" w:rsidRPr="00CE5335">
            <w:pPr>
              <w:jc w:val="center"/>
              <w:rPr>
                <w:b/>
                <w:bCs/>
                <w:sz w:val="18"/>
                <w:szCs w:val="18"/>
              </w:rPr>
            </w:pPr>
            <w:r w:rsidRPr="00CE5335">
              <w:rPr>
                <w:b/>
                <w:bCs/>
                <w:sz w:val="18"/>
                <w:szCs w:val="18"/>
              </w:rPr>
              <w:br/>
            </w:r>
            <w:r w:rsidRPr="00CE5335">
              <w:rPr>
                <w:b/>
                <w:bCs/>
                <w:sz w:val="18"/>
                <w:szCs w:val="18"/>
              </w:rPr>
              <w:br/>
            </w:r>
            <w:r w:rsidRPr="00CE5335">
              <w:rPr>
                <w:b/>
                <w:bCs/>
                <w:sz w:val="18"/>
                <w:szCs w:val="18"/>
              </w:rPr>
              <w:br/>
              <w:t xml:space="preserve">Dio imovine na koji se odnosi razlučno pravo </w:t>
            </w:r>
          </w:p>
        </w:tc>
      </w:tr>
      <w:tr w:rsidTr="00533F12" w:rsidR="00533F12" w:rsidRPr="00CE5335">
        <w:trPr>
          <w:gridBefore w:val="1"/>
          <w:trHeight w:val="915"/>
        </w:trPr>
        <w:tc>
          <w:tcPr>
            <w:tcW w:type="auto" w:w="0"/>
            <w:gridSpan w:val="2"/>
            <w:vMerge/>
            <w:tcBorders>
              <w:top w:space="0" w:sz="6" w:color="auto" w:val="double"/>
              <w:left w:space="0" w:sz="6" w:color="auto" w:val="doub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sz w:val="18"/>
                <w:szCs w:val="18"/>
              </w:rPr>
            </w:pPr>
          </w:p>
        </w:tc>
        <w:tc>
          <w:tcPr>
            <w:tcW w:type="auto" w:w="0"/>
            <w:gridSpan w:val="4"/>
            <w:vMerge/>
            <w:tcBorders>
              <w:top w:space="0" w:sz="6" w:color="auto" w:val="double"/>
              <w:left w:space="0" w:sz="4" w:color="auto" w:val="single"/>
              <w:bottom w:space="0" w:sz="4" w:color="auto" w:val="single"/>
              <w:right w:space="0" w:sz="6" w:color="auto" w:val="double"/>
            </w:tcBorders>
            <w:vAlign w:val="center"/>
            <w:hideMark/>
          </w:tcPr>
          <w:p w:rsidRDefault="00533F12" w:rsidP="00533F12" w:rsidR="00533F12" w:rsidRPr="00CE5335">
            <w:pPr>
              <w:rPr>
                <w:b/>
                <w:bCs/>
                <w:sz w:val="18"/>
                <w:szCs w:val="18"/>
              </w:rPr>
            </w:pPr>
          </w:p>
        </w:tc>
      </w:tr>
      <w:tr w:rsidTr="00533F12" w:rsidR="00533F12" w:rsidRPr="00CE5335">
        <w:trPr>
          <w:gridBefore w:val="1"/>
          <w:trHeight w:val="255"/>
        </w:trPr>
        <w:tc>
          <w:tcPr>
            <w:tcW w:type="auto" w:w="0"/>
            <w:gridSpan w:val="2"/>
            <w:tcBorders>
              <w:top w:val="nil"/>
              <w:left w:space="0" w:sz="6" w:color="auto" w:val="doub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2</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3</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4</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533F12" w:rsidP="00533F12" w:rsidR="00533F12" w:rsidRPr="00CE5335">
            <w:pPr>
              <w:jc w:val="center"/>
              <w:rPr>
                <w:rFonts w:cs="Arial" w:hAnsi="Bookman Old Style" w:ascii="Bookman Old Style"/>
                <w:b/>
                <w:bCs/>
              </w:rPr>
            </w:pPr>
            <w:r w:rsidRPr="00CE5335">
              <w:rPr>
                <w:rFonts w:cs="Arial" w:hAnsi="Bookman Old Style" w:ascii="Bookman Old Style"/>
                <w:b/>
                <w:bCs/>
              </w:rPr>
              <w:t>6</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533F12" w:rsidP="00533F12" w:rsidR="00533F12" w:rsidRPr="00CE5335">
            <w:pPr>
              <w:jc w:val="center"/>
              <w:rPr>
                <w:rFonts w:cs="Arial" w:hAnsi="Bookman Old Style" w:ascii="Bookman Old Style"/>
                <w:b/>
                <w:bCs/>
              </w:rPr>
            </w:pPr>
            <w:r w:rsidRPr="00CE5335">
              <w:rPr>
                <w:rFonts w:cs="Arial" w:hAnsi="Bookman Old Style" w:ascii="Bookman Old Style"/>
                <w:b/>
                <w:bCs/>
              </w:rPr>
              <w:t>7</w:t>
            </w:r>
          </w:p>
        </w:tc>
        <w:tc>
          <w:tcPr>
            <w:tcW w:type="auto" w:w="0"/>
            <w:gridSpan w:val="4"/>
            <w:tcBorders>
              <w:top w:val="nil"/>
              <w:left w:val="nil"/>
              <w:bottom w:space="0" w:sz="4" w:color="auto" w:val="single"/>
              <w:right w:space="0" w:sz="6" w:color="auto" w:val="double"/>
            </w:tcBorders>
            <w:shd w:fill="auto" w:color="auto" w:val="clear"/>
            <w:noWrap/>
            <w:vAlign w:val="bottom"/>
            <w:hideMark/>
          </w:tcPr>
          <w:p w:rsidRDefault="00533F12" w:rsidP="00533F12" w:rsidR="00533F12" w:rsidRPr="00CE5335">
            <w:pPr>
              <w:jc w:val="center"/>
              <w:rPr>
                <w:rFonts w:cs="Arial" w:hAnsi="Bookman Old Style" w:ascii="Bookman Old Style"/>
                <w:b/>
                <w:bCs/>
              </w:rPr>
            </w:pPr>
            <w:r w:rsidRPr="00CE5335">
              <w:rPr>
                <w:rFonts w:cs="Arial" w:hAnsi="Bookman Old Style" w:ascii="Bookman Old Style"/>
                <w:b/>
                <w:bCs/>
              </w:rPr>
              <w:t>8</w:t>
            </w:r>
          </w:p>
        </w:tc>
      </w:tr>
      <w:tr w:rsidTr="00533F12" w:rsidR="00533F12" w:rsidRPr="00CE5335">
        <w:trPr>
          <w:gridBefore w:val="1"/>
          <w:trHeight w:val="8190"/>
        </w:trPr>
        <w:tc>
          <w:tcPr>
            <w:tcW w:type="auto" w:w="0"/>
            <w:gridSpan w:val="2"/>
            <w:tcBorders>
              <w:top w:val="nil"/>
              <w:left w:space="0" w:sz="6" w:color="auto" w:val="double"/>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lastRenderedPageBreak/>
              <w:t>009</w:t>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p>
        </w:tc>
        <w:tc>
          <w:tcPr>
            <w:tcW w:type="auto" w:w="0"/>
            <w:gridSpan w:val="2"/>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rPr>
                <w:b/>
                <w:bCs/>
              </w:rPr>
            </w:pPr>
            <w:r w:rsidRPr="00CE5335">
              <w:rPr>
                <w:b/>
                <w:bCs/>
              </w:rPr>
              <w:t>Nova kreditna banka Maribor d.d.</w:t>
            </w:r>
            <w:r w:rsidRPr="00CE5335">
              <w:rPr>
                <w:b/>
                <w:bCs/>
              </w:rPr>
              <w:br/>
            </w:r>
            <w:r w:rsidRPr="00CE5335">
              <w:rPr>
                <w:b/>
                <w:bCs/>
              </w:rPr>
              <w:br/>
            </w:r>
            <w:r w:rsidRPr="00CE5335">
              <w:rPr>
                <w:b/>
                <w:bCs/>
              </w:rPr>
              <w:br/>
            </w:r>
            <w:r w:rsidRPr="00CE5335">
              <w:rPr>
                <w:b/>
                <w:bCs/>
              </w:rPr>
              <w:br/>
            </w:r>
            <w:r w:rsidRPr="00CE5335">
              <w:rPr>
                <w:b/>
                <w:bCs/>
              </w:rPr>
              <w:br/>
            </w:r>
            <w:r w:rsidRPr="00CE5335">
              <w:rPr>
                <w:b/>
                <w:bCs/>
              </w:rPr>
              <w:br/>
            </w:r>
            <w:r w:rsidRPr="00CE5335">
              <w:rPr>
                <w:b/>
                <w:bCs/>
              </w:rPr>
              <w:br/>
            </w:r>
            <w:r w:rsidRPr="00CE5335">
              <w:rPr>
                <w:b/>
                <w:bCs/>
              </w:rPr>
              <w:br/>
            </w:r>
            <w:r w:rsidRPr="00CE5335">
              <w:rPr>
                <w:b/>
                <w:bCs/>
              </w:rPr>
              <w:br/>
            </w:r>
            <w:r w:rsidRPr="00CE5335">
              <w:rPr>
                <w:b/>
                <w:bCs/>
              </w:rPr>
              <w:br/>
            </w:r>
            <w:r w:rsidRPr="00CE5335">
              <w:rPr>
                <w:b/>
                <w:bCs/>
              </w:rPr>
              <w:br/>
            </w:r>
            <w:r w:rsidRPr="00CE5335">
              <w:rPr>
                <w:b/>
                <w:bCs/>
              </w:rPr>
              <w:br/>
            </w:r>
            <w:r w:rsidRPr="00CE5335">
              <w:rPr>
                <w:b/>
                <w:bCs/>
              </w:rPr>
              <w:br/>
            </w:r>
          </w:p>
        </w:tc>
        <w:tc>
          <w:tcPr>
            <w:tcW w:type="auto" w:w="0"/>
            <w:gridSpan w:val="2"/>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58602216763</w:t>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p>
        </w:tc>
        <w:tc>
          <w:tcPr>
            <w:tcW w:type="auto" w:w="0"/>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Ulica Vita Kragherja 4</w:t>
            </w:r>
            <w:r w:rsidRPr="00CE5335">
              <w:br/>
              <w:t>Maribor</w:t>
            </w:r>
            <w:r w:rsidRPr="00CE5335">
              <w:br/>
              <w:t>Republika Slovenija</w:t>
            </w:r>
            <w:r w:rsidRPr="00CE5335">
              <w:br/>
            </w:r>
            <w:r w:rsidRPr="00CE5335">
              <w:br/>
            </w:r>
            <w:r w:rsidRPr="00CE5335">
              <w:br/>
            </w:r>
            <w:r w:rsidRPr="00CE5335">
              <w:br/>
            </w:r>
            <w:r w:rsidRPr="00CE5335">
              <w:br/>
            </w:r>
            <w:r w:rsidRPr="00CE5335">
              <w:br/>
            </w:r>
            <w:r w:rsidRPr="00CE5335">
              <w:br/>
            </w:r>
            <w:r w:rsidRPr="00CE5335">
              <w:br/>
            </w:r>
            <w:r w:rsidRPr="00CE5335">
              <w:br/>
            </w:r>
            <w:r w:rsidRPr="00CE5335">
              <w:br/>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br/>
            </w:r>
            <w:r w:rsidRPr="00CE5335">
              <w:br/>
              <w:t>Općinski građanski sud u Zagrebu</w:t>
            </w:r>
            <w:r w:rsidRPr="00CE5335">
              <w:br/>
              <w:t>Zemljišno knjižni odjel Zagrebu</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right"/>
            </w:pPr>
            <w:r w:rsidRPr="00CE5335">
              <w:t>40.477.821,64</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4"/>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jc w:val="both"/>
              <w:rPr>
                <w:b/>
                <w:bCs/>
                <w:sz w:val="18"/>
                <w:szCs w:val="18"/>
              </w:rPr>
            </w:pPr>
            <w:r w:rsidRPr="00CE5335">
              <w:rPr>
                <w:b/>
                <w:bCs/>
                <w:sz w:val="18"/>
                <w:szCs w:val="18"/>
              </w:rPr>
              <w:br/>
              <w:t>a) Stambena zgrada br. 131B Sveti Duh i dvorište ,br.z.k. uložak:8888 k.o. Grad Zagreb k.č.br. 8915/15</w:t>
            </w:r>
            <w:r w:rsidRPr="00CE5335">
              <w:rPr>
                <w:sz w:val="16"/>
                <w:szCs w:val="16"/>
              </w:rPr>
              <w:br/>
              <w:t>1. Suvlasnički dio 1134/10000 ETAŽNO VLASNIŠTVO (E-1)- trosobni stan oznake S1 u podrumu</w:t>
            </w:r>
            <w:r w:rsidRPr="00CE5335">
              <w:rPr>
                <w:sz w:val="16"/>
                <w:szCs w:val="16"/>
              </w:rPr>
              <w:br/>
              <w:t>2. Suvlasnički dio 1037/10000 ETAŽNO VLASNIŠTVO (E-2)- trosobni stan oznake S2 u podrumu</w:t>
            </w:r>
            <w:r w:rsidRPr="00CE5335">
              <w:rPr>
                <w:sz w:val="16"/>
                <w:szCs w:val="16"/>
              </w:rPr>
              <w:br/>
              <w:t>3. Suvlasnički dio 1706/10000 ETAŽNO VLASNIŠTVO (E-3)- peterosobni stan oznake S3 u prizemlju</w:t>
            </w:r>
            <w:r w:rsidRPr="00CE5335">
              <w:rPr>
                <w:sz w:val="16"/>
                <w:szCs w:val="16"/>
              </w:rPr>
              <w:br/>
              <w:t>4. Suvlasnički dio 866/10000 ETAŽNO VLASNIŠTVO (E-4)- trosobni stan oznake S4 na prvom katu</w:t>
            </w:r>
            <w:r w:rsidRPr="00CE5335">
              <w:rPr>
                <w:sz w:val="16"/>
                <w:szCs w:val="16"/>
              </w:rPr>
              <w:br/>
              <w:t>5. Suvlasnički dio 598/10000 ETAŽNO VLASNIŠTVO (E-5)- jednoipolsobni stan oznake S5 na prvom katu</w:t>
            </w:r>
            <w:r w:rsidRPr="00CE5335">
              <w:rPr>
                <w:sz w:val="16"/>
                <w:szCs w:val="16"/>
              </w:rPr>
              <w:br/>
              <w:t>6. Suvlasnički dio 1246/10000 ETAŽNO VLASNIŠTVO (E-6)- trosobni stan oznake S6 na drugom katu</w:t>
            </w:r>
            <w:r w:rsidRPr="00CE5335">
              <w:rPr>
                <w:sz w:val="16"/>
                <w:szCs w:val="16"/>
              </w:rPr>
              <w:br/>
              <w:t>7.Suvlasnički dio 1010/10000 ETAŽNO VLASNIŠTVO (E-7)- dvoipolsobni stan oznake S7 na drugom katu</w:t>
            </w:r>
            <w:r w:rsidRPr="00CE5335">
              <w:rPr>
                <w:sz w:val="16"/>
                <w:szCs w:val="16"/>
              </w:rPr>
              <w:br/>
              <w:t>9.Suvlasnički dio 491/10000 ETAŽNO VLASNIŠTVO (E-9)- jednosobni stan oznake S9  u potkrovlju</w:t>
            </w:r>
            <w:r w:rsidRPr="00CE5335">
              <w:rPr>
                <w:sz w:val="16"/>
                <w:szCs w:val="16"/>
              </w:rPr>
              <w:br/>
              <w:t>10.Suvlasnički dio 125/10000 ETAŽNO VLASNIŠTVO (E-10)- garaža  oznake G1 u nivou prvog kata</w:t>
            </w:r>
            <w:r w:rsidRPr="00CE5335">
              <w:rPr>
                <w:sz w:val="16"/>
                <w:szCs w:val="16"/>
              </w:rPr>
              <w:br/>
              <w:t>11.Suvlasnički dio 125/10000 ETAŽNO VLASNIŠTVO (E-11)- garaža  oznake G2 u nivou prvog kata</w:t>
            </w:r>
            <w:r w:rsidRPr="00CE5335">
              <w:rPr>
                <w:sz w:val="16"/>
                <w:szCs w:val="16"/>
              </w:rPr>
              <w:br/>
              <w:t>13.Suvlasnički dio 125/10000 ETAŽNO VLASNIŠTVO (E-13)- garaža  oznake G3 u nivou prvog kata</w:t>
            </w:r>
            <w:r w:rsidRPr="00CE5335">
              <w:rPr>
                <w:sz w:val="16"/>
                <w:szCs w:val="16"/>
              </w:rPr>
              <w:br/>
            </w:r>
            <w:r w:rsidRPr="00CE5335">
              <w:rPr>
                <w:b/>
                <w:bCs/>
                <w:sz w:val="16"/>
                <w:szCs w:val="16"/>
              </w:rPr>
              <w:t>b) Stambena zgrada br. 131 Sveti Duh i dvorište-br.z.k. uložak:15705 k.o. Grad Zagreb k.č.br. 8915/17</w:t>
            </w:r>
            <w:r w:rsidRPr="00CE5335">
              <w:rPr>
                <w:sz w:val="16"/>
                <w:szCs w:val="16"/>
              </w:rPr>
              <w:br/>
              <w:t>1. Suvlasnički dio 1106/10000 ETAŽNO VLASNIŠTVO (E-1)- trosobni stan oznake S1 u podrumu</w:t>
            </w:r>
            <w:r w:rsidRPr="00CE5335">
              <w:rPr>
                <w:sz w:val="16"/>
                <w:szCs w:val="16"/>
              </w:rPr>
              <w:br/>
              <w:t xml:space="preserve">2. Suvlasnički dio 1025/10000 ETAŽNO VLASNIŠTVO (E-2)- </w:t>
            </w:r>
            <w:r w:rsidRPr="00CE5335">
              <w:rPr>
                <w:sz w:val="16"/>
                <w:szCs w:val="16"/>
              </w:rPr>
              <w:lastRenderedPageBreak/>
              <w:t>trosobni stan oznake S2 u podrumu</w:t>
            </w:r>
            <w:r w:rsidRPr="00CE5335">
              <w:rPr>
                <w:sz w:val="16"/>
                <w:szCs w:val="16"/>
              </w:rPr>
              <w:br/>
              <w:t>3. Suvlasnički dio 1706/10000 ETAŽNO VLASNIŠTVO (E-3)- peterosobni stan oznake S3 u prizemlju</w:t>
            </w:r>
            <w:r w:rsidRPr="00CE5335">
              <w:rPr>
                <w:sz w:val="16"/>
                <w:szCs w:val="16"/>
              </w:rPr>
              <w:br/>
              <w:t>4. Suvlasnički dio 869/10000 ETAŽNO VLASNIŠTVO (E-4)- dvoipolsobni stan oznake S4 na prvom katu</w:t>
            </w:r>
            <w:r w:rsidRPr="00CE5335">
              <w:rPr>
                <w:sz w:val="16"/>
                <w:szCs w:val="16"/>
              </w:rPr>
              <w:br/>
              <w:t>5. Suvlasnički dio 600/10000 ETAŽNO VLASNIŠTVO (E-5)- jednoipolsobni stan oznake S5 na prvom katu</w:t>
            </w:r>
            <w:r w:rsidRPr="00CE5335">
              <w:rPr>
                <w:sz w:val="16"/>
                <w:szCs w:val="16"/>
              </w:rPr>
              <w:br/>
              <w:t>7.Suvlasnički dio 106/10000 ETAŽNO VLASNIŠTVO (E-7)- dvoipolsobni stan oznake S7 na drugom katu</w:t>
            </w:r>
            <w:r w:rsidRPr="00CE5335">
              <w:rPr>
                <w:sz w:val="16"/>
                <w:szCs w:val="16"/>
              </w:rPr>
              <w:br/>
              <w:t>9.Suvlasnički dio 907/10000 ETAŽNO VLASNIŠTVO (E-9)- dvoipolsobni stan oznake S9  u potkrovlju</w:t>
            </w:r>
            <w:r w:rsidRPr="00CE5335">
              <w:rPr>
                <w:sz w:val="16"/>
                <w:szCs w:val="16"/>
              </w:rPr>
              <w:br/>
              <w:t>11.Suvlasnički dio 109/10000 ETAŽNO VLASNIŠTVO (E-11)- garaža  oznake G2 u nivou prvog kata</w:t>
            </w:r>
            <w:r w:rsidRPr="00CE5335">
              <w:rPr>
                <w:sz w:val="16"/>
                <w:szCs w:val="16"/>
              </w:rPr>
              <w:br/>
            </w:r>
            <w:r w:rsidRPr="00CE5335">
              <w:rPr>
                <w:b/>
                <w:bCs/>
                <w:sz w:val="18"/>
                <w:szCs w:val="18"/>
              </w:rPr>
              <w:t>c) Stambena zgrada br. 131A Sveti Duh  i dvorište -br.z.k. uložak109234 k.o. Grad Zagreb k.č.br. 8915/16</w:t>
            </w:r>
            <w:r w:rsidRPr="00CE5335">
              <w:rPr>
                <w:sz w:val="16"/>
                <w:szCs w:val="16"/>
              </w:rPr>
              <w:br/>
              <w:t>1. Suvlasnički dio 1053/10000 ETAŽNO VLASNIŠTVO (E-1)- trosobni stan oznake S1 u podrumu</w:t>
            </w:r>
            <w:r w:rsidRPr="00CE5335">
              <w:rPr>
                <w:sz w:val="16"/>
                <w:szCs w:val="16"/>
              </w:rPr>
              <w:br/>
              <w:t>2. Suvlasnički dio 1040/10000 ETAŽNO VLASNIŠTVO (E-2)- trosobni stan oznake S2 u podrumu</w:t>
            </w:r>
            <w:r w:rsidRPr="00CE5335">
              <w:rPr>
                <w:sz w:val="16"/>
                <w:szCs w:val="16"/>
              </w:rPr>
              <w:br/>
              <w:t>3. Suvlasnički dio 1764/10000 ETAŽNO VLASNIŠTVO (E-3)- peterosobni stan oznake S3 u prizemlju</w:t>
            </w:r>
            <w:r w:rsidRPr="00CE5335">
              <w:rPr>
                <w:sz w:val="16"/>
                <w:szCs w:val="16"/>
              </w:rPr>
              <w:br/>
              <w:t>4. Suvlasnički dio 894/10000 ETAŽNO VLASNIŠTVO (E-4)- dvoipolsobni stan oznake S4 na prvom katu</w:t>
            </w:r>
            <w:r w:rsidRPr="00CE5335">
              <w:rPr>
                <w:sz w:val="16"/>
                <w:szCs w:val="16"/>
              </w:rPr>
              <w:br/>
              <w:t>5. Suvlasnički dio 607/10000 ETAŽNO VLASNIŠTVO (E-5)- jednoipolsobni stan oznake S5 na prvom katu</w:t>
            </w:r>
            <w:r w:rsidRPr="00CE5335">
              <w:rPr>
                <w:sz w:val="16"/>
                <w:szCs w:val="16"/>
              </w:rPr>
              <w:br/>
              <w:t>6. Suvlasnički dio 1257/10000 ETAŽNO VLASNIŠTVO (E-6)- trosobni stan oznake S6 na drugom katu</w:t>
            </w:r>
            <w:r w:rsidRPr="00CE5335">
              <w:rPr>
                <w:sz w:val="16"/>
                <w:szCs w:val="16"/>
              </w:rPr>
              <w:br/>
              <w:t>7.Suvlasnički dio 997/10000 ETAŽNO VLASNIŠTVO (E-7)- dvoipolsobni stan oznake S7 na drugom katu</w:t>
            </w:r>
            <w:r w:rsidRPr="00CE5335">
              <w:rPr>
                <w:sz w:val="16"/>
                <w:szCs w:val="16"/>
              </w:rPr>
              <w:br/>
              <w:t>8.Suvlasnički dio 998/10000 ETAŽNO VLASNIŠTVO (E-8)- dvoipolsobni stan oznake S8 u potkrovlju</w:t>
            </w:r>
            <w:r w:rsidRPr="00CE5335">
              <w:rPr>
                <w:sz w:val="16"/>
                <w:szCs w:val="16"/>
              </w:rPr>
              <w:br/>
            </w:r>
            <w:r w:rsidRPr="00CE5335">
              <w:rPr>
                <w:sz w:val="16"/>
                <w:szCs w:val="16"/>
              </w:rPr>
              <w:lastRenderedPageBreak/>
              <w:t>9.Suvlasnički dio 934/10000 ETAŽNO VLASNIŠTVO (E-9)-dvoiposobni stan oznake S9  u potkrovlju</w:t>
            </w:r>
            <w:r w:rsidRPr="00CE5335">
              <w:rPr>
                <w:sz w:val="16"/>
                <w:szCs w:val="16"/>
              </w:rPr>
              <w:br/>
              <w:t>10.Suvlasnički dio 125/10000 ETAŽNO VLASNIŠTVO (E-10)- garaža  oznake G1 u nivou prvog kata</w:t>
            </w:r>
            <w:r w:rsidRPr="00CE5335">
              <w:rPr>
                <w:sz w:val="16"/>
                <w:szCs w:val="16"/>
              </w:rPr>
              <w:br/>
              <w:t>11.Suvlasnički dio 121/10000 ETAŽNO VLASNIŠTVO (E-11)- garaža  oznake G2 u nivou prvog kata</w:t>
            </w:r>
            <w:r w:rsidRPr="00CE5335">
              <w:rPr>
                <w:sz w:val="16"/>
                <w:szCs w:val="16"/>
              </w:rPr>
              <w:br/>
              <w:t>12.Suvlasnički dio 124/10000 ETAŽNO VLASNIŠTVO (E-12)- garaža  oznake G3 u nivou prvog kata</w:t>
            </w:r>
            <w:r w:rsidRPr="00CE5335">
              <w:rPr>
                <w:sz w:val="16"/>
                <w:szCs w:val="16"/>
              </w:rPr>
              <w:br/>
              <w:t>13.Suvlasnički dio 126/10000 ETAŽNO VLASNIŠTVO (E-13)- garaža  oznake G4 u nivou prvog kata</w:t>
            </w:r>
            <w:r w:rsidRPr="00CE5335">
              <w:rPr>
                <w:sz w:val="16"/>
                <w:szCs w:val="16"/>
              </w:rPr>
              <w:br/>
            </w:r>
            <w:r w:rsidRPr="00CE5335">
              <w:rPr>
                <w:sz w:val="16"/>
                <w:szCs w:val="16"/>
              </w:rPr>
              <w:br/>
            </w:r>
            <w:r w:rsidRPr="00CE5335">
              <w:rPr>
                <w:sz w:val="16"/>
                <w:szCs w:val="16"/>
              </w:rPr>
              <w:br/>
            </w:r>
            <w:r w:rsidRPr="00CE5335">
              <w:rPr>
                <w:sz w:val="16"/>
                <w:szCs w:val="16"/>
              </w:rPr>
              <w:br/>
              <w:t>.</w:t>
            </w:r>
          </w:p>
        </w:tc>
      </w:tr>
      <w:tr w:rsidTr="00533F12" w:rsidR="00533F12" w:rsidRPr="00CE5335">
        <w:trPr>
          <w:gridBefore w:val="1"/>
          <w:trHeight w:val="508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t> </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rPr>
                <w:b/>
                <w:bCs/>
              </w:rPr>
            </w:pPr>
            <w:r w:rsidRPr="00CE5335">
              <w:rPr>
                <w:b/>
                <w:bCs/>
              </w:rPr>
              <w:t> </w:t>
            </w:r>
          </w:p>
        </w:tc>
        <w:tc>
          <w:tcPr>
            <w:tcW w:type="auto" w:w="0"/>
            <w:gridSpan w:val="2"/>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4"/>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spacing w:after="240"/>
              <w:jc w:val="both"/>
              <w:rPr>
                <w:sz w:val="18"/>
                <w:szCs w:val="18"/>
              </w:rPr>
            </w:pPr>
            <w:r w:rsidRPr="00CE5335">
              <w:rPr>
                <w:sz w:val="18"/>
                <w:szCs w:val="18"/>
              </w:rPr>
              <w:br/>
            </w:r>
            <w:r w:rsidRPr="00CE5335">
              <w:rPr>
                <w:sz w:val="18"/>
                <w:szCs w:val="18"/>
              </w:rPr>
              <w:br/>
            </w:r>
            <w:r w:rsidRPr="00CE5335">
              <w:rPr>
                <w:sz w:val="18"/>
                <w:szCs w:val="18"/>
              </w:rPr>
              <w:br/>
            </w:r>
            <w:r w:rsidRPr="00CE5335">
              <w:rPr>
                <w:sz w:val="18"/>
                <w:szCs w:val="18"/>
              </w:rPr>
              <w:br/>
            </w:r>
            <w:r w:rsidRPr="00CE5335">
              <w:rPr>
                <w:b/>
                <w:bCs/>
                <w:sz w:val="18"/>
                <w:szCs w:val="18"/>
              </w:rPr>
              <w:t>d) Stambena zgrada br. 131C Sveti Duh  i dvorište -br.z.k. uložak110005 k.o. Grad Zagreb k.č.br. 8915/14</w:t>
            </w:r>
            <w:r w:rsidRPr="00CE5335">
              <w:rPr>
                <w:sz w:val="18"/>
                <w:szCs w:val="18"/>
              </w:rPr>
              <w:br/>
              <w:t>1. Suvlasnički dio 1145/10000 ETAŽNO VLASNIŠTVO (E-1)- trosobni stan oznake S1 u podrumu</w:t>
            </w:r>
            <w:r w:rsidRPr="00CE5335">
              <w:rPr>
                <w:sz w:val="18"/>
                <w:szCs w:val="18"/>
              </w:rPr>
              <w:br/>
              <w:t>2. Suvlasnički dio 1017/10000 ETAŽNO VLASNIŠTVO (E-2)- trosobni stan oznake S2 u podrumu</w:t>
            </w:r>
            <w:r w:rsidRPr="00CE5335">
              <w:rPr>
                <w:sz w:val="18"/>
                <w:szCs w:val="18"/>
              </w:rPr>
              <w:br/>
              <w:t>3. Suvlasnički dio 1665/10000 ETAŽNO VLASNIŠTVO (E-3)- peterosobni stan oznake S3 u prizemlju</w:t>
            </w:r>
            <w:r w:rsidRPr="00CE5335">
              <w:rPr>
                <w:sz w:val="18"/>
                <w:szCs w:val="18"/>
              </w:rPr>
              <w:br/>
              <w:t xml:space="preserve">4. Suvlasnički dio 865/10000 ETAŽNO </w:t>
            </w:r>
            <w:r w:rsidRPr="00CE5335">
              <w:rPr>
                <w:sz w:val="18"/>
                <w:szCs w:val="18"/>
              </w:rPr>
              <w:lastRenderedPageBreak/>
              <w:t>VLASNIŠTVO (E-4)- dvoipolsobni stan oznake S4 na prvom katu</w:t>
            </w:r>
            <w:r w:rsidRPr="00CE5335">
              <w:rPr>
                <w:sz w:val="18"/>
                <w:szCs w:val="18"/>
              </w:rPr>
              <w:br/>
              <w:t>5. Suvlasnički dio 621/10000 ETAŽNO VLASNIŠTVO (E-5)- jednoipolsobni stan oznake S5 na prvom katu</w:t>
            </w:r>
            <w:r w:rsidRPr="00CE5335">
              <w:rPr>
                <w:sz w:val="18"/>
                <w:szCs w:val="18"/>
              </w:rPr>
              <w:br/>
              <w:t>6. Suvlasnički dio 1238/10000 ETAŽNO VLASNIŠTVO (E-6)- trosobni stan oznake S6 na drugom katu</w:t>
            </w:r>
            <w:r w:rsidRPr="00CE5335">
              <w:rPr>
                <w:sz w:val="18"/>
                <w:szCs w:val="18"/>
              </w:rPr>
              <w:br/>
              <w:t>7.Suvlasnički dio 970/10000 ETAŽNO VLASNIŠTVO (E-7)- dvoipolsobni stan oznake S7 na drugom katu</w:t>
            </w:r>
            <w:r w:rsidRPr="00CE5335">
              <w:rPr>
                <w:sz w:val="18"/>
                <w:szCs w:val="18"/>
              </w:rPr>
              <w:br/>
              <w:t>8.Suvlasnički dio 1052/10000 ETAŽNO VLASNIŠTVO (E-8)- dvoipolsobni stan oznake S8 u potkrovlju</w:t>
            </w:r>
            <w:r w:rsidRPr="00CE5335">
              <w:rPr>
                <w:sz w:val="18"/>
                <w:szCs w:val="18"/>
              </w:rPr>
              <w:br/>
              <w:t>9.Suvlasnički dio 929/10000 ETAŽNO VLASNIŠTVO (E-9)-dvoiposobni stan oznake S9  u potkrovlju</w:t>
            </w:r>
            <w:r w:rsidRPr="00CE5335">
              <w:rPr>
                <w:sz w:val="18"/>
                <w:szCs w:val="18"/>
              </w:rPr>
              <w:br/>
              <w:t>10.Suvlasnički dio 126/10000 ETAŽNO VLASNIŠTVO (E-10)- garaža  oznake G4 u nivou prvog kata</w:t>
            </w:r>
            <w:r w:rsidRPr="00CE5335">
              <w:rPr>
                <w:sz w:val="18"/>
                <w:szCs w:val="18"/>
              </w:rPr>
              <w:br/>
              <w:t>11.Suvlasnički dio 120/10000 ETAŽNO VLASNIŠTVO (E-11)- garaža  oznake G3 u nivou prvog kata</w:t>
            </w:r>
            <w:r w:rsidRPr="00CE5335">
              <w:rPr>
                <w:sz w:val="18"/>
                <w:szCs w:val="18"/>
              </w:rPr>
              <w:br/>
              <w:t>12.Suvlasnički dio 127/10000 ETAŽNO VLASNIŠTVO (E-12)- garaža  oznake G2 u nivou prvog kata</w:t>
            </w:r>
            <w:r w:rsidRPr="00CE5335">
              <w:rPr>
                <w:sz w:val="18"/>
                <w:szCs w:val="18"/>
              </w:rPr>
              <w:br/>
              <w:t>13.Suvlasnički dio 125/10000 ETAŽNO VLASNIŠTVO (E-13)- garaža  oznake G1 u nivou prvog kata</w:t>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p>
        </w:tc>
      </w:tr>
      <w:tr w:rsidTr="00533F12" w:rsidR="00533F12" w:rsidRPr="00CE5335">
        <w:trPr>
          <w:gridBefore w:val="1"/>
          <w:trHeight w:val="819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015</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SG KONZALT j.d.o.o. </w:t>
            </w:r>
            <w:r w:rsidRPr="00CE5335">
              <w:rPr>
                <w:b/>
                <w:bCs/>
              </w:rPr>
              <w:br/>
            </w:r>
            <w:r w:rsidRPr="00CE5335">
              <w:t>HR2723400091110738789</w:t>
            </w:r>
          </w:p>
        </w:tc>
        <w:tc>
          <w:tcPr>
            <w:tcW w:type="auto" w:w="0"/>
            <w:gridSpan w:val="2"/>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12372925940</w:t>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p>
        </w:tc>
        <w:tc>
          <w:tcPr>
            <w:tcW w:type="auto" w:w="0"/>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Zagreb,</w:t>
            </w:r>
            <w:r w:rsidRPr="00CE5335">
              <w:br/>
              <w:t>Ilica 109</w:t>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r w:rsidRPr="00CE5335">
              <w:br/>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Rješenje o ovrsi Ovrv-3371/15 ovjereno od Javnog bilježnika Nikola Tadić, Zagreb, prilaz gjure Dežalića 23 od 15.9.2015.g.</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right"/>
            </w:pPr>
            <w:r w:rsidRPr="00CE5335">
              <w:t>22.033.949,11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4"/>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jc w:val="both"/>
              <w:rPr>
                <w:b/>
                <w:bCs/>
                <w:sz w:val="18"/>
                <w:szCs w:val="18"/>
              </w:rPr>
            </w:pPr>
            <w:r w:rsidRPr="00CE5335">
              <w:rPr>
                <w:b/>
                <w:bCs/>
                <w:sz w:val="18"/>
                <w:szCs w:val="18"/>
              </w:rPr>
              <w:br/>
              <w:t>a) Stambena zgrada br. 131B Sveti Duh i dvorište ,br.z.k. uložak:8888 k.o. Grad Zagreb k.č.br. 8915/15</w:t>
            </w:r>
            <w:r w:rsidRPr="00CE5335">
              <w:rPr>
                <w:sz w:val="16"/>
                <w:szCs w:val="16"/>
              </w:rPr>
              <w:br/>
              <w:t>1. Suvlasnički dio 1134/10000 ETAŽNO VLASNIŠTVO (E-1)- trosobni stan oznake S1 u podrumu</w:t>
            </w:r>
            <w:r w:rsidRPr="00CE5335">
              <w:rPr>
                <w:sz w:val="16"/>
                <w:szCs w:val="16"/>
              </w:rPr>
              <w:br/>
              <w:t>2. Suvlasnički dio 1037/10000 ETAŽNO VLASNIŠTVO (E-2)- trosobni stan oznake S2 u podrumu</w:t>
            </w:r>
            <w:r w:rsidRPr="00CE5335">
              <w:rPr>
                <w:sz w:val="16"/>
                <w:szCs w:val="16"/>
              </w:rPr>
              <w:br/>
              <w:t>3. Suvlasnički dio 1706/10000 ETAŽNO VLASNIŠTVO (E-3)- peterosobni stan oznake S3 u prizemlju</w:t>
            </w:r>
            <w:r w:rsidRPr="00CE5335">
              <w:rPr>
                <w:sz w:val="16"/>
                <w:szCs w:val="16"/>
              </w:rPr>
              <w:br/>
              <w:t>4. Suvlasnički dio 866/10000 ETAŽNO VLASNIŠTVO (E-4)- trosobni stan oznake S4 na prvom katu</w:t>
            </w:r>
            <w:r w:rsidRPr="00CE5335">
              <w:rPr>
                <w:sz w:val="16"/>
                <w:szCs w:val="16"/>
              </w:rPr>
              <w:br/>
              <w:t>5. Suvlasnički dio 598/10000 ETAŽNO VLASNIŠTVO (E-5)- jednoipolsobni stan oznake S5 na prvom katu</w:t>
            </w:r>
            <w:r w:rsidRPr="00CE5335">
              <w:rPr>
                <w:sz w:val="16"/>
                <w:szCs w:val="16"/>
              </w:rPr>
              <w:br/>
              <w:t>6. Suvlasnički dio 1246/10000 ETAŽNO VLASNIŠTVO (E-6)- trosobni stan oznake S6 na drugom katu</w:t>
            </w:r>
            <w:r w:rsidRPr="00CE5335">
              <w:rPr>
                <w:sz w:val="16"/>
                <w:szCs w:val="16"/>
              </w:rPr>
              <w:br/>
              <w:t>7.Suvlasnički dio 1010/10000 ETAŽNO VLASNIŠTVO (E-7)- dvoipolsobni stan oznake S7 na drugom katu</w:t>
            </w:r>
            <w:r w:rsidRPr="00CE5335">
              <w:rPr>
                <w:sz w:val="16"/>
                <w:szCs w:val="16"/>
              </w:rPr>
              <w:br/>
              <w:t>9.Suvlasnički dio 491/10000 ETAŽNO VLASNIŠTVO (E-9)- jednosobni stan oznake S9  u potkrovlju</w:t>
            </w:r>
            <w:r w:rsidRPr="00CE5335">
              <w:rPr>
                <w:sz w:val="16"/>
                <w:szCs w:val="16"/>
              </w:rPr>
              <w:br/>
              <w:t>10.Suvlasnički dio 125/10000 ETAŽNO VLASNIŠTVO (E-10)- garaža  oznake G1 u nivou prvog kata</w:t>
            </w:r>
            <w:r w:rsidRPr="00CE5335">
              <w:rPr>
                <w:sz w:val="16"/>
                <w:szCs w:val="16"/>
              </w:rPr>
              <w:br/>
              <w:t>11.Suvlasnički dio 125/10000 ETAŽNO VLASNIŠTVO (E-11)- garaža  oznake G2 u nivou prvog kata</w:t>
            </w:r>
            <w:r w:rsidRPr="00CE5335">
              <w:rPr>
                <w:sz w:val="16"/>
                <w:szCs w:val="16"/>
              </w:rPr>
              <w:br/>
              <w:t>13.Suvlasnički dio 125/10000 ETAŽNO VLASNIŠTVO (E-13)- garaža  oznake G3 u nivou prvog kata</w:t>
            </w:r>
            <w:r w:rsidRPr="00CE5335">
              <w:rPr>
                <w:sz w:val="16"/>
                <w:szCs w:val="16"/>
              </w:rPr>
              <w:br/>
            </w:r>
            <w:r w:rsidRPr="00CE5335">
              <w:rPr>
                <w:b/>
                <w:bCs/>
                <w:sz w:val="16"/>
                <w:szCs w:val="16"/>
              </w:rPr>
              <w:t>b) Stambena zgrada br. 131 Sveti Duh i dvorište-br.z.k. uložak:15705 k.o. Grad Zagreb k.č.br. 8915/17</w:t>
            </w:r>
            <w:r w:rsidRPr="00CE5335">
              <w:rPr>
                <w:sz w:val="16"/>
                <w:szCs w:val="16"/>
              </w:rPr>
              <w:br/>
              <w:t>1. Suvlasnički dio 1106/10000 ETAŽNO VLASNIŠTVO (E-1)- trosobni stan oznake S1 u podrumu</w:t>
            </w:r>
            <w:r w:rsidRPr="00CE5335">
              <w:rPr>
                <w:sz w:val="16"/>
                <w:szCs w:val="16"/>
              </w:rPr>
              <w:br/>
              <w:t xml:space="preserve">2. Suvlasnički dio 1025/10000 ETAŽNO VLASNIŠTVO (E-2)- </w:t>
            </w:r>
            <w:r w:rsidRPr="00CE5335">
              <w:rPr>
                <w:sz w:val="16"/>
                <w:szCs w:val="16"/>
              </w:rPr>
              <w:lastRenderedPageBreak/>
              <w:t>trosobni stan oznake S2 u podrumu</w:t>
            </w:r>
            <w:r w:rsidRPr="00CE5335">
              <w:rPr>
                <w:sz w:val="16"/>
                <w:szCs w:val="16"/>
              </w:rPr>
              <w:br/>
              <w:t>3. Suvlasnički dio 1706/10000 ETAŽNO VLASNIŠTVO (E-3)- peterosobni stan oznake S3 u prizemlju</w:t>
            </w:r>
            <w:r w:rsidRPr="00CE5335">
              <w:rPr>
                <w:sz w:val="16"/>
                <w:szCs w:val="16"/>
              </w:rPr>
              <w:br/>
              <w:t>4. Suvlasnički dio 869/10000 ETAŽNO VLASNIŠTVO (E-4)- dvoipolsobni stan oznake S4 na prvom katu</w:t>
            </w:r>
            <w:r w:rsidRPr="00CE5335">
              <w:rPr>
                <w:sz w:val="16"/>
                <w:szCs w:val="16"/>
              </w:rPr>
              <w:br/>
              <w:t>5. Suvlasnički dio 600/10000 ETAŽNO VLASNIŠTVO (E-5)- jednoipolsobni stan oznake S5 na prvom katu</w:t>
            </w:r>
            <w:r w:rsidRPr="00CE5335">
              <w:rPr>
                <w:sz w:val="16"/>
                <w:szCs w:val="16"/>
              </w:rPr>
              <w:br/>
              <w:t>7.Suvlasnički dio 106/10000 ETAŽNO VLASNIŠTVO (E-7)- dvoipolsobni stan oznake S7 na drugom katu</w:t>
            </w:r>
            <w:r w:rsidRPr="00CE5335">
              <w:rPr>
                <w:sz w:val="16"/>
                <w:szCs w:val="16"/>
              </w:rPr>
              <w:br/>
              <w:t>9.Suvlasnički dio 907/10000 ETAŽNO VLASNIŠTVO (E-9)- dvoipolsobni stan oznake S9  u potkrovlju</w:t>
            </w:r>
            <w:r w:rsidRPr="00CE5335">
              <w:rPr>
                <w:sz w:val="16"/>
                <w:szCs w:val="16"/>
              </w:rPr>
              <w:br/>
              <w:t>11.Suvlasnički dio 109/10000 ETAŽNO VLASNIŠTVO (E-11)- garaža  oznake G2 u nivou prvog kata</w:t>
            </w:r>
            <w:r w:rsidRPr="00CE5335">
              <w:rPr>
                <w:sz w:val="16"/>
                <w:szCs w:val="16"/>
              </w:rPr>
              <w:br/>
            </w:r>
            <w:r w:rsidRPr="00CE5335">
              <w:rPr>
                <w:b/>
                <w:bCs/>
                <w:sz w:val="18"/>
                <w:szCs w:val="18"/>
              </w:rPr>
              <w:t>c) Stambena zgrada br. 131A Sveti Duh  i dvorište -br.z.k. uložak109234 k.o. Grad Zagreb k.č.br. 8915/16</w:t>
            </w:r>
            <w:r w:rsidRPr="00CE5335">
              <w:rPr>
                <w:sz w:val="16"/>
                <w:szCs w:val="16"/>
              </w:rPr>
              <w:br/>
              <w:t>1. Suvlasnički dio 1053/10000 ETAŽNO VLASNIŠTVO (E-1)- trosobni stan oznake S1 u podrumu</w:t>
            </w:r>
            <w:r w:rsidRPr="00CE5335">
              <w:rPr>
                <w:sz w:val="16"/>
                <w:szCs w:val="16"/>
              </w:rPr>
              <w:br/>
              <w:t>2. Suvlasnički dio 1040/10000 ETAŽNO VLASNIŠTVO (E-2)- trosobni stan oznake S2 u podrumu</w:t>
            </w:r>
            <w:r w:rsidRPr="00CE5335">
              <w:rPr>
                <w:sz w:val="16"/>
                <w:szCs w:val="16"/>
              </w:rPr>
              <w:br/>
              <w:t>3. Suvlasnički dio 1764/10000 ETAŽNO VLASNIŠTVO (E-3)- peterosobni stan oznake S3 u prizemlju</w:t>
            </w:r>
            <w:r w:rsidRPr="00CE5335">
              <w:rPr>
                <w:sz w:val="16"/>
                <w:szCs w:val="16"/>
              </w:rPr>
              <w:br/>
              <w:t>4. Suvlasnički dio 894/10000 ETAŽNO VLASNIŠTVO (E-4)- dvoipolsobni stan oznake S4 na prvom katu</w:t>
            </w:r>
            <w:r w:rsidRPr="00CE5335">
              <w:rPr>
                <w:sz w:val="16"/>
                <w:szCs w:val="16"/>
              </w:rPr>
              <w:br/>
              <w:t>5. Suvlasnički dio 607/10000 ETAŽNO VLASNIŠTVO (E-5)- jednoipolsobni stan oznake S5 na prvom katu</w:t>
            </w:r>
            <w:r w:rsidRPr="00CE5335">
              <w:rPr>
                <w:sz w:val="16"/>
                <w:szCs w:val="16"/>
              </w:rPr>
              <w:br/>
              <w:t>6. Suvlasnički dio 1257/10000 ETAŽNO VLASNIŠTVO (E-6)- trosobni stan oznake S6 na drugom katu</w:t>
            </w:r>
            <w:r w:rsidRPr="00CE5335">
              <w:rPr>
                <w:sz w:val="16"/>
                <w:szCs w:val="16"/>
              </w:rPr>
              <w:br/>
              <w:t>7.Suvlasnički dio 997/10000 ETAŽNO VLASNIŠTVO (E-7)- dvoipolsobni stan oznake S7 na drugom katu</w:t>
            </w:r>
            <w:r w:rsidRPr="00CE5335">
              <w:rPr>
                <w:sz w:val="16"/>
                <w:szCs w:val="16"/>
              </w:rPr>
              <w:br/>
              <w:t>8.Suvlasnički dio 998/10000 ETAŽNO VLASNIŠTVO (E-8)- dvoipolsobni stan oznake S8 u potkrovlju</w:t>
            </w:r>
            <w:r w:rsidRPr="00CE5335">
              <w:rPr>
                <w:sz w:val="16"/>
                <w:szCs w:val="16"/>
              </w:rPr>
              <w:br/>
            </w:r>
            <w:r w:rsidRPr="00CE5335">
              <w:rPr>
                <w:sz w:val="16"/>
                <w:szCs w:val="16"/>
              </w:rPr>
              <w:lastRenderedPageBreak/>
              <w:t>9.Suvlasnički dio 934/10000 ETAŽNO VLASNIŠTVO (E-9)-dvoiposobni stan oznake S9  u potkrovlju</w:t>
            </w:r>
            <w:r w:rsidRPr="00CE5335">
              <w:rPr>
                <w:sz w:val="16"/>
                <w:szCs w:val="16"/>
              </w:rPr>
              <w:br/>
              <w:t>10.Suvlasnički dio 125/10000 ETAŽNO VLASNIŠTVO (E-10)- garaža  oznake G1 u nivou prvog kata</w:t>
            </w:r>
            <w:r w:rsidRPr="00CE5335">
              <w:rPr>
                <w:sz w:val="16"/>
                <w:szCs w:val="16"/>
              </w:rPr>
              <w:br/>
              <w:t>11.Suvlasnički dio 121/10000 ETAŽNO VLASNIŠTVO (E-11)- garaža  oznake G2 u nivou prvog kata</w:t>
            </w:r>
            <w:r w:rsidRPr="00CE5335">
              <w:rPr>
                <w:sz w:val="16"/>
                <w:szCs w:val="16"/>
              </w:rPr>
              <w:br/>
              <w:t>12.Suvlasnički dio 124/10000 ETAŽNO VLASNIŠTVO (E-12)- garaža  oznake G3 u nivou prvog kata</w:t>
            </w:r>
            <w:r w:rsidRPr="00CE5335">
              <w:rPr>
                <w:sz w:val="16"/>
                <w:szCs w:val="16"/>
              </w:rPr>
              <w:br/>
              <w:t>13.Suvlasnički dio 126/10000 ETAŽNO VLASNIŠTVO (E-13)- garaža  oznake G4 u nivou prvog kata</w:t>
            </w:r>
            <w:r w:rsidRPr="00CE5335">
              <w:rPr>
                <w:sz w:val="16"/>
                <w:szCs w:val="16"/>
              </w:rPr>
              <w:br/>
            </w:r>
            <w:r w:rsidRPr="00CE5335">
              <w:rPr>
                <w:sz w:val="16"/>
                <w:szCs w:val="16"/>
              </w:rPr>
              <w:br/>
            </w:r>
            <w:r w:rsidRPr="00CE5335">
              <w:rPr>
                <w:sz w:val="16"/>
                <w:szCs w:val="16"/>
              </w:rPr>
              <w:br/>
            </w:r>
            <w:r w:rsidRPr="00CE5335">
              <w:rPr>
                <w:sz w:val="16"/>
                <w:szCs w:val="16"/>
              </w:rPr>
              <w:br/>
              <w:t>.</w:t>
            </w:r>
          </w:p>
        </w:tc>
      </w:tr>
      <w:tr w:rsidTr="00533F12" w:rsidR="00533F12" w:rsidRPr="00CE5335">
        <w:trPr>
          <w:gridBefore w:val="1"/>
          <w:trHeight w:val="508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t> </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rPr>
                <w:b/>
                <w:bCs/>
              </w:rPr>
            </w:pPr>
            <w:r w:rsidRPr="00CE5335">
              <w:rPr>
                <w:b/>
                <w:bCs/>
              </w:rPr>
              <w:t> </w:t>
            </w:r>
          </w:p>
        </w:tc>
        <w:tc>
          <w:tcPr>
            <w:tcW w:type="auto" w:w="0"/>
            <w:gridSpan w:val="2"/>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4"/>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spacing w:after="240"/>
              <w:jc w:val="both"/>
              <w:rPr>
                <w:sz w:val="18"/>
                <w:szCs w:val="18"/>
              </w:rPr>
            </w:pPr>
            <w:r w:rsidRPr="00CE5335">
              <w:rPr>
                <w:sz w:val="18"/>
                <w:szCs w:val="18"/>
              </w:rPr>
              <w:br/>
            </w:r>
            <w:r w:rsidRPr="00CE5335">
              <w:rPr>
                <w:sz w:val="18"/>
                <w:szCs w:val="18"/>
              </w:rPr>
              <w:br/>
            </w:r>
            <w:r w:rsidRPr="00CE5335">
              <w:rPr>
                <w:sz w:val="18"/>
                <w:szCs w:val="18"/>
              </w:rPr>
              <w:br/>
            </w:r>
            <w:r w:rsidRPr="00CE5335">
              <w:rPr>
                <w:sz w:val="18"/>
                <w:szCs w:val="18"/>
              </w:rPr>
              <w:br/>
            </w:r>
            <w:r w:rsidRPr="00CE5335">
              <w:rPr>
                <w:b/>
                <w:bCs/>
                <w:sz w:val="18"/>
                <w:szCs w:val="18"/>
              </w:rPr>
              <w:t>d) Stambena zgrada br. 131C Sveti Duh  i dvorište -br.z.k. uložak110005 k.o. Grad Zagreb k.č.br. 8915/14</w:t>
            </w:r>
            <w:r w:rsidRPr="00CE5335">
              <w:rPr>
                <w:sz w:val="18"/>
                <w:szCs w:val="18"/>
              </w:rPr>
              <w:br/>
              <w:t>1. Suvlasnički dio 1145/10000 ETAŽNO VLASNIŠTVO (E-1)- trosobni stan oznake S1 u podrumu</w:t>
            </w:r>
            <w:r w:rsidRPr="00CE5335">
              <w:rPr>
                <w:sz w:val="18"/>
                <w:szCs w:val="18"/>
              </w:rPr>
              <w:br/>
              <w:t>2. Suvlasnički dio 1017/10000 ETAŽNO VLASNIŠTVO (E-2)- trosobni stan oznake S2 u podrumu</w:t>
            </w:r>
            <w:r w:rsidRPr="00CE5335">
              <w:rPr>
                <w:sz w:val="18"/>
                <w:szCs w:val="18"/>
              </w:rPr>
              <w:br/>
              <w:t>3. Suvlasnički dio 1665/10000 ETAŽNO VLASNIŠTVO (E-3)- peterosobni stan oznake S3 u prizemlju</w:t>
            </w:r>
            <w:r w:rsidRPr="00CE5335">
              <w:rPr>
                <w:sz w:val="18"/>
                <w:szCs w:val="18"/>
              </w:rPr>
              <w:br/>
              <w:t xml:space="preserve">4. Suvlasnički dio 865/10000 ETAŽNO </w:t>
            </w:r>
            <w:r w:rsidRPr="00CE5335">
              <w:rPr>
                <w:sz w:val="18"/>
                <w:szCs w:val="18"/>
              </w:rPr>
              <w:lastRenderedPageBreak/>
              <w:t>VLASNIŠTVO (E-4)- dvoipolsobni stan oznake S4 na prvom katu</w:t>
            </w:r>
            <w:r w:rsidRPr="00CE5335">
              <w:rPr>
                <w:sz w:val="18"/>
                <w:szCs w:val="18"/>
              </w:rPr>
              <w:br/>
              <w:t>5. Suvlasnički dio 621/10000 ETAŽNO VLASNIŠTVO (E-5)- jednoipolsobni stan oznake S5 na prvom katu</w:t>
            </w:r>
            <w:r w:rsidRPr="00CE5335">
              <w:rPr>
                <w:sz w:val="18"/>
                <w:szCs w:val="18"/>
              </w:rPr>
              <w:br/>
              <w:t>6. Suvlasnički dio 1238/10000 ETAŽNO VLASNIŠTVO (E-6)- trosobni stan oznake S6 na drugom katu</w:t>
            </w:r>
            <w:r w:rsidRPr="00CE5335">
              <w:rPr>
                <w:sz w:val="18"/>
                <w:szCs w:val="18"/>
              </w:rPr>
              <w:br/>
              <w:t>7.Suvlasnički dio 970/10000 ETAŽNO VLASNIŠTVO (E-7)- dvoipolsobni stan oznake S7 na drugom katu</w:t>
            </w:r>
            <w:r w:rsidRPr="00CE5335">
              <w:rPr>
                <w:sz w:val="18"/>
                <w:szCs w:val="18"/>
              </w:rPr>
              <w:br/>
              <w:t>8.Suvlasnički dio 1052/10000 ETAŽNO VLASNIŠTVO (E-8)- dvoipolsobni stan oznake S8 u potkrovlju</w:t>
            </w:r>
            <w:r w:rsidRPr="00CE5335">
              <w:rPr>
                <w:sz w:val="18"/>
                <w:szCs w:val="18"/>
              </w:rPr>
              <w:br/>
              <w:t>9.Suvlasnički dio 929/10000 ETAŽNO VLASNIŠTVO (E-9)-dvoiposobni stan oznake S9  u potkrovlju</w:t>
            </w:r>
            <w:r w:rsidRPr="00CE5335">
              <w:rPr>
                <w:sz w:val="18"/>
                <w:szCs w:val="18"/>
              </w:rPr>
              <w:br/>
              <w:t>10.Suvlasnički dio 126/10000 ETAŽNO VLASNIŠTVO (E-10)- garaža  oznake G4 u nivou prvog kata</w:t>
            </w:r>
            <w:r w:rsidRPr="00CE5335">
              <w:rPr>
                <w:sz w:val="18"/>
                <w:szCs w:val="18"/>
              </w:rPr>
              <w:br/>
              <w:t>11.Suvlasnički dio 120/10000 ETAŽNO VLASNIŠTVO (E-11)- garaža  oznake G3 u nivou prvog kata</w:t>
            </w:r>
            <w:r w:rsidRPr="00CE5335">
              <w:rPr>
                <w:sz w:val="18"/>
                <w:szCs w:val="18"/>
              </w:rPr>
              <w:br/>
              <w:t>12.Suvlasnički dio 127/10000 ETAŽNO VLASNIŠTVO (E-12)- garaža  oznake G2 u nivou prvog kata</w:t>
            </w:r>
            <w:r w:rsidRPr="00CE5335">
              <w:rPr>
                <w:sz w:val="18"/>
                <w:szCs w:val="18"/>
              </w:rPr>
              <w:br/>
              <w:t>13.Suvlasnički dio 125/10000 ETAŽNO VLASNIŠTVO (E-13)- garaža  oznake G1 u nivou prvog kata</w:t>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p>
        </w:tc>
      </w:tr>
      <w:tr w:rsidTr="00533F12" w:rsidR="00533F12" w:rsidRPr="00CE5335">
        <w:trPr>
          <w:gridBefore w:val="1"/>
          <w:trHeight w:val="819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003</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REPUBLIKA HRVATSKA, Ministarstvo financija, Porezna uprava, Područni ured Zagreb </w:t>
            </w:r>
            <w:r w:rsidRPr="00CE5335">
              <w:t>zastupana po Županijskom državnom odvjetništvu u Zagrebu</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18683136487</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Savska cesta 41</w:t>
            </w:r>
            <w:r w:rsidRPr="00CE5335">
              <w:br/>
              <w:t>Zagreb</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Rješenje Općinskog suda u Zagrebu,                              Poslovni broj: 20 Pr-1980/2016-6 od 25.10.2016.</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right"/>
            </w:pPr>
            <w:r w:rsidRPr="00CE5335">
              <w:t>275.862,80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4"/>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jc w:val="both"/>
              <w:rPr>
                <w:b/>
                <w:bCs/>
                <w:sz w:val="18"/>
                <w:szCs w:val="18"/>
              </w:rPr>
            </w:pPr>
            <w:r w:rsidRPr="00CE5335">
              <w:rPr>
                <w:b/>
                <w:bCs/>
                <w:sz w:val="18"/>
                <w:szCs w:val="18"/>
              </w:rPr>
              <w:br/>
              <w:t>a) Stambena zgrada br. 131B Sveti Duh i dvorište ,br.z.k. uložak:8888 k.o. Grad Zagreb k.č.br. 8915/15</w:t>
            </w:r>
            <w:r w:rsidRPr="00CE5335">
              <w:rPr>
                <w:sz w:val="16"/>
                <w:szCs w:val="16"/>
              </w:rPr>
              <w:br/>
              <w:t>1. Suvlasnički dio 1134/10000 ETAŽNO VLASNIŠTVO (E-1)- trosobni stan oznake S1 u podrumu</w:t>
            </w:r>
            <w:r w:rsidRPr="00CE5335">
              <w:rPr>
                <w:sz w:val="16"/>
                <w:szCs w:val="16"/>
              </w:rPr>
              <w:br/>
              <w:t>2. Suvlasnički dio 1037/10000 ETAŽNO VLASNIŠTVO (E-2)- trosobni stan oznake S2 u podrumu</w:t>
            </w:r>
            <w:r w:rsidRPr="00CE5335">
              <w:rPr>
                <w:sz w:val="16"/>
                <w:szCs w:val="16"/>
              </w:rPr>
              <w:br/>
              <w:t>3. Suvlasnički dio 1706/10000 ETAŽNO VLASNIŠTVO (E-3)- peterosobni stan oznake S3 u prizemlju</w:t>
            </w:r>
            <w:r w:rsidRPr="00CE5335">
              <w:rPr>
                <w:sz w:val="16"/>
                <w:szCs w:val="16"/>
              </w:rPr>
              <w:br/>
              <w:t>4. Suvlasnički dio 866/10000 ETAŽNO VLASNIŠTVO (E-4)- trosobni stan oznake S4 na prvom katu</w:t>
            </w:r>
            <w:r w:rsidRPr="00CE5335">
              <w:rPr>
                <w:sz w:val="16"/>
                <w:szCs w:val="16"/>
              </w:rPr>
              <w:br/>
              <w:t>5. Suvlasnički dio 598/10000 ETAŽNO VLASNIŠTVO (E-5)- jednoipolsobni stan oznake S5 na prvom katu</w:t>
            </w:r>
            <w:r w:rsidRPr="00CE5335">
              <w:rPr>
                <w:sz w:val="16"/>
                <w:szCs w:val="16"/>
              </w:rPr>
              <w:br/>
              <w:t>6. Suvlasnički dio 1246/10000 ETAŽNO VLASNIŠTVO (E-6)- trosobni stan oznake S6 na drugom katu</w:t>
            </w:r>
            <w:r w:rsidRPr="00CE5335">
              <w:rPr>
                <w:sz w:val="16"/>
                <w:szCs w:val="16"/>
              </w:rPr>
              <w:br/>
              <w:t>7.Suvlasnički dio 1010/10000 ETAŽNO VLASNIŠTVO (E-7)- dvoipolsobni stan oznake S7 na drugom katu</w:t>
            </w:r>
            <w:r w:rsidRPr="00CE5335">
              <w:rPr>
                <w:sz w:val="16"/>
                <w:szCs w:val="16"/>
              </w:rPr>
              <w:br/>
              <w:t>9.Suvlasnički dio 491/10000 ETAŽNO VLASNIŠTVO (E-9)- jednosobni stan oznake S9  u potkrovlju</w:t>
            </w:r>
            <w:r w:rsidRPr="00CE5335">
              <w:rPr>
                <w:sz w:val="16"/>
                <w:szCs w:val="16"/>
              </w:rPr>
              <w:br/>
              <w:t>10.Suvlasnički dio 125/10000 ETAŽNO VLASNIŠTVO (E-10)- garaža  oznake G1 u nivou prvog kata</w:t>
            </w:r>
            <w:r w:rsidRPr="00CE5335">
              <w:rPr>
                <w:sz w:val="16"/>
                <w:szCs w:val="16"/>
              </w:rPr>
              <w:br/>
              <w:t>11.Suvlasnički dio 125/10000 ETAŽNO VLASNIŠTVO (E-11)- garaža  oznake G2 u nivou prvog kata</w:t>
            </w:r>
            <w:r w:rsidRPr="00CE5335">
              <w:rPr>
                <w:sz w:val="16"/>
                <w:szCs w:val="16"/>
              </w:rPr>
              <w:br/>
              <w:t>13.Suvlasnički dio 125/10000 ETAŽNO VLASNIŠTVO (E-13)- garaža  oznake G3 u nivou prvog kata</w:t>
            </w:r>
            <w:r w:rsidRPr="00CE5335">
              <w:rPr>
                <w:sz w:val="16"/>
                <w:szCs w:val="16"/>
              </w:rPr>
              <w:br/>
            </w:r>
            <w:r w:rsidRPr="00CE5335">
              <w:rPr>
                <w:b/>
                <w:bCs/>
                <w:sz w:val="16"/>
                <w:szCs w:val="16"/>
              </w:rPr>
              <w:t>b) Stambena zgrada br. 131 Sveti Duh i dvorište-br.z.k. uložak:15705 k.o. Grad Zagreb k.č.br. 8915/17</w:t>
            </w:r>
            <w:r w:rsidRPr="00CE5335">
              <w:rPr>
                <w:sz w:val="16"/>
                <w:szCs w:val="16"/>
              </w:rPr>
              <w:br/>
              <w:t>1. Suvlasnički dio 1106/10000 ETAŽNO VLASNIŠTVO (E-1)- trosobni stan oznake S1 u podrumu</w:t>
            </w:r>
            <w:r w:rsidRPr="00CE5335">
              <w:rPr>
                <w:sz w:val="16"/>
                <w:szCs w:val="16"/>
              </w:rPr>
              <w:br/>
              <w:t xml:space="preserve">2. Suvlasnički dio 1025/10000 ETAŽNO VLASNIŠTVO (E-2)- </w:t>
            </w:r>
            <w:r w:rsidRPr="00CE5335">
              <w:rPr>
                <w:sz w:val="16"/>
                <w:szCs w:val="16"/>
              </w:rPr>
              <w:lastRenderedPageBreak/>
              <w:t>trosobni stan oznake S2 u podrumu</w:t>
            </w:r>
            <w:r w:rsidRPr="00CE5335">
              <w:rPr>
                <w:sz w:val="16"/>
                <w:szCs w:val="16"/>
              </w:rPr>
              <w:br/>
              <w:t>3. Suvlasnički dio 1706/10000 ETAŽNO VLASNIŠTVO (E-3)- peterosobni stan oznake S3 u prizemlju</w:t>
            </w:r>
            <w:r w:rsidRPr="00CE5335">
              <w:rPr>
                <w:sz w:val="16"/>
                <w:szCs w:val="16"/>
              </w:rPr>
              <w:br/>
              <w:t>4. Suvlasnički dio 869/10000 ETAŽNO VLASNIŠTVO (E-4)- dvoipolsobni stan oznake S4 na prvom katu</w:t>
            </w:r>
            <w:r w:rsidRPr="00CE5335">
              <w:rPr>
                <w:sz w:val="16"/>
                <w:szCs w:val="16"/>
              </w:rPr>
              <w:br/>
              <w:t>5. Suvlasnički dio 600/10000 ETAŽNO VLASNIŠTVO (E-5)- jednoipolsobni stan oznake S5 na prvom katu</w:t>
            </w:r>
            <w:r w:rsidRPr="00CE5335">
              <w:rPr>
                <w:sz w:val="16"/>
                <w:szCs w:val="16"/>
              </w:rPr>
              <w:br/>
              <w:t>7.Suvlasnički dio 106/10000 ETAŽNO VLASNIŠTVO (E-7)- dvoipolsobni stan oznake S7 na drugom katu</w:t>
            </w:r>
            <w:r w:rsidRPr="00CE5335">
              <w:rPr>
                <w:sz w:val="16"/>
                <w:szCs w:val="16"/>
              </w:rPr>
              <w:br/>
              <w:t>9.Suvlasnički dio 907/10000 ETAŽNO VLASNIŠTVO (E-9)- dvoipolsobni stan oznake S9  u potkrovlju</w:t>
            </w:r>
            <w:r w:rsidRPr="00CE5335">
              <w:rPr>
                <w:sz w:val="16"/>
                <w:szCs w:val="16"/>
              </w:rPr>
              <w:br/>
              <w:t>11.Suvlasnički dio 109/10000 ETAŽNO VLASNIŠTVO (E-11)- garaža  oznake G2 u nivou prvog kata</w:t>
            </w:r>
            <w:r w:rsidRPr="00CE5335">
              <w:rPr>
                <w:sz w:val="16"/>
                <w:szCs w:val="16"/>
              </w:rPr>
              <w:br/>
            </w:r>
            <w:r w:rsidRPr="00CE5335">
              <w:rPr>
                <w:b/>
                <w:bCs/>
                <w:sz w:val="18"/>
                <w:szCs w:val="18"/>
              </w:rPr>
              <w:t>c) Stambena zgrada br. 131A Sveti Duh  i dvorište -br.z.k. uložak109234 k.o. Grad Zagreb k.č.br. 8915/16</w:t>
            </w:r>
            <w:r w:rsidRPr="00CE5335">
              <w:rPr>
                <w:sz w:val="16"/>
                <w:szCs w:val="16"/>
              </w:rPr>
              <w:br/>
              <w:t>1. Suvlasnički dio 1053/10000 ETAŽNO VLASNIŠTVO (E-1)- trosobni stan oznake S1 u podrumu</w:t>
            </w:r>
            <w:r w:rsidRPr="00CE5335">
              <w:rPr>
                <w:sz w:val="16"/>
                <w:szCs w:val="16"/>
              </w:rPr>
              <w:br/>
              <w:t>2. Suvlasnički dio 1040/10000 ETAŽNO VLASNIŠTVO (E-2)- trosobni stan oznake S2 u podrumu</w:t>
            </w:r>
            <w:r w:rsidRPr="00CE5335">
              <w:rPr>
                <w:sz w:val="16"/>
                <w:szCs w:val="16"/>
              </w:rPr>
              <w:br/>
              <w:t>3. Suvlasnički dio 1764/10000 ETAŽNO VLASNIŠTVO (E-3)- peterosobni stan oznake S3 u prizemlju</w:t>
            </w:r>
            <w:r w:rsidRPr="00CE5335">
              <w:rPr>
                <w:sz w:val="16"/>
                <w:szCs w:val="16"/>
              </w:rPr>
              <w:br/>
              <w:t>4. Suvlasnički dio 894/10000 ETAŽNO VLASNIŠTVO (E-4)- dvoipolsobni stan oznake S4 na prvom katu</w:t>
            </w:r>
            <w:r w:rsidRPr="00CE5335">
              <w:rPr>
                <w:sz w:val="16"/>
                <w:szCs w:val="16"/>
              </w:rPr>
              <w:br/>
              <w:t>5. Suvlasnički dio 607/10000 ETAŽNO VLASNIŠTVO (E-5)- jednoipolsobni stan oznake S5 na prvom katu</w:t>
            </w:r>
            <w:r w:rsidRPr="00CE5335">
              <w:rPr>
                <w:sz w:val="16"/>
                <w:szCs w:val="16"/>
              </w:rPr>
              <w:br/>
              <w:t>6. Suvlasnički dio 1257/10000 ETAŽNO VLASNIŠTVO (E-6)- trosobni stan oznake S6 na drugom katu</w:t>
            </w:r>
            <w:r w:rsidRPr="00CE5335">
              <w:rPr>
                <w:sz w:val="16"/>
                <w:szCs w:val="16"/>
              </w:rPr>
              <w:br/>
              <w:t>7.Suvlasnički dio 997/10000 ETAŽNO VLASNIŠTVO (E-7)- dvoipolsobni stan oznake S7 na drugom katu</w:t>
            </w:r>
            <w:r w:rsidRPr="00CE5335">
              <w:rPr>
                <w:sz w:val="16"/>
                <w:szCs w:val="16"/>
              </w:rPr>
              <w:br/>
              <w:t>8.Suvlasnički dio 998/10000 ETAŽNO VLASNIŠTVO (E-8)- dvoipolsobni stan oznake S8 u potkrovlju</w:t>
            </w:r>
            <w:r w:rsidRPr="00CE5335">
              <w:rPr>
                <w:sz w:val="16"/>
                <w:szCs w:val="16"/>
              </w:rPr>
              <w:br/>
            </w:r>
            <w:r w:rsidRPr="00CE5335">
              <w:rPr>
                <w:sz w:val="16"/>
                <w:szCs w:val="16"/>
              </w:rPr>
              <w:lastRenderedPageBreak/>
              <w:t>9.Suvlasnički dio 934/10000 ETAŽNO VLASNIŠTVO (E-9)-dvoiposobni stan oznake S9  u potkrovlju</w:t>
            </w:r>
            <w:r w:rsidRPr="00CE5335">
              <w:rPr>
                <w:sz w:val="16"/>
                <w:szCs w:val="16"/>
              </w:rPr>
              <w:br/>
              <w:t>10.Suvlasnički dio 125/10000 ETAŽNO VLASNIŠTVO (E-10)- garaža  oznake G1 u nivou prvog kata</w:t>
            </w:r>
            <w:r w:rsidRPr="00CE5335">
              <w:rPr>
                <w:sz w:val="16"/>
                <w:szCs w:val="16"/>
              </w:rPr>
              <w:br/>
              <w:t>11.Suvlasnički dio 121/10000 ETAŽNO VLASNIŠTVO (E-11)- garaža  oznake G2 u nivou prvog kata</w:t>
            </w:r>
            <w:r w:rsidRPr="00CE5335">
              <w:rPr>
                <w:sz w:val="16"/>
                <w:szCs w:val="16"/>
              </w:rPr>
              <w:br/>
              <w:t>12.Suvlasnički dio 124/10000 ETAŽNO VLASNIŠTVO (E-12)- garaža  oznake G3 u nivou prvog kata</w:t>
            </w:r>
            <w:r w:rsidRPr="00CE5335">
              <w:rPr>
                <w:sz w:val="16"/>
                <w:szCs w:val="16"/>
              </w:rPr>
              <w:br/>
              <w:t>13.Suvlasnički dio 126/10000 ETAŽNO VLASNIŠTVO (E-13)- garaža  oznake G4 u nivou prvog kata</w:t>
            </w:r>
            <w:r w:rsidRPr="00CE5335">
              <w:rPr>
                <w:sz w:val="16"/>
                <w:szCs w:val="16"/>
              </w:rPr>
              <w:br/>
            </w:r>
            <w:r w:rsidRPr="00CE5335">
              <w:rPr>
                <w:sz w:val="16"/>
                <w:szCs w:val="16"/>
              </w:rPr>
              <w:br/>
            </w:r>
            <w:r w:rsidRPr="00CE5335">
              <w:rPr>
                <w:sz w:val="16"/>
                <w:szCs w:val="16"/>
              </w:rPr>
              <w:br/>
            </w:r>
            <w:r w:rsidRPr="00CE5335">
              <w:rPr>
                <w:sz w:val="16"/>
                <w:szCs w:val="16"/>
              </w:rPr>
              <w:br/>
              <w:t>.</w:t>
            </w:r>
          </w:p>
        </w:tc>
      </w:tr>
      <w:tr w:rsidTr="00533F12" w:rsidR="00533F12" w:rsidRPr="00CE5335">
        <w:trPr>
          <w:gridBefore w:val="1"/>
          <w:trHeight w:val="508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t> </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rPr>
                <w:b/>
                <w:bCs/>
              </w:rPr>
            </w:pPr>
            <w:r w:rsidRPr="00CE5335">
              <w:rPr>
                <w:b/>
                <w:bCs/>
              </w:rPr>
              <w:t> </w:t>
            </w:r>
          </w:p>
        </w:tc>
        <w:tc>
          <w:tcPr>
            <w:tcW w:type="auto" w:w="0"/>
            <w:gridSpan w:val="2"/>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jc w:val="center"/>
            </w:pPr>
            <w:r w:rsidRPr="00CE5335">
              <w:t> </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4"/>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spacing w:after="240"/>
              <w:jc w:val="both"/>
              <w:rPr>
                <w:sz w:val="18"/>
                <w:szCs w:val="18"/>
              </w:rPr>
            </w:pPr>
            <w:r w:rsidRPr="00CE5335">
              <w:rPr>
                <w:sz w:val="18"/>
                <w:szCs w:val="18"/>
              </w:rPr>
              <w:br/>
            </w:r>
            <w:r w:rsidRPr="00CE5335">
              <w:rPr>
                <w:sz w:val="18"/>
                <w:szCs w:val="18"/>
              </w:rPr>
              <w:br/>
            </w:r>
            <w:r w:rsidRPr="00CE5335">
              <w:rPr>
                <w:sz w:val="18"/>
                <w:szCs w:val="18"/>
              </w:rPr>
              <w:br/>
            </w:r>
            <w:r w:rsidRPr="00CE5335">
              <w:rPr>
                <w:sz w:val="18"/>
                <w:szCs w:val="18"/>
              </w:rPr>
              <w:br/>
            </w:r>
            <w:r w:rsidRPr="00CE5335">
              <w:rPr>
                <w:b/>
                <w:bCs/>
                <w:sz w:val="18"/>
                <w:szCs w:val="18"/>
              </w:rPr>
              <w:t>d) Stambena zgrada br. 131C Sveti Duh  i dvorište -br.z.k. uložak110005 k.o. Grad Zagreb k.č.br. 8915/14</w:t>
            </w:r>
            <w:r w:rsidRPr="00CE5335">
              <w:rPr>
                <w:sz w:val="18"/>
                <w:szCs w:val="18"/>
              </w:rPr>
              <w:br/>
              <w:t>1. Suvlasnički dio 1145/10000 ETAŽNO VLASNIŠTVO (E-1)- trosobni stan oznake S1 u podrumu</w:t>
            </w:r>
            <w:r w:rsidRPr="00CE5335">
              <w:rPr>
                <w:sz w:val="18"/>
                <w:szCs w:val="18"/>
              </w:rPr>
              <w:br/>
              <w:t>2. Suvlasnički dio 1017/10000 ETAŽNO VLASNIŠTVO (E-2)- trosobni stan oznake S2 u podrumu</w:t>
            </w:r>
            <w:r w:rsidRPr="00CE5335">
              <w:rPr>
                <w:sz w:val="18"/>
                <w:szCs w:val="18"/>
              </w:rPr>
              <w:br/>
              <w:t>3. Suvlasnički dio 1665/10000 ETAŽNO VLASNIŠTVO (E-3)- peterosobni stan oznake S3 u prizemlju</w:t>
            </w:r>
            <w:r w:rsidRPr="00CE5335">
              <w:rPr>
                <w:sz w:val="18"/>
                <w:szCs w:val="18"/>
              </w:rPr>
              <w:br/>
              <w:t xml:space="preserve">4. Suvlasnički dio 865/10000 ETAŽNO </w:t>
            </w:r>
            <w:r w:rsidRPr="00CE5335">
              <w:rPr>
                <w:sz w:val="18"/>
                <w:szCs w:val="18"/>
              </w:rPr>
              <w:lastRenderedPageBreak/>
              <w:t>VLASNIŠTVO (E-4)- dvoipolsobni stan oznake S4 na prvom katu</w:t>
            </w:r>
            <w:r w:rsidRPr="00CE5335">
              <w:rPr>
                <w:sz w:val="18"/>
                <w:szCs w:val="18"/>
              </w:rPr>
              <w:br/>
              <w:t>5. Suvlasnički dio 621/10000 ETAŽNO VLASNIŠTVO (E-5)- jednoipolsobni stan oznake S5 na prvom katu</w:t>
            </w:r>
            <w:r w:rsidRPr="00CE5335">
              <w:rPr>
                <w:sz w:val="18"/>
                <w:szCs w:val="18"/>
              </w:rPr>
              <w:br/>
              <w:t>6. Suvlasnički dio 1238/10000 ETAŽNO VLASNIŠTVO (E-6)- trosobni stan oznake S6 na drugom katu</w:t>
            </w:r>
            <w:r w:rsidRPr="00CE5335">
              <w:rPr>
                <w:sz w:val="18"/>
                <w:szCs w:val="18"/>
              </w:rPr>
              <w:br/>
              <w:t>7.Suvlasnički dio 970/10000 ETAŽNO VLASNIŠTVO (E-7)- dvoipolsobni stan oznake S7 na drugom katu</w:t>
            </w:r>
            <w:r w:rsidRPr="00CE5335">
              <w:rPr>
                <w:sz w:val="18"/>
                <w:szCs w:val="18"/>
              </w:rPr>
              <w:br/>
              <w:t>8.Suvlasnički dio 1052/10000 ETAŽNO VLASNIŠTVO (E-8)- dvoipolsobni stan oznake S8 u potkrovlju</w:t>
            </w:r>
            <w:r w:rsidRPr="00CE5335">
              <w:rPr>
                <w:sz w:val="18"/>
                <w:szCs w:val="18"/>
              </w:rPr>
              <w:br/>
              <w:t>9.Suvlasnički dio 929/10000 ETAŽNO VLASNIŠTVO (E-9)-dvoiposobni stan oznake S9  u potkrovlju</w:t>
            </w:r>
            <w:r w:rsidRPr="00CE5335">
              <w:rPr>
                <w:sz w:val="18"/>
                <w:szCs w:val="18"/>
              </w:rPr>
              <w:br/>
              <w:t>10.Suvlasnički dio 126/10000 ETAŽNO VLASNIŠTVO (E-10)- garaža  oznake G4 u nivou prvog kata</w:t>
            </w:r>
            <w:r w:rsidRPr="00CE5335">
              <w:rPr>
                <w:sz w:val="18"/>
                <w:szCs w:val="18"/>
              </w:rPr>
              <w:br/>
              <w:t>11.Suvlasnički dio 120/10000 ETAŽNO VLASNIŠTVO (E-11)- garaža  oznake G3 u nivou prvog kata</w:t>
            </w:r>
            <w:r w:rsidRPr="00CE5335">
              <w:rPr>
                <w:sz w:val="18"/>
                <w:szCs w:val="18"/>
              </w:rPr>
              <w:br/>
              <w:t>12.Suvlasnički dio 127/10000 ETAŽNO VLASNIŠTVO (E-12)- garaža  oznake G2 u nivou prvog kata</w:t>
            </w:r>
            <w:r w:rsidRPr="00CE5335">
              <w:rPr>
                <w:sz w:val="18"/>
                <w:szCs w:val="18"/>
              </w:rPr>
              <w:br/>
              <w:t>13.Suvlasnički dio 125/10000 ETAŽNO VLASNIŠTVO (E-13)- garaža  oznake G1 u nivou prvog kata</w:t>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r w:rsidRPr="00CE5335">
              <w:rPr>
                <w:sz w:val="18"/>
                <w:szCs w:val="18"/>
              </w:rPr>
              <w:br/>
            </w:r>
          </w:p>
        </w:tc>
      </w:tr>
      <w:tr w:rsidTr="00533F12" w:rsidR="00533F12" w:rsidRPr="00CE5335">
        <w:trPr>
          <w:gridBefore w:val="1"/>
          <w:trHeight w:val="540"/>
        </w:trPr>
        <w:tc>
          <w:tcPr>
            <w:tcW w:type="auto" w:w="0"/>
            <w:gridSpan w:val="2"/>
            <w:tcBorders>
              <w:top w:val="nil"/>
              <w:left w:space="0" w:sz="6" w:color="auto" w:val="double"/>
              <w:bottom w:space="0" w:sz="6" w:color="auto" w:val="double"/>
              <w:right w:space="0" w:sz="4" w:color="auto" w:val="single"/>
            </w:tcBorders>
            <w:shd w:fill="auto" w:color="auto" w:val="clear"/>
            <w:hideMark/>
          </w:tcPr>
          <w:p w:rsidRDefault="00533F12" w:rsidP="00533F12" w:rsidR="00533F12" w:rsidRPr="00CE5335">
            <w:pPr>
              <w:jc w:val="center"/>
            </w:pPr>
            <w:r w:rsidRPr="00CE5335">
              <w:lastRenderedPageBreak/>
              <w:t> </w:t>
            </w:r>
          </w:p>
        </w:tc>
        <w:tc>
          <w:tcPr>
            <w:tcW w:type="auto" w:w="0"/>
            <w:gridSpan w:val="2"/>
            <w:tcBorders>
              <w:top w:val="nil"/>
              <w:left w:val="nil"/>
              <w:bottom w:space="0" w:sz="6" w:color="auto" w:val="double"/>
              <w:right w:space="0" w:sz="4" w:color="auto" w:val="single"/>
            </w:tcBorders>
            <w:shd w:fill="auto" w:color="auto" w:val="clear"/>
            <w:hideMark/>
          </w:tcPr>
          <w:p w:rsidRDefault="00533F12" w:rsidP="00533F12" w:rsidR="00533F12" w:rsidRPr="00CE5335">
            <w:pPr>
              <w:jc w:val="center"/>
              <w:rPr>
                <w:b/>
                <w:bCs/>
              </w:rPr>
            </w:pPr>
            <w:r w:rsidRPr="00CE5335">
              <w:rPr>
                <w:b/>
                <w:bCs/>
              </w:rPr>
              <w:t>UKUPNO</w:t>
            </w:r>
          </w:p>
        </w:tc>
        <w:tc>
          <w:tcPr>
            <w:tcW w:type="auto" w:w="0"/>
            <w:gridSpan w:val="2"/>
            <w:tcBorders>
              <w:top w:val="nil"/>
              <w:left w:val="nil"/>
              <w:bottom w:space="0" w:sz="6" w:color="auto" w:val="double"/>
              <w:right w:space="0" w:sz="4" w:color="auto" w:val="single"/>
            </w:tcBorders>
            <w:shd w:fill="auto" w:color="auto" w:val="clear"/>
            <w:vAlign w:val="bottom"/>
            <w:hideMark/>
          </w:tcPr>
          <w:p w:rsidRDefault="00533F12" w:rsidP="00533F12" w:rsidR="00533F12" w:rsidRPr="00CE5335">
            <w:pPr>
              <w:jc w:val="center"/>
            </w:pPr>
            <w:r w:rsidRPr="00CE5335">
              <w:t> </w:t>
            </w:r>
          </w:p>
        </w:tc>
        <w:tc>
          <w:tcPr>
            <w:tcW w:type="auto" w:w="0"/>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jc w:val="center"/>
            </w:pPr>
            <w:r w:rsidRPr="00CE5335">
              <w:t> </w:t>
            </w:r>
          </w:p>
        </w:tc>
        <w:tc>
          <w:tcPr>
            <w:tcW w:type="auto" w:w="0"/>
            <w:tcBorders>
              <w:top w:val="nil"/>
              <w:left w:val="nil"/>
              <w:bottom w:space="0" w:sz="6" w:color="auto" w:val="doub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2"/>
            <w:tcBorders>
              <w:top w:val="nil"/>
              <w:left w:val="nil"/>
              <w:bottom w:space="0" w:sz="6" w:color="auto" w:val="double"/>
              <w:right w:space="0" w:sz="4" w:color="auto" w:val="single"/>
            </w:tcBorders>
            <w:shd w:fill="auto" w:color="auto" w:val="clear"/>
            <w:vAlign w:val="center"/>
            <w:hideMark/>
          </w:tcPr>
          <w:p w:rsidRDefault="00533F12" w:rsidP="00533F12" w:rsidR="00533F12" w:rsidRPr="00CE5335">
            <w:pPr>
              <w:jc w:val="right"/>
            </w:pPr>
            <w:r w:rsidRPr="00CE5335">
              <w:t>62.787.633,55</w:t>
            </w:r>
          </w:p>
        </w:tc>
        <w:tc>
          <w:tcPr>
            <w:tcW w:type="auto" w:w="0"/>
            <w:gridSpan w:val="2"/>
            <w:tcBorders>
              <w:top w:val="nil"/>
              <w:left w:val="nil"/>
              <w:bottom w:space="0" w:sz="6" w:color="auto" w:val="double"/>
              <w:right w:space="0" w:sz="4" w:color="auto" w:val="single"/>
            </w:tcBorders>
            <w:shd w:fill="auto" w:color="auto" w:val="clear"/>
            <w:vAlign w:val="center"/>
            <w:hideMark/>
          </w:tcPr>
          <w:p w:rsidRDefault="00533F12" w:rsidP="00533F12" w:rsidR="00533F12" w:rsidRPr="00CE5335">
            <w:pPr>
              <w:jc w:val="center"/>
            </w:pPr>
            <w:r w:rsidRPr="00CE5335">
              <w:t> </w:t>
            </w:r>
          </w:p>
        </w:tc>
        <w:tc>
          <w:tcPr>
            <w:tcW w:type="auto" w:w="0"/>
            <w:gridSpan w:val="4"/>
            <w:tcBorders>
              <w:top w:val="nil"/>
              <w:left w:val="nil"/>
              <w:bottom w:space="0" w:sz="6" w:color="auto" w:val="double"/>
              <w:right w:space="0" w:sz="6" w:color="auto" w:val="double"/>
            </w:tcBorders>
            <w:shd w:fill="auto" w:color="auto" w:val="clear"/>
            <w:vAlign w:val="bottom"/>
            <w:hideMark/>
          </w:tcPr>
          <w:p w:rsidRDefault="00533F12" w:rsidP="00533F12" w:rsidR="00533F12" w:rsidRPr="00CE5335">
            <w:pPr>
              <w:jc w:val="both"/>
              <w:rPr>
                <w:sz w:val="18"/>
                <w:szCs w:val="18"/>
              </w:rPr>
            </w:pPr>
            <w:r w:rsidRPr="00CE5335">
              <w:rPr>
                <w:sz w:val="18"/>
                <w:szCs w:val="18"/>
              </w:rPr>
              <w:t> </w:t>
            </w:r>
          </w:p>
        </w:tc>
      </w:tr>
      <w:tr w:rsidTr="00533F12" w:rsidR="00533F12" w:rsidRPr="00CE5335">
        <w:trPr>
          <w:gridBefore w:val="1"/>
          <w:trHeight w:val="285"/>
        </w:trPr>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pPr>
              <w:jc w:val="center"/>
            </w:pPr>
          </w:p>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4"/>
            <w:tcBorders>
              <w:top w:val="nil"/>
              <w:left w:val="nil"/>
              <w:bottom w:val="nil"/>
              <w:right w:val="nil"/>
            </w:tcBorders>
            <w:shd w:fill="auto" w:color="auto" w:val="clear"/>
            <w:noWrap/>
            <w:vAlign w:val="bottom"/>
            <w:hideMark/>
          </w:tcPr>
          <w:p w:rsidRDefault="00533F12" w:rsidP="00533F12" w:rsidR="00533F12" w:rsidRPr="00CE5335">
            <w:pPr>
              <w:jc w:val="both"/>
              <w:rPr>
                <w:rFonts w:cs="Arial" w:hAnsi="Bookman Old Style" w:ascii="Bookman Old Style"/>
                <w:sz w:val="16"/>
                <w:szCs w:val="16"/>
              </w:rPr>
            </w:pPr>
          </w:p>
        </w:tc>
      </w:tr>
      <w:tr w:rsidTr="00533F12" w:rsidR="00533F12" w:rsidRPr="00CE5335">
        <w:trPr>
          <w:gridBefore w:val="1"/>
          <w:trHeight w:val="270"/>
        </w:trPr>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pPr>
              <w:jc w:val="center"/>
            </w:pPr>
          </w:p>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4"/>
            <w:tcBorders>
              <w:top w:val="nil"/>
              <w:left w:val="nil"/>
              <w:bottom w:val="nil"/>
              <w:right w:val="nil"/>
            </w:tcBorders>
            <w:shd w:fill="auto" w:color="auto" w:val="clear"/>
            <w:noWrap/>
            <w:vAlign w:val="bottom"/>
            <w:hideMark/>
          </w:tcPr>
          <w:p w:rsidRDefault="00533F12" w:rsidP="00533F12" w:rsidR="00533F12" w:rsidRPr="00CE5335">
            <w:pPr>
              <w:jc w:val="both"/>
              <w:rPr>
                <w:rFonts w:cs="Arial" w:hAnsi="Bookman Old Style" w:ascii="Bookman Old Style"/>
                <w:sz w:val="16"/>
                <w:szCs w:val="16"/>
              </w:rPr>
            </w:pPr>
          </w:p>
        </w:tc>
      </w:tr>
      <w:tr w:rsidTr="00533F12" w:rsidR="00533F12" w:rsidRPr="00CE5335">
        <w:trPr>
          <w:gridBefore w:val="1"/>
          <w:trHeight w:val="300"/>
        </w:trPr>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pPr>
              <w:jc w:val="center"/>
            </w:pPr>
          </w:p>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4"/>
            <w:tcBorders>
              <w:top w:val="nil"/>
              <w:left w:val="nil"/>
              <w:bottom w:val="nil"/>
              <w:right w:val="nil"/>
            </w:tcBorders>
            <w:shd w:fill="auto" w:color="auto" w:val="clear"/>
            <w:noWrap/>
            <w:vAlign w:val="bottom"/>
            <w:hideMark/>
          </w:tcPr>
          <w:p w:rsidRDefault="00533F12" w:rsidP="00533F12" w:rsidR="00533F12" w:rsidRPr="00CE5335">
            <w:pPr>
              <w:jc w:val="both"/>
              <w:rPr>
                <w:rFonts w:cs="Arial" w:hAnsi="Bookman Old Style" w:ascii="Bookman Old Style"/>
              </w:rPr>
            </w:pPr>
            <w:r w:rsidRPr="00CE5335">
              <w:rPr>
                <w:rFonts w:cs="Arial" w:hAnsi="Bookman Old Style" w:ascii="Bookman Old Style"/>
              </w:rPr>
              <w:t>STEČAJNA UPRAVITELJICA</w:t>
            </w:r>
          </w:p>
        </w:tc>
      </w:tr>
      <w:tr w:rsidTr="00533F12" w:rsidR="00533F12" w:rsidRPr="00CE5335">
        <w:trPr>
          <w:gridBefore w:val="1"/>
          <w:trHeight w:val="300"/>
        </w:trPr>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pPr>
              <w:jc w:val="center"/>
            </w:pPr>
          </w:p>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4"/>
            <w:tcBorders>
              <w:top w:val="nil"/>
              <w:left w:val="nil"/>
              <w:bottom w:val="nil"/>
              <w:right w:val="nil"/>
            </w:tcBorders>
            <w:shd w:fill="auto" w:color="auto" w:val="clear"/>
            <w:noWrap/>
            <w:vAlign w:val="bottom"/>
            <w:hideMark/>
          </w:tcPr>
          <w:p w:rsidRDefault="00533F12" w:rsidP="00533F12" w:rsidR="00533F12" w:rsidRPr="00CE5335">
            <w:pPr>
              <w:jc w:val="both"/>
              <w:rPr>
                <w:rFonts w:cs="Arial" w:hAnsi="Bookman Old Style" w:ascii="Bookman Old Style"/>
              </w:rPr>
            </w:pPr>
            <w:r w:rsidRPr="00CE5335">
              <w:rPr>
                <w:rFonts w:cs="Arial" w:hAnsi="Bookman Old Style" w:ascii="Bookman Old Style"/>
              </w:rPr>
              <w:t>DAVORKA HULJEV</w:t>
            </w:r>
          </w:p>
        </w:tc>
      </w:tr>
      <w:tr w:rsidTr="00533F12" w:rsidR="00533F12" w:rsidRPr="00CE5335">
        <w:trPr>
          <w:gridBefore w:val="1"/>
          <w:trHeight w:val="255"/>
        </w:trPr>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pPr>
              <w:jc w:val="center"/>
            </w:pPr>
          </w:p>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2"/>
            <w:tcBorders>
              <w:top w:val="nil"/>
              <w:left w:val="nil"/>
              <w:bottom w:val="nil"/>
              <w:right w:val="nil"/>
            </w:tcBorders>
            <w:shd w:fill="auto" w:color="auto" w:val="clear"/>
            <w:noWrap/>
            <w:vAlign w:val="bottom"/>
            <w:hideMark/>
          </w:tcPr>
          <w:p w:rsidRDefault="00533F12" w:rsidP="00533F12" w:rsidR="00533F12" w:rsidRPr="00CE5335"/>
        </w:tc>
        <w:tc>
          <w:tcPr>
            <w:tcW w:type="auto" w:w="0"/>
            <w:gridSpan w:val="4"/>
            <w:tcBorders>
              <w:top w:val="nil"/>
              <w:left w:val="nil"/>
              <w:bottom w:val="nil"/>
              <w:right w:val="nil"/>
            </w:tcBorders>
            <w:shd w:fill="auto" w:color="auto" w:val="clear"/>
            <w:noWrap/>
            <w:vAlign w:val="bottom"/>
            <w:hideMark/>
          </w:tcPr>
          <w:p w:rsidRDefault="00533F12" w:rsidP="00533F12" w:rsidR="00533F12" w:rsidRPr="00CE5335">
            <w:pPr>
              <w:jc w:val="both"/>
              <w:rPr>
                <w:rFonts w:cs="Arial" w:hAnsi="Bookman Old Style" w:ascii="Bookman Old Style"/>
                <w:b/>
                <w:bCs/>
                <w:sz w:val="16"/>
                <w:szCs w:val="16"/>
              </w:rPr>
            </w:pPr>
          </w:p>
        </w:tc>
      </w:tr>
      <w:tr w:rsidTr="00533F12" w:rsidR="00533F12" w:rsidRPr="00CE5335">
        <w:trPr>
          <w:trHeight w:val="435"/>
        </w:trPr>
        <w:tc>
          <w:tcPr>
            <w:tcW w:type="auto" w:w="0"/>
            <w:gridSpan w:val="2"/>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Rbr.</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Broj prijave</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br/>
              <w:t>NAZIV VJEROVNIKA</w:t>
            </w:r>
            <w:r w:rsidRPr="00CE5335">
              <w:rPr>
                <w:b/>
                <w:bCs/>
              </w:rPr>
              <w:br/>
              <w:t>ADRESA</w:t>
            </w:r>
          </w:p>
        </w:tc>
        <w:tc>
          <w:tcPr>
            <w:tcW w:type="auto" w:w="0"/>
            <w:gridSpan w:val="4"/>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OSNOV TRAŽBINE</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STANJE TRAŽBINE PO PRIJAVI</w:t>
            </w:r>
          </w:p>
        </w:tc>
        <w:tc>
          <w:tcPr>
            <w:tcW w:type="auto" w:w="0"/>
            <w:gridSpan w:val="2"/>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KNJIGOVODSTVENO STANJE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RAZLIKA        kolona   (5-4)</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Isplatni red </w:t>
            </w:r>
          </w:p>
        </w:tc>
        <w:tc>
          <w:tcPr>
            <w:tcW w:type="auto" w:w="0"/>
            <w:vMerge w:val="restart"/>
            <w:tcBorders>
              <w:top w:space="0" w:sz="6" w:color="auto" w:val="double"/>
              <w:left w:space="0" w:sz="4" w:color="auto" w:val="single"/>
              <w:bottom w:space="0" w:sz="4" w:color="auto" w:val="single"/>
              <w:right w:space="0" w:sz="6" w:color="auto" w:val="double"/>
            </w:tcBorders>
            <w:shd w:fill="auto" w:color="auto" w:val="clear"/>
            <w:vAlign w:val="center"/>
            <w:hideMark/>
          </w:tcPr>
          <w:p w:rsidRDefault="00533F12" w:rsidP="00533F12" w:rsidR="00533F12" w:rsidRPr="00CE5335">
            <w:pPr>
              <w:jc w:val="center"/>
              <w:rPr>
                <w:b/>
                <w:bCs/>
              </w:rPr>
            </w:pPr>
            <w:r w:rsidRPr="00CE5335">
              <w:rPr>
                <w:b/>
                <w:bCs/>
              </w:rPr>
              <w:t>NAPOMENA i MOGUĆNOST ZA PRIJEBOJ</w:t>
            </w:r>
          </w:p>
        </w:tc>
      </w:tr>
      <w:tr w:rsidTr="00533F12" w:rsidR="00533F12" w:rsidRPr="00CE5335">
        <w:trPr>
          <w:trHeight w:val="630"/>
        </w:trPr>
        <w:tc>
          <w:tcPr>
            <w:tcW w:type="auto" w:w="0"/>
            <w:gridSpan w:val="2"/>
            <w:vMerge/>
            <w:tcBorders>
              <w:top w:space="0" w:sz="6" w:color="auto" w:val="double"/>
              <w:left w:space="0" w:sz="6" w:color="auto" w:val="double"/>
              <w:bottom w:space="0" w:sz="4" w:color="auto" w:val="single"/>
              <w:right w:space="0" w:sz="4" w:color="auto" w:val="single"/>
            </w:tcBorders>
            <w:vAlign w:val="center"/>
            <w:hideMark/>
          </w:tcPr>
          <w:p w:rsidRDefault="00533F12" w:rsidP="00533F12" w:rsidR="00533F12" w:rsidRPr="00CE5335">
            <w:pPr>
              <w:rPr>
                <w:b/>
                <w:bCs/>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rPr>
            </w:pPr>
          </w:p>
        </w:tc>
        <w:tc>
          <w:tcPr>
            <w:tcW w:type="auto" w:w="0"/>
            <w:gridSpan w:val="4"/>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rPr>
            </w:pPr>
          </w:p>
        </w:tc>
        <w:tc>
          <w:tcPr>
            <w:tcW w:type="auto" w:w="0"/>
            <w:gridSpan w:val="2"/>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533F12" w:rsidP="00533F12" w:rsidR="00533F12" w:rsidRPr="00CE5335">
            <w:pPr>
              <w:rPr>
                <w:b/>
                <w:bCs/>
              </w:rPr>
            </w:pPr>
          </w:p>
        </w:tc>
        <w:tc>
          <w:tcPr>
            <w:tcW w:type="auto" w:w="0"/>
            <w:vMerge/>
            <w:tcBorders>
              <w:top w:space="0" w:sz="6" w:color="auto" w:val="double"/>
              <w:left w:space="0" w:sz="4" w:color="auto" w:val="single"/>
              <w:bottom w:space="0" w:sz="4" w:color="auto" w:val="single"/>
              <w:right w:space="0" w:sz="6" w:color="auto" w:val="double"/>
            </w:tcBorders>
            <w:vAlign w:val="center"/>
            <w:hideMark/>
          </w:tcPr>
          <w:p w:rsidRDefault="00533F12" w:rsidP="00533F12" w:rsidR="00533F12" w:rsidRPr="00CE5335">
            <w:pPr>
              <w:rPr>
                <w:b/>
                <w:bCs/>
              </w:rPr>
            </w:pPr>
          </w:p>
        </w:tc>
      </w:tr>
      <w:tr w:rsidTr="00533F12" w:rsidR="00533F12" w:rsidRPr="00CE5335">
        <w:trPr>
          <w:trHeight w:val="255"/>
        </w:trPr>
        <w:tc>
          <w:tcPr>
            <w:tcW w:type="auto" w:w="0"/>
            <w:gridSpan w:val="2"/>
            <w:tcBorders>
              <w:top w:val="nil"/>
              <w:left w:space="0" w:sz="6" w:color="auto" w:val="double"/>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2</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3</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4</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5</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6</w:t>
            </w:r>
          </w:p>
        </w:tc>
        <w:tc>
          <w:tcPr>
            <w:tcW w:type="auto" w:w="0"/>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7</w:t>
            </w:r>
          </w:p>
        </w:tc>
        <w:tc>
          <w:tcPr>
            <w:tcW w:type="auto" w:w="0"/>
            <w:tcBorders>
              <w:top w:val="nil"/>
              <w:left w:val="nil"/>
              <w:bottom w:space="0" w:sz="4" w:color="auto" w:val="single"/>
              <w:right w:space="0" w:sz="6" w:color="auto" w:val="double"/>
            </w:tcBorders>
            <w:shd w:fill="auto" w:color="auto" w:val="clear"/>
            <w:vAlign w:val="center"/>
            <w:hideMark/>
          </w:tcPr>
          <w:p w:rsidRDefault="00533F12" w:rsidP="00533F12" w:rsidR="00533F12" w:rsidRPr="00CE5335">
            <w:pPr>
              <w:jc w:val="center"/>
              <w:rPr>
                <w:b/>
                <w:bCs/>
              </w:rPr>
            </w:pPr>
            <w:r w:rsidRPr="00CE5335">
              <w:rPr>
                <w:b/>
                <w:bCs/>
              </w:rPr>
              <w:t>8</w:t>
            </w:r>
          </w:p>
        </w:tc>
      </w:tr>
      <w:tr w:rsidTr="00533F12" w:rsidR="00533F12" w:rsidRPr="00CE5335">
        <w:trPr>
          <w:trHeight w:val="234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t>1</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t>001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PRODUKT d.o.o.                      </w:t>
            </w:r>
            <w:r w:rsidRPr="00CE5335">
              <w:rPr>
                <w:b/>
                <w:bCs/>
              </w:rPr>
              <w:br/>
            </w:r>
            <w:r w:rsidRPr="00CE5335">
              <w:t xml:space="preserve"> IBAN: HR9623900011100328022</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 xml:space="preserve">Rješenje o ovrsi </w:t>
            </w:r>
            <w:r w:rsidRPr="00CE5335">
              <w:br/>
              <w:t xml:space="preserve">Javnog bilježnika Željke Picukarić, </w:t>
            </w:r>
            <w:r w:rsidRPr="00CE5335">
              <w:br/>
              <w:t xml:space="preserve">broj Ovrv-229/2013 od 09.12.2013.                                                       i                                                                                                    Ispis otvorenih stavki na dan 26.03.2013.  </w:t>
            </w:r>
            <w:r w:rsidRPr="00CE5335">
              <w:br/>
              <w:t>Okončana situacija br. 12/2012 od 25.7.2012.g.</w:t>
            </w:r>
            <w:r w:rsidRPr="00CE5335">
              <w:br/>
              <w:t>Okončana situacija br. 3/2012 od 30.01.2012.g</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397.410,72</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250.251,52</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-147.159,20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r w:rsidRPr="00CE5335">
              <w:t> </w:t>
            </w:r>
          </w:p>
        </w:tc>
      </w:tr>
      <w:tr w:rsidTr="00533F12" w:rsidR="00533F12" w:rsidRPr="00CE5335">
        <w:trPr>
          <w:trHeight w:val="181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002</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HEP LEKTRA d.o.o.                                    </w:t>
            </w:r>
            <w:r w:rsidRPr="00CE5335">
              <w:t xml:space="preserve">       IBAN: HR9223400091510077598</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Ulazni računi za period od 10.11.2016. do 25.11.2016.g.</w:t>
            </w:r>
            <w:r w:rsidRPr="00CE5335">
              <w:br/>
              <w:t xml:space="preserve"> za šifre kupca: </w:t>
            </w:r>
            <w:r w:rsidRPr="00CE5335">
              <w:br/>
              <w:t>57122332, 57112963, 57118422, 57646629, 57718183, 57718468, 57718840, 57719286, 57719561, 55934181, 57718329, 57718769, 57719121, 57719422, 57646247, 57646687, 57711830 i 57712056</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9.601,62</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17.101,02</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7.499,40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r w:rsidRPr="00CE5335">
              <w:t> </w:t>
            </w:r>
          </w:p>
        </w:tc>
      </w:tr>
      <w:tr w:rsidTr="00533F12" w:rsidR="00533F12" w:rsidRPr="00CE5335">
        <w:trPr>
          <w:trHeight w:val="195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t>3</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t>003</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REPUBLIKA HRVATSKA, Ministarstvo financija, Porezna uprava, Područni ured Zagreb </w:t>
            </w:r>
            <w:r w:rsidRPr="00CE5335">
              <w:t>zastupana po Županijsko</w:t>
            </w:r>
            <w:r w:rsidRPr="00CE5335">
              <w:lastRenderedPageBreak/>
              <w:t>m državnom odvjetništvu u Zagrebu</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 xml:space="preserve">Izlisti stanja računa :   </w:t>
            </w:r>
            <w:r w:rsidRPr="00CE5335">
              <w:br/>
              <w:t>PDV-a, porez na tvrtku, članarina HGK,</w:t>
            </w:r>
            <w:r w:rsidRPr="00CE5335">
              <w:br/>
              <w:t xml:space="preserve"> troškovi prisilne naplate</w:t>
            </w:r>
            <w:r w:rsidRPr="00CE5335">
              <w:br/>
              <w:t xml:space="preserve"> i</w:t>
            </w:r>
            <w:r w:rsidRPr="00CE5335">
              <w:br/>
              <w:t>Rješenje Općinskog suda u Zagrebu,                              Poslovni broj: 20 Pr-1980/2016-6 od 25.10.2016.</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275.862,80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261.158,94</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-14.703,86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r w:rsidRPr="00CE5335">
              <w:t> </w:t>
            </w:r>
          </w:p>
        </w:tc>
      </w:tr>
      <w:tr w:rsidTr="00533F12" w:rsidR="00533F12" w:rsidRPr="00CE5335">
        <w:trPr>
          <w:trHeight w:val="187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t>4</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004</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IMEX BANKA d.d.</w:t>
            </w:r>
            <w:r w:rsidRPr="00CE5335">
              <w:t xml:space="preserve"> HR4024920081011111116</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Ugovor o dugoročnom kreditu br. 503-0100-5030010214</w:t>
            </w:r>
            <w:r w:rsidRPr="00CE5335">
              <w:br/>
              <w:t xml:space="preserve"> od 14.5.2013.g. </w:t>
            </w:r>
            <w:r w:rsidRPr="00CE5335">
              <w:br/>
              <w:t>Računi za period od 6/2014 do 12/2015 temeljem Ugovora o otvaranju i vođenju transakcijskog računa</w:t>
            </w:r>
            <w:r w:rsidRPr="00CE5335">
              <w:br/>
              <w:t xml:space="preserve"> od 28.06.2013.g.                                                                     Zadužnica  OV - 2898-13 od 22.05.2013.</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931.661,33</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897.138,57</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-34.522,76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r w:rsidRPr="00CE5335">
              <w:t> </w:t>
            </w:r>
          </w:p>
        </w:tc>
      </w:tr>
      <w:tr w:rsidTr="00533F12" w:rsidR="00533F12" w:rsidRPr="00CE5335">
        <w:trPr>
          <w:trHeight w:val="180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5</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005</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         KONSTRUKTOR d.d. u stečaju</w:t>
            </w:r>
            <w:r w:rsidRPr="00CE5335">
              <w:t xml:space="preserve"> </w:t>
            </w:r>
            <w:r w:rsidRPr="00CE5335">
              <w:br/>
              <w:t>HR4423400091190021336</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Ovjerene privremene situacije za izvedene radove u 2011.g. br. 0019/11, 0022/11, 0029/11, 0032/11, 0037/11, 0040/11, 0042/11, 0047/11</w:t>
            </w:r>
            <w:r w:rsidRPr="00CE5335">
              <w:br/>
              <w:t xml:space="preserve">Sudski postupak u tijeku na Trgovačkom sudu u Zagrebu  pod                   </w:t>
            </w:r>
            <w:r w:rsidRPr="00CE5335">
              <w:br/>
              <w:t xml:space="preserve"> Poslovnim brojem : Povrv-476/2015                                    </w:t>
            </w:r>
            <w:r w:rsidRPr="00CE5335">
              <w:br/>
              <w:t xml:space="preserve"> Izvodi otvorenih stavki - URA</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1.589.972,09</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-1.589.972,09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6</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006</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VODOOPSKRBA I ODVODNJAd.o.o.</w:t>
            </w:r>
            <w:r w:rsidRPr="00CE5335">
              <w:rPr>
                <w:b/>
                <w:bCs/>
              </w:rPr>
              <w:br/>
            </w:r>
            <w:r w:rsidRPr="00CE5335">
              <w:t xml:space="preserve"> HR3823600001102385383</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Izvadak otvorenih stavki, URA</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58.323,48</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51.977,85</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-6.345,63</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376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r>
            <w:r w:rsidRPr="00CE5335">
              <w:br/>
            </w:r>
            <w:r w:rsidRPr="00CE5335">
              <w:br/>
              <w:t>7</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r>
            <w:r w:rsidRPr="00CE5335">
              <w:br/>
            </w:r>
            <w:r w:rsidRPr="00CE5335">
              <w:br/>
              <w:t>007</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RONALD BARIĆ               </w:t>
            </w:r>
            <w:r w:rsidRPr="00CE5335">
              <w:rPr>
                <w:b/>
                <w:bCs/>
              </w:rPr>
              <w:br/>
              <w:t xml:space="preserve"> </w:t>
            </w:r>
            <w:r w:rsidRPr="00CE5335">
              <w:t xml:space="preserve">zastupan po Ani Bandalo i Nataliji Labavići, odvjetnicima u Zagrebu, Avenija Većeslava Holjevca 40 </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xml:space="preserve"> </w:t>
            </w:r>
            <w:r w:rsidRPr="00CE5335">
              <w:br/>
              <w:t>Temeljem Raskida ugovora  od 27.08.2012.g</w:t>
            </w:r>
            <w:r w:rsidRPr="00CE5335">
              <w:br/>
              <w:t>za kupnju stana S7 u objektu Z4-1 (Račun br. 02/2010 od 28.7.2010.g.)</w:t>
            </w:r>
            <w:r w:rsidRPr="00CE5335">
              <w:br/>
              <w:t>po zadužnicama:</w:t>
            </w:r>
            <w:r w:rsidRPr="00CE5335">
              <w:br/>
              <w:t xml:space="preserve">Zadužnica ovjerena pod br OV-4857/10                          </w:t>
            </w:r>
            <w:r w:rsidRPr="00CE5335">
              <w:br/>
              <w:t xml:space="preserve">Zadužnica ovjerena pod br OV-4856/10                                         </w:t>
            </w:r>
            <w:r w:rsidRPr="00CE5335">
              <w:br/>
              <w:t xml:space="preserve">Zadužnica ovjerena pod br OV-4858/10                  </w:t>
            </w:r>
            <w:r w:rsidRPr="00CE5335">
              <w:br/>
              <w:t xml:space="preserve">Zadužnica ovjerena </w:t>
            </w:r>
            <w:r w:rsidRPr="00CE5335">
              <w:lastRenderedPageBreak/>
              <w:t xml:space="preserve">pod br OV-4584/10                      </w:t>
            </w:r>
            <w:r w:rsidRPr="00CE5335">
              <w:br/>
              <w:t xml:space="preserve">Zadužnica ovjerena pod br OV-4855/10                  </w:t>
            </w:r>
            <w:r w:rsidRPr="00CE5335">
              <w:br/>
              <w:t xml:space="preserve">Zadužnica ovjerena pod br OV-4583/10                       </w:t>
            </w:r>
            <w:r w:rsidRPr="00CE5335">
              <w:br/>
              <w:t>ovjerenim kod javnog bilježnika Nikole Tadića,</w:t>
            </w:r>
            <w:r w:rsidRPr="00CE5335">
              <w:br/>
              <w:t>Zagreb, Prilaz Gjure Dežalića 23</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308.595,28</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222.631,60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-85.963,68</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210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8</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008</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GRADSKA PLINARA ZAGREB - OPSKRBA d.o.o. HT2623600001102024274</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t xml:space="preserve">Računi  za period 2015. i 2016.                                                                       </w:t>
            </w:r>
            <w:r w:rsidRPr="00CE5335">
              <w:br/>
              <w:t xml:space="preserve">Rješenje o ovrsi: Ovrv-5601/15                                          </w:t>
            </w:r>
            <w:r w:rsidRPr="00CE5335">
              <w:br/>
              <w:t xml:space="preserve">Rješenje o ovrsi:Ovrv-1067/15                                          </w:t>
            </w:r>
            <w:r w:rsidRPr="00CE5335">
              <w:br/>
              <w:t xml:space="preserve">Rješenje o ovrsi: Ovrv-177/15                                       </w:t>
            </w:r>
            <w:r w:rsidRPr="00CE5335">
              <w:br/>
              <w:t xml:space="preserve">Rješenje o ovrsi: Ovrv-14658/15                                   </w:t>
            </w:r>
            <w:r w:rsidRPr="00CE5335">
              <w:br/>
              <w:t xml:space="preserve">Rješenje o ovrsi: Ovrv-27168/15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37.602,94</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49.217,29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11.614,35</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427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r>
            <w:r w:rsidRPr="00CE5335">
              <w:br/>
            </w:r>
            <w:r w:rsidRPr="00CE5335">
              <w:br/>
              <w:t>9</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r>
            <w:r w:rsidRPr="00CE5335">
              <w:br/>
            </w:r>
            <w:r w:rsidRPr="00CE5335">
              <w:br/>
              <w:t>009</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NOVA KREDITNA BANKA MARIBOR d.d.</w:t>
            </w:r>
            <w:r w:rsidRPr="00CE5335">
              <w:rPr>
                <w:b/>
                <w:bCs/>
              </w:rPr>
              <w:br/>
            </w:r>
            <w:r w:rsidRPr="00CE5335">
              <w:t xml:space="preserve"> SI56010000000400014</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xml:space="preserve">Ugovor o osnivanju novčane tražbine </w:t>
            </w:r>
            <w:r w:rsidRPr="00CE5335">
              <w:br/>
              <w:t xml:space="preserve">po kreditu br. 2422  s 4 anekas -jamac platac                                             </w:t>
            </w:r>
            <w:r w:rsidRPr="00CE5335">
              <w:br/>
              <w:t>Ugovor o  osnivanju novčane tražbine</w:t>
            </w:r>
            <w:r w:rsidRPr="00CE5335">
              <w:br/>
              <w:t xml:space="preserve">po kreditu br. 2475  s 3 aneksa  -jamac platac                                         </w:t>
            </w:r>
            <w:r w:rsidRPr="00CE5335">
              <w:br/>
              <w:t xml:space="preserve">Ugovor o  osnivanju novčane tražbine </w:t>
            </w:r>
            <w:r w:rsidRPr="00CE5335">
              <w:br/>
              <w:t xml:space="preserve">po kreditu br. 2619  s 2 aneksa                                               </w:t>
            </w:r>
            <w:r w:rsidRPr="00CE5335">
              <w:br/>
              <w:t xml:space="preserve">Ugovor o cesiji ovjeren kod  Javnog bilježnika Ilinkom Lisonek iz Zagreba pod posl.br OV- 1827/15 od 04.03.2015.             </w:t>
            </w:r>
            <w:r w:rsidRPr="00CE5335">
              <w:br/>
              <w:t xml:space="preserve">Ugovor o cesijiovjeren kod  Javnog bilježnika Ilinkom Lisonek iz Zagreba pod posl.br OV- 1826/15 od 04.03.2015.         </w:t>
            </w:r>
            <w:r w:rsidRPr="00CE5335">
              <w:br/>
              <w:t xml:space="preserve">Zadužnica br. OV-11024/11                                             </w:t>
            </w:r>
            <w:r w:rsidRPr="00CE5335">
              <w:br/>
              <w:t xml:space="preserve">Zadužnica br. OV-11048/11                                             </w:t>
            </w:r>
            <w:r w:rsidRPr="00CE5335">
              <w:br/>
              <w:t>Zadužnica br. OV-</w:t>
            </w:r>
            <w:r w:rsidRPr="00CE5335">
              <w:lastRenderedPageBreak/>
              <w:t xml:space="preserve">3822/13                                                   </w:t>
            </w:r>
            <w:r w:rsidRPr="00CE5335">
              <w:br/>
              <w:t>Izvodi poslovnih knjiga</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40.477.821,64</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3.352.801,79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-37.125.019,85</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286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t>10</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010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SG GRADITELJSTVO d.o.o.  </w:t>
            </w:r>
            <w:r w:rsidRPr="00CE5335">
              <w:t xml:space="preserve"> HR8225000091101252679</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xml:space="preserve">Ugovori  o cesijama od: </w:t>
            </w:r>
            <w:r w:rsidRPr="00CE5335">
              <w:br/>
              <w:t>11.02.2011. na iznos od 20.000,00 kn</w:t>
            </w:r>
            <w:r w:rsidRPr="00CE5335">
              <w:br/>
              <w:t>06.07.2011. na iznos od 15.000,00 kn</w:t>
            </w:r>
            <w:r w:rsidRPr="00CE5335">
              <w:br/>
              <w:t>04.07.2011. na iznos od 43.000,00 kn</w:t>
            </w:r>
            <w:r w:rsidRPr="00CE5335">
              <w:br/>
              <w:t>04.07.2011. na iznos od 30.000,00 kn</w:t>
            </w:r>
            <w:r w:rsidRPr="00CE5335">
              <w:br/>
              <w:t>04.07.2011. na iznos od  44.429,48 kn</w:t>
            </w:r>
            <w:r w:rsidRPr="00CE5335">
              <w:br/>
              <w:t>Računi za kamate:</w:t>
            </w:r>
            <w:r w:rsidRPr="00CE5335">
              <w:br/>
              <w:t xml:space="preserve"> br. 1 od 20.1.2016.g.</w:t>
            </w:r>
            <w:r w:rsidRPr="00CE5335">
              <w:br/>
              <w:t>br. 1 od 09.01.2015.g.</w:t>
            </w:r>
            <w:r w:rsidRPr="00CE5335">
              <w:br/>
              <w:t>Obračuni kamata:</w:t>
            </w:r>
            <w:r w:rsidRPr="00CE5335">
              <w:br/>
              <w:t xml:space="preserve"> br.2 od 31.12.2012.g.</w:t>
            </w:r>
            <w:r w:rsidRPr="00CE5335">
              <w:br/>
              <w:t>br.1. od 31.12.2011.g.</w:t>
            </w:r>
            <w:r w:rsidRPr="00CE5335">
              <w:br/>
              <w:t>Potraživanje za pozajmice od 14.01.2011.g.</w:t>
            </w:r>
            <w:r w:rsidRPr="00CE5335">
              <w:br/>
              <w:t xml:space="preserve">                                                                                 Izdavak iz poslovnih knjiga</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1.976.110,88</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1.976.709,08</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598,20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231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11</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011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FOS d.o.o.</w:t>
            </w:r>
            <w:r w:rsidRPr="00CE5335">
              <w:rPr>
                <w:b/>
                <w:bCs/>
              </w:rPr>
              <w:br/>
            </w:r>
            <w:r w:rsidRPr="00CE5335">
              <w:t xml:space="preserve"> HR4924020061100697916</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xml:space="preserve">Kratkoročne pozajmice,  ugovori o pristupu duga  tijekom 2015.g   </w:t>
            </w:r>
            <w:r w:rsidRPr="00CE5335">
              <w:br/>
            </w:r>
            <w:r w:rsidRPr="00CE5335">
              <w:br/>
              <w:t>Račun br. 5/1/1 od 31.12.2013.g.</w:t>
            </w:r>
            <w:r w:rsidRPr="00CE5335">
              <w:br/>
              <w:t>Račun br. 6 od 09.01.2015.g.</w:t>
            </w:r>
            <w:r w:rsidRPr="00CE5335">
              <w:br/>
              <w:t>Račun br. 4 od 20.01.2016.g.</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519.944,08</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519.944,08</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303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r>
            <w:r w:rsidRPr="00CE5335">
              <w:br/>
              <w:t>12</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t>012</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GORNJI GRAD - GRADNJA 1978 d.o.o.</w:t>
            </w:r>
            <w:r w:rsidRPr="00CE5335">
              <w:rPr>
                <w:b/>
                <w:bCs/>
              </w:rPr>
              <w:br/>
            </w:r>
            <w:r w:rsidRPr="00CE5335">
              <w:t xml:space="preserve"> HR3524020061100548982</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spacing w:after="240"/>
              <w:jc w:val="center"/>
            </w:pPr>
            <w:r w:rsidRPr="00CE5335">
              <w:br/>
              <w:t>Pozajmice tijekom 2016.g.</w:t>
            </w:r>
            <w:r w:rsidRPr="00CE5335">
              <w:br/>
              <w:t>Računi  za kamate br:</w:t>
            </w:r>
            <w:r w:rsidRPr="00CE5335">
              <w:br/>
              <w:t>1 od 09.01.2015.g.</w:t>
            </w:r>
            <w:r w:rsidRPr="00CE5335">
              <w:br/>
              <w:t>1 od 20.01.2016.g.</w:t>
            </w:r>
            <w:r w:rsidRPr="00CE5335">
              <w:br/>
              <w:t>Računi za usluge br:</w:t>
            </w:r>
            <w:r w:rsidRPr="00CE5335">
              <w:br/>
              <w:t>8 od 31.3.2016.g.</w:t>
            </w:r>
            <w:r w:rsidRPr="00CE5335">
              <w:br/>
              <w:t>20 od 30.4.2016.g.</w:t>
            </w:r>
            <w:r w:rsidRPr="00CE5335">
              <w:br/>
              <w:t>32 od 31.5.2016.g.</w:t>
            </w:r>
            <w:r w:rsidRPr="00CE5335">
              <w:br/>
              <w:t>Obračun kamata br.4 od 31.12.2011.g.</w:t>
            </w:r>
            <w:r w:rsidRPr="00CE5335">
              <w:br/>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19.273,79</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19.273,79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202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13</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013</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URBIS PROJEKT d.o.o.</w:t>
            </w:r>
            <w:r w:rsidRPr="00CE5335">
              <w:rPr>
                <w:b/>
                <w:bCs/>
              </w:rPr>
              <w:br/>
            </w:r>
            <w:r w:rsidRPr="00CE5335">
              <w:t xml:space="preserve"> HR6024920081100029395</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Računi za kamate br.:</w:t>
            </w:r>
            <w:r w:rsidRPr="00CE5335">
              <w:br/>
              <w:t xml:space="preserve"> 3 od 9.1.2015.g.</w:t>
            </w:r>
            <w:r w:rsidRPr="00CE5335">
              <w:br/>
              <w:t>3 od 20.1.2016.g.</w:t>
            </w:r>
            <w:r w:rsidRPr="00CE5335">
              <w:br/>
              <w:t>i</w:t>
            </w:r>
            <w:r w:rsidRPr="00CE5335">
              <w:br/>
              <w:t xml:space="preserve">Ugovor o pristupu duga od 5.9.2016.g.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29.700,80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29.700,80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216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14</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t>014</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ČRNOMEREC 1978 d.o.o.</w:t>
            </w:r>
            <w:r w:rsidRPr="00CE5335">
              <w:rPr>
                <w:b/>
                <w:bCs/>
              </w:rPr>
              <w:br/>
            </w:r>
            <w:r w:rsidRPr="00CE5335">
              <w:t xml:space="preserve"> HR4424020061100598581</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spacing w:after="240"/>
              <w:jc w:val="center"/>
            </w:pPr>
            <w:r w:rsidRPr="00CE5335">
              <w:br/>
            </w:r>
            <w:r w:rsidRPr="00CE5335">
              <w:br/>
              <w:t>Ugovori o ustupu potraživanja  za period od 2012. do 2016.g.</w:t>
            </w:r>
            <w:r w:rsidRPr="00CE5335">
              <w:br/>
              <w:t>Pozajmice i cesije po otvorenim stavkama za period od 2012. do 2016.g.</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372.586,30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317.039,51</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-55.546,79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3495"/>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t>15</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t>015</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SG KONZALT j.d.o.o. </w:t>
            </w:r>
            <w:r w:rsidRPr="00CE5335">
              <w:rPr>
                <w:b/>
                <w:bCs/>
              </w:rPr>
              <w:br/>
            </w:r>
            <w:r w:rsidRPr="00CE5335">
              <w:t>HR2723400091110738789</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Ugovori o ustupu tražbine od 31.08.2015.g.na iznos 1.570.062,84 kn</w:t>
            </w:r>
            <w:r w:rsidRPr="00CE5335">
              <w:br/>
              <w:t>Ugovor o otkupu potraživanja od 31.8.2015.g. na iznos od 326.678,07 kn</w:t>
            </w:r>
            <w:r w:rsidRPr="00CE5335">
              <w:br/>
              <w:t>Ugovori o ustupu tražbine od 31.08.2015.g. na iznos od179.072,28 kn</w:t>
            </w:r>
            <w:r w:rsidRPr="00CE5335">
              <w:br/>
              <w:t>Ugovor o otkupu potraživanja od 31.8.2015.g. na iznos od 19.970.785,92 kn</w:t>
            </w:r>
            <w:r w:rsidRPr="00CE5335">
              <w:br/>
              <w:t>Rješenje o ovrsi Ovrv-3371/15 ovjereno od Javnog bilježnika Nikola Tadić, Zagreb, prilaz gjure Dežalića 23 od 15.9.2015.g.</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22.033.949,11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22.046.599,11</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12.650,00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492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r>
            <w:r w:rsidRPr="00CE5335">
              <w:br/>
            </w:r>
            <w:r w:rsidRPr="00CE5335">
              <w:br/>
              <w:t>16</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r>
            <w:r w:rsidRPr="00CE5335">
              <w:br/>
              <w:t>016</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SG STANOGRAD KONCERN 1978 d.o.o.</w:t>
            </w:r>
            <w:r w:rsidRPr="00CE5335">
              <w:rPr>
                <w:b/>
                <w:bCs/>
              </w:rPr>
              <w:br/>
            </w:r>
            <w:r w:rsidRPr="00CE5335">
              <w:t xml:space="preserve"> HR2423400091110676666</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Ugovor o pristupu dugu  od 4.2.2015.g. na iznos od 12.205,31 kn</w:t>
            </w:r>
            <w:r w:rsidRPr="00CE5335">
              <w:br/>
              <w:t>Ugovor o pristupu dugu  od 16.6.2015.g. na iznos od 7.000,00 kn</w:t>
            </w:r>
            <w:r w:rsidRPr="00CE5335">
              <w:br/>
              <w:t>Ugovor o pristupu dugu  od 27.7.2015.g. na iznos od 9.124,17 kn</w:t>
            </w:r>
            <w:r w:rsidRPr="00CE5335">
              <w:br/>
              <w:t>Ugovor o pristupu dugu  od 18.8.2015.g. na iznos od 9.066,41</w:t>
            </w:r>
            <w:r w:rsidRPr="00CE5335">
              <w:br/>
              <w:t>Ugovor o pristupu dugu  od 10.9.2015.g. na iznos od 30.846,92 kn</w:t>
            </w:r>
            <w:r w:rsidRPr="00CE5335">
              <w:br/>
              <w:t>Ugovor o pristupu dugu  od 17.9.2015.g. na iznos od 21.027,98 kn</w:t>
            </w:r>
            <w:r w:rsidRPr="00CE5335">
              <w:br/>
              <w:t>Ugovor o pristupu dugu  od 18.9.2015.g. na iznos od 11.906,61 kn</w:t>
            </w:r>
            <w:r w:rsidRPr="00CE5335">
              <w:br/>
              <w:t>Ugovor o pristupu dugu  od 30.9.2015.g. na iznos od 10.000,00 kn</w:t>
            </w:r>
            <w:r w:rsidRPr="00CE5335">
              <w:br/>
              <w:t>Pozajmica od 23.7.2015.g.</w:t>
            </w:r>
            <w:r w:rsidRPr="00CE5335">
              <w:br/>
              <w:t>Računi br.:</w:t>
            </w:r>
            <w:r w:rsidRPr="00CE5335">
              <w:br/>
              <w:t>5  iz 2014.g.</w:t>
            </w:r>
            <w:r w:rsidRPr="00CE5335">
              <w:br/>
              <w:t>5 , 16, 27, 39, 49, 60, 71, 82, 94, 108, 121 i  134  iz 2015.g.</w:t>
            </w:r>
            <w:r w:rsidRPr="00CE5335">
              <w:br/>
            </w:r>
            <w:r w:rsidRPr="00CE5335">
              <w:br/>
              <w:t>6, 16, 29, 43, 53, 63 iz 2016.g.</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179.784,86</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179.784,86</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441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r>
            <w:r w:rsidRPr="00CE5335">
              <w:br/>
              <w:t>17</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r>
            <w:r w:rsidRPr="00CE5335">
              <w:br/>
              <w:t>017</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 xml:space="preserve">ZVONIMIR ŠKREGRO </w:t>
            </w:r>
            <w:r w:rsidRPr="00CE5335">
              <w:rPr>
                <w:b/>
                <w:bCs/>
              </w:rPr>
              <w:br/>
            </w:r>
            <w:r w:rsidRPr="00CE5335">
              <w:t>HR1323600003239703039</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Gotovinski računi INA  iz 2015.g.</w:t>
            </w:r>
            <w:r w:rsidRPr="00CE5335">
              <w:br/>
              <w:t>Ugovor o pristupanju dugu od 18.12.2014.g. na iznos od 8.000,00 kn</w:t>
            </w:r>
            <w:r w:rsidRPr="00CE5335">
              <w:br/>
              <w:t>Ugovor o pristupanju dugu od 16.6.2014.g. na iznos od 30.000,00 kn</w:t>
            </w:r>
            <w:r w:rsidRPr="00CE5335">
              <w:br/>
              <w:t>Ugovor o pristupanju dugu od 17.12.2014.g. na iznos od 25.000,00 kn</w:t>
            </w:r>
            <w:r w:rsidRPr="00CE5335">
              <w:br/>
              <w:t>Ugovor o pristupanju dugu od 17.9.2014.g. na iznos od 20.000,00 kn</w:t>
            </w:r>
            <w:r w:rsidRPr="00CE5335">
              <w:br/>
              <w:t xml:space="preserve">Ugovor o pristupanju </w:t>
            </w:r>
            <w:r w:rsidRPr="00CE5335">
              <w:lastRenderedPageBreak/>
              <w:t>dugu od 20.11.2014.g. na iznos od 7.047,17 kn</w:t>
            </w:r>
            <w:r w:rsidRPr="00CE5335">
              <w:br/>
              <w:t>Ugovor o pristupanju dugu od 4.2.2015.g. na iznos od 7.500,00 kn</w:t>
            </w:r>
            <w:r w:rsidRPr="00CE5335">
              <w:br/>
              <w:t>Ugovor o pristupanju dugu od 8.1.2015.g. na iznos od 5.000,00 kn</w:t>
            </w:r>
            <w:r w:rsidRPr="00CE5335">
              <w:br/>
              <w:t>Ugovor o pristupanju dugu od 31.1.2016.g. na iznos od 1.560,00 kn</w:t>
            </w:r>
            <w:r w:rsidRPr="00CE5335">
              <w:br/>
            </w:r>
            <w:r w:rsidRPr="00CE5335">
              <w:br/>
              <w:t xml:space="preserve">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lastRenderedPageBreak/>
              <w:t>90.299,08</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90.299,08</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285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r>
            <w:r w:rsidRPr="00CE5335">
              <w:br/>
            </w:r>
            <w:r w:rsidRPr="00CE5335">
              <w:br/>
            </w:r>
            <w:r w:rsidRPr="00CE5335">
              <w:br/>
              <w:t>18</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r>
            <w:r w:rsidRPr="00CE5335">
              <w:br/>
            </w:r>
            <w:r w:rsidRPr="00CE5335">
              <w:br/>
            </w:r>
            <w:r w:rsidRPr="00CE5335">
              <w:br/>
              <w:t>018</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HRVATSKA POŠTANSKA BANKA d.d.</w:t>
            </w:r>
            <w:r w:rsidRPr="00CE5335">
              <w:rPr>
                <w:b/>
                <w:bCs/>
              </w:rPr>
              <w:br/>
              <w:t xml:space="preserve"> </w:t>
            </w:r>
            <w:r w:rsidRPr="00CE5335">
              <w:t xml:space="preserve">HR4623900011070000029 zastupana po odvjetnicima Maćešić i partneri d.o.o. </w:t>
            </w:r>
          </w:p>
        </w:tc>
        <w:tc>
          <w:tcPr>
            <w:tcW w:type="auto" w:w="0"/>
            <w:gridSpan w:val="4"/>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Jamac platac temeljem</w:t>
            </w:r>
            <w:r w:rsidRPr="00CE5335">
              <w:br/>
              <w:t xml:space="preserve">Ugovora o dugoročnom kreditu br. 11/2010-DVPJS od dana 11.02.2010. </w:t>
            </w:r>
            <w:r w:rsidRPr="00CE5335">
              <w:br/>
              <w:t xml:space="preserve">uz I Dodatak Ugovoru o dugoročnom kreditu broj 11/2010-DVPJS od 05.01 2011. </w:t>
            </w:r>
            <w:r w:rsidRPr="00CE5335">
              <w:br/>
              <w:t xml:space="preserve">uz II Dodatak Ugovoru o dugoročnom kreditu broj 11/2010-DVPJS od dana 30.07.2012. </w:t>
            </w:r>
            <w:r w:rsidRPr="00CE5335">
              <w:br/>
              <w:t xml:space="preserve">uz III  Dodatak Ugovoru o dugoročnom kreditu broj 11/2010-DVPJS od dana 09.08.2013.                                                                         </w:t>
            </w:r>
            <w:r w:rsidRPr="00CE5335">
              <w:br/>
              <w:t xml:space="preserve">Ugovor o otvaranju i vođenju  računa broj 2911174942.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15.486.001,63</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125,74</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-15.485.875,89</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207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19</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019</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NEREZI d.o.o.</w:t>
            </w:r>
            <w:r w:rsidRPr="00CE5335">
              <w:rPr>
                <w:b/>
                <w:bCs/>
              </w:rPr>
              <w:br/>
            </w:r>
            <w:r w:rsidRPr="00CE5335">
              <w:t xml:space="preserve"> HR3024840081103790260</w:t>
            </w:r>
          </w:p>
        </w:tc>
        <w:tc>
          <w:tcPr>
            <w:tcW w:type="auto" w:w="0"/>
            <w:gridSpan w:val="4"/>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Ugovor o pozajmici od 20.06.2012.</w:t>
            </w:r>
            <w:r w:rsidRPr="00CE5335">
              <w:br/>
              <w:t xml:space="preserve"> na iznos  391.000,00 kn                               </w:t>
            </w:r>
            <w:r w:rsidRPr="00CE5335">
              <w:br/>
              <w:t xml:space="preserve">                                                           </w:t>
            </w:r>
            <w:r w:rsidRPr="00CE5335">
              <w:br/>
              <w:t>Druga privremena situacije br. 47-1-1 od 12.12.2016.g. na iznos od 282.922,23 kn temeljem Ugovora od 21.3.2016.g.</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673.922,23</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391.000,00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-282.922,23</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20</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BDO Croatia d.d. za reviziju</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75.000,00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75.000,00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lastRenderedPageBreak/>
              <w:br/>
            </w:r>
            <w:r w:rsidRPr="00CE5335">
              <w:br/>
              <w:t>21</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BILIĆ-ERIĆ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58.388,75</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58.388,75</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22</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GRUIS PROJEKT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37.594,50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37.594,50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23</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JAVNI BILJEŽNIK ŽIVKOVIĆ-ŠKARIČIĆ</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34.454,70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34.454,70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24</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PANA STOLARIJA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69.373,32</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69.373,32</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25</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STANOGRAD STUDIO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18.804,60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18.804,60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26</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ŠTENGL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38.750,00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38.750,00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27</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TRIGLAV OSIGURANJE d.d.</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20.415,00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20.415,00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28</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V.D. GRAĐENJE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132.536,34</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132.536,34</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29</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VE METAL</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569.097,50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569.097,50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30</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LIBURNIJA PARKING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252.605,31</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252.605,31</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1080"/>
        </w:trPr>
        <w:tc>
          <w:tcPr>
            <w:tcW w:type="auto" w:w="0"/>
            <w:gridSpan w:val="2"/>
            <w:tcBorders>
              <w:top w:val="nil"/>
              <w:left w:space="0" w:sz="6" w:color="auto" w:val="double"/>
              <w:bottom w:space="0" w:sz="4" w:color="auto" w:val="single"/>
              <w:right w:space="0" w:sz="4" w:color="auto" w:val="single"/>
            </w:tcBorders>
            <w:shd w:fill="auto" w:color="auto" w:val="clear"/>
            <w:hideMark/>
          </w:tcPr>
          <w:p w:rsidRDefault="00533F12" w:rsidP="00533F12" w:rsidR="00533F12" w:rsidRPr="00CE5335">
            <w:pPr>
              <w:jc w:val="center"/>
            </w:pPr>
            <w:r w:rsidRPr="00CE5335">
              <w:br/>
            </w:r>
            <w:r w:rsidRPr="00CE5335">
              <w:br/>
              <w:t>31</w:t>
            </w:r>
          </w:p>
        </w:tc>
        <w:tc>
          <w:tcPr>
            <w:tcW w:type="auto" w:w="0"/>
            <w:gridSpan w:val="2"/>
            <w:tcBorders>
              <w:top w:val="nil"/>
              <w:left w:val="nil"/>
              <w:bottom w:space="0" w:sz="4" w:color="auto" w:val="single"/>
              <w:right w:space="0" w:sz="4" w:color="auto" w:val="single"/>
            </w:tcBorders>
            <w:shd w:fill="auto" w:color="auto" w:val="clear"/>
            <w:hideMark/>
          </w:tcPr>
          <w:p w:rsidRDefault="00533F12" w:rsidP="00533F12" w:rsidR="00533F12" w:rsidRPr="00CE5335">
            <w:pPr>
              <w:jc w:val="center"/>
            </w:pPr>
            <w:r w:rsidRPr="00CE5335">
              <w:t> </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rPr>
                <w:b/>
                <w:bCs/>
              </w:rPr>
            </w:pPr>
            <w:r w:rsidRPr="00CE5335">
              <w:rPr>
                <w:b/>
                <w:bCs/>
              </w:rPr>
              <w:t>AUTO REMONT BRAČUN d.o.o.</w:t>
            </w:r>
          </w:p>
        </w:tc>
        <w:tc>
          <w:tcPr>
            <w:tcW w:type="auto" w:w="0"/>
            <w:gridSpan w:val="4"/>
            <w:tcBorders>
              <w:top w:val="nil"/>
              <w:left w:val="nil"/>
              <w:bottom w:space="0" w:sz="4" w:color="auto" w:val="single"/>
              <w:right w:space="0" w:sz="4" w:color="auto" w:val="single"/>
            </w:tcBorders>
            <w:shd w:fill="auto" w:color="auto" w:val="clear"/>
            <w:vAlign w:val="bottom"/>
            <w:hideMark/>
          </w:tcPr>
          <w:p w:rsidRDefault="00533F12" w:rsidP="00533F12" w:rsidR="00533F12" w:rsidRPr="00CE5335">
            <w:pPr>
              <w:spacing w:after="240"/>
              <w:jc w:val="center"/>
            </w:pPr>
            <w:r w:rsidRPr="00CE5335">
              <w:t>Otvorene stavke</w:t>
            </w:r>
          </w:p>
        </w:tc>
        <w:tc>
          <w:tcPr>
            <w:tcW w:type="auto" w:w="0"/>
            <w:gridSpan w:val="2"/>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0,00</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533F12" w:rsidP="00533F12" w:rsidR="00533F12" w:rsidRPr="00CE5335">
            <w:pPr>
              <w:jc w:val="center"/>
            </w:pPr>
            <w:r w:rsidRPr="00CE5335">
              <w:t>10.574,60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right"/>
            </w:pPr>
            <w:r w:rsidRPr="00CE5335">
              <w:t>10.574,60</w:t>
            </w:r>
          </w:p>
        </w:tc>
        <w:tc>
          <w:tcPr>
            <w:tcW w:type="auto" w:w="0"/>
            <w:tcBorders>
              <w:top w:val="nil"/>
              <w:left w:val="nil"/>
              <w:bottom w:space="0" w:sz="4" w:color="auto" w:val="single"/>
              <w:right w:space="0" w:sz="4" w:color="auto" w:val="single"/>
            </w:tcBorders>
            <w:shd w:fill="auto" w:color="auto" w:val="clear"/>
            <w:noWrap/>
            <w:vAlign w:val="center"/>
            <w:hideMark/>
          </w:tcPr>
          <w:p w:rsidRDefault="00533F12" w:rsidP="00533F12" w:rsidR="00533F12" w:rsidRPr="00CE5335">
            <w:pPr>
              <w:jc w:val="center"/>
            </w:pPr>
            <w:r w:rsidRPr="00CE5335">
              <w:t>2</w:t>
            </w:r>
          </w:p>
        </w:tc>
        <w:tc>
          <w:tcPr>
            <w:tcW w:type="auto" w:w="0"/>
            <w:tcBorders>
              <w:top w:val="nil"/>
              <w:left w:val="nil"/>
              <w:bottom w:space="0" w:sz="4" w:color="auto" w:val="single"/>
              <w:right w:space="0" w:sz="6" w:color="auto" w:val="double"/>
            </w:tcBorders>
            <w:shd w:fill="auto" w:color="auto" w:val="clear"/>
            <w:vAlign w:val="bottom"/>
            <w:hideMark/>
          </w:tcPr>
          <w:p w:rsidRDefault="00533F12" w:rsidP="00533F12" w:rsidR="00533F12" w:rsidRPr="00CE5335">
            <w:pPr>
              <w:rPr>
                <w:b/>
                <w:bCs/>
              </w:rPr>
            </w:pPr>
            <w:r w:rsidRPr="00CE5335">
              <w:rPr>
                <w:b/>
                <w:bCs/>
              </w:rPr>
              <w:t> </w:t>
            </w:r>
          </w:p>
        </w:tc>
      </w:tr>
      <w:tr w:rsidTr="00533F12" w:rsidR="00533F12" w:rsidRPr="00CE5335">
        <w:trPr>
          <w:trHeight w:val="705"/>
        </w:trPr>
        <w:tc>
          <w:tcPr>
            <w:tcW w:type="auto" w:w="0"/>
            <w:gridSpan w:val="2"/>
            <w:tcBorders>
              <w:top w:val="nil"/>
              <w:left w:space="0" w:sz="6" w:color="auto" w:val="double"/>
              <w:bottom w:space="0" w:sz="6" w:color="auto" w:val="double"/>
              <w:right w:space="0" w:sz="4" w:color="auto" w:val="single"/>
            </w:tcBorders>
            <w:shd w:fill="auto" w:color="auto" w:val="clear"/>
            <w:noWrap/>
            <w:hideMark/>
          </w:tcPr>
          <w:p w:rsidRDefault="00533F12" w:rsidP="00533F12" w:rsidR="00533F12" w:rsidRPr="00CE5335">
            <w:r w:rsidRPr="00CE5335">
              <w:t> </w:t>
            </w:r>
          </w:p>
        </w:tc>
        <w:tc>
          <w:tcPr>
            <w:tcW w:type="auto" w:w="0"/>
            <w:gridSpan w:val="2"/>
            <w:tcBorders>
              <w:top w:val="nil"/>
              <w:left w:val="nil"/>
              <w:bottom w:space="0" w:sz="6" w:color="auto" w:val="double"/>
              <w:right w:space="0" w:sz="4" w:color="auto" w:val="single"/>
            </w:tcBorders>
            <w:shd w:fill="auto" w:color="auto" w:val="clear"/>
            <w:noWrap/>
            <w:hideMark/>
          </w:tcPr>
          <w:p w:rsidRDefault="00533F12" w:rsidP="00533F12" w:rsidR="00533F12" w:rsidRPr="00CE5335">
            <w:pPr>
              <w:jc w:val="center"/>
            </w:pPr>
            <w:r w:rsidRPr="00CE5335">
              <w:t> </w:t>
            </w:r>
          </w:p>
        </w:tc>
        <w:tc>
          <w:tcPr>
            <w:tcW w:type="auto" w:w="0"/>
            <w:gridSpan w:val="2"/>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r w:rsidRPr="00CE5335">
              <w:t>UKUPNO</w:t>
            </w:r>
          </w:p>
        </w:tc>
        <w:tc>
          <w:tcPr>
            <w:tcW w:type="auto" w:w="0"/>
            <w:gridSpan w:val="4"/>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r w:rsidRPr="00CE5335">
              <w:t> </w:t>
            </w:r>
          </w:p>
        </w:tc>
        <w:tc>
          <w:tcPr>
            <w:tcW w:type="auto" w:w="0"/>
            <w:gridSpan w:val="2"/>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jc w:val="right"/>
            </w:pPr>
            <w:r w:rsidRPr="00CE5335">
              <w:t>85.468.424,66</w:t>
            </w:r>
          </w:p>
        </w:tc>
        <w:tc>
          <w:tcPr>
            <w:tcW w:type="auto" w:w="0"/>
            <w:gridSpan w:val="2"/>
            <w:tcBorders>
              <w:top w:val="nil"/>
              <w:left w:val="nil"/>
              <w:bottom w:space="0" w:sz="6" w:color="auto" w:val="double"/>
              <w:right w:space="0" w:sz="4" w:color="auto" w:val="single"/>
            </w:tcBorders>
            <w:shd w:fill="auto" w:color="auto" w:val="clear"/>
            <w:noWrap/>
            <w:vAlign w:val="bottom"/>
            <w:hideMark/>
          </w:tcPr>
          <w:p w:rsidRDefault="00533F12" w:rsidP="00533F12" w:rsidR="00533F12" w:rsidRPr="00CE5335">
            <w:pPr>
              <w:jc w:val="right"/>
            </w:pPr>
            <w:r w:rsidRPr="00CE5335">
              <w:t>31.990.349,25</w:t>
            </w:r>
          </w:p>
        </w:tc>
        <w:tc>
          <w:tcPr>
            <w:tcW w:type="auto" w:w="0"/>
            <w:tcBorders>
              <w:top w:val="nil"/>
              <w:left w:val="nil"/>
              <w:bottom w:space="0" w:sz="6" w:color="auto" w:val="double"/>
              <w:right w:space="0" w:sz="4" w:color="auto" w:val="single"/>
            </w:tcBorders>
            <w:shd w:fill="auto" w:color="auto" w:val="clear"/>
            <w:noWrap/>
            <w:vAlign w:val="center"/>
            <w:hideMark/>
          </w:tcPr>
          <w:p w:rsidRDefault="00533F12" w:rsidP="00533F12" w:rsidR="00533F12" w:rsidRPr="00CE5335">
            <w:pPr>
              <w:jc w:val="right"/>
            </w:pPr>
            <w:r w:rsidRPr="00CE5335">
              <w:t>-53.478.075,41</w:t>
            </w:r>
          </w:p>
        </w:tc>
        <w:tc>
          <w:tcPr>
            <w:tcW w:type="auto" w:w="0"/>
            <w:tcBorders>
              <w:top w:val="nil"/>
              <w:left w:val="nil"/>
              <w:bottom w:space="0" w:sz="6" w:color="auto" w:val="double"/>
              <w:right w:space="0" w:sz="4" w:color="auto" w:val="single"/>
            </w:tcBorders>
            <w:shd w:fill="auto" w:color="auto" w:val="clear"/>
            <w:noWrap/>
            <w:vAlign w:val="center"/>
            <w:hideMark/>
          </w:tcPr>
          <w:p w:rsidRDefault="00533F12" w:rsidP="00533F12" w:rsidR="00533F12" w:rsidRPr="00CE5335">
            <w:r w:rsidRPr="00CE5335">
              <w:t> </w:t>
            </w:r>
          </w:p>
        </w:tc>
        <w:tc>
          <w:tcPr>
            <w:tcW w:type="auto" w:w="0"/>
            <w:tcBorders>
              <w:top w:val="nil"/>
              <w:left w:val="nil"/>
              <w:bottom w:space="0" w:sz="6" w:color="auto" w:val="double"/>
              <w:right w:space="0" w:sz="6" w:color="auto" w:val="double"/>
            </w:tcBorders>
            <w:shd w:fill="auto" w:color="auto" w:val="clear"/>
            <w:noWrap/>
            <w:vAlign w:val="bottom"/>
            <w:hideMark/>
          </w:tcPr>
          <w:p w:rsidRDefault="00533F12" w:rsidP="00533F12" w:rsidR="00533F12" w:rsidRPr="00CE5335">
            <w:r w:rsidRPr="00CE5335">
              <w:t> </w:t>
            </w:r>
          </w:p>
        </w:tc>
      </w:tr>
    </w:tbl>
    <w:p w:rsidRDefault="00313D9A" w:rsidP="00313D9A" w:rsidR="002937FE" w:rsidRPr="00F80BE7">
      <w:pPr>
        <w:jc w:val="both"/>
        <w:rPr>
          <w:bCs/>
          <w:sz w:val="24"/>
          <w:szCs w:val="24"/>
        </w:rPr>
      </w:pPr>
      <w:r w:rsidRPr="00F80BE7">
        <w:rPr>
          <w:bCs/>
          <w:sz w:val="24"/>
          <w:szCs w:val="24"/>
        </w:rPr>
        <w:lastRenderedPageBreak/>
        <w:tab/>
      </w:r>
      <w:r w:rsidR="002937FE" w:rsidRPr="00F80BE7">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F80BE7">
          <w:rPr>
            <w:bCs/>
            <w:sz w:val="24"/>
            <w:szCs w:val="24"/>
          </w:rPr>
          <w:t>178. st</w:t>
        </w:r>
      </w:smartTag>
      <w:r w:rsidR="002937FE" w:rsidRPr="00F80BE7">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F80BE7">
      <w:pPr>
        <w:numPr>
          <w:ilvl w:val="12"/>
          <w:numId w:val="0"/>
        </w:numPr>
        <w:ind w:firstLine="720"/>
        <w:jc w:val="both"/>
        <w:rPr>
          <w:bCs/>
          <w:sz w:val="24"/>
          <w:szCs w:val="24"/>
        </w:rPr>
      </w:pPr>
      <w:r w:rsidRPr="00F80BE7">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F80BE7">
        <w:rPr>
          <w:bCs/>
          <w:sz w:val="24"/>
          <w:szCs w:val="24"/>
        </w:rPr>
        <w:t>Stečajni upravitelj određeno se izjašnjava o svakoj prijavljenoj tražbini vjerovnika upisanoj u tab</w:t>
      </w:r>
      <w:r w:rsidR="00D50178" w:rsidRPr="00F80BE7">
        <w:rPr>
          <w:bCs/>
          <w:sz w:val="24"/>
          <w:szCs w:val="24"/>
        </w:rPr>
        <w:t>lici</w:t>
      </w:r>
      <w:r w:rsidR="00854E27">
        <w:rPr>
          <w:bCs/>
          <w:sz w:val="24"/>
          <w:szCs w:val="24"/>
        </w:rPr>
        <w:t xml:space="preserve"> </w:t>
      </w:r>
      <w:r w:rsidR="00C06CD6" w:rsidRPr="00F80BE7">
        <w:rPr>
          <w:bCs/>
          <w:sz w:val="24"/>
          <w:szCs w:val="24"/>
        </w:rPr>
        <w:t>I</w:t>
      </w:r>
      <w:r w:rsidR="00D50178" w:rsidRPr="00F80BE7">
        <w:rPr>
          <w:bCs/>
          <w:sz w:val="24"/>
          <w:szCs w:val="24"/>
        </w:rPr>
        <w:t>I višeg isplatnog reda, suk</w:t>
      </w:r>
      <w:r w:rsidR="00FE5565" w:rsidRPr="00F80BE7">
        <w:rPr>
          <w:bCs/>
          <w:sz w:val="24"/>
          <w:szCs w:val="24"/>
        </w:rPr>
        <w:t xml:space="preserve">ladno naprijed unesenoj tablici </w:t>
      </w:r>
      <w:r w:rsidR="001A6FC8" w:rsidRPr="00F80BE7">
        <w:rPr>
          <w:bCs/>
          <w:sz w:val="24"/>
          <w:szCs w:val="24"/>
        </w:rPr>
        <w:t xml:space="preserve">te priznaje </w:t>
      </w:r>
      <w:r w:rsidR="00210D5B" w:rsidRPr="00F80BE7">
        <w:rPr>
          <w:bCs/>
          <w:sz w:val="24"/>
          <w:szCs w:val="24"/>
        </w:rPr>
        <w:t xml:space="preserve">gore navedene </w:t>
      </w:r>
      <w:r w:rsidR="001A6FC8" w:rsidRPr="00F80BE7">
        <w:rPr>
          <w:bCs/>
          <w:sz w:val="24"/>
          <w:szCs w:val="24"/>
        </w:rPr>
        <w:t>tražbine u</w:t>
      </w:r>
      <w:r w:rsidR="00B123EA" w:rsidRPr="00F80BE7">
        <w:rPr>
          <w:bCs/>
          <w:sz w:val="24"/>
          <w:szCs w:val="24"/>
        </w:rPr>
        <w:t xml:space="preserve"> </w:t>
      </w:r>
      <w:r w:rsidR="001A6FC8" w:rsidRPr="00F80BE7">
        <w:rPr>
          <w:bCs/>
          <w:sz w:val="24"/>
          <w:szCs w:val="24"/>
        </w:rPr>
        <w:t>II višem isplatnom redu.</w:t>
      </w:r>
    </w:p>
    <w:p w:rsidRDefault="00433086" w:rsidP="00B16170" w:rsidR="00433086">
      <w:pPr>
        <w:numPr>
          <w:ilvl w:val="12"/>
          <w:numId w:val="0"/>
        </w:numPr>
        <w:ind w:firstLine="720"/>
        <w:jc w:val="both"/>
        <w:rPr>
          <w:bCs/>
          <w:sz w:val="24"/>
          <w:szCs w:val="24"/>
        </w:rPr>
      </w:pPr>
      <w:r>
        <w:rPr>
          <w:bCs/>
          <w:sz w:val="24"/>
          <w:szCs w:val="24"/>
        </w:rPr>
        <w:t>Punomoćnik vjerovnika SG FOS, SG GORNJI GRAD-GRADNJA 1978, SG URBIS PROJEKT, SG ČRNOMEREC 1978, SG KONZALT, SG STANOGRAD KONCERN 1978, ZVONIMIR ŠKEGRO I NEREZI osporava potraživanje NOVA KREDITNA BANKA MARIBOR d.d. iz razloga što se o istom potraživanju vodi parnični postupak pred naslovnim sudom P-4185/16 i to radi utvrđenja ništetnosti isprava temeljem kojih KREDITNA BANKA MARIBOR d.d. polaže pravo na prijavljenu tražbinu, kao i zbog postupka koji se vodi pred OGS u Zagrebu P-3996/16 radi izdavanja brisovnih očitovanja na dio nekretnina koji su u stečajnoj masi s time da se ističe da prema podacima koji su do sada pribavljeni u parnicu pred Trgovačkim sudom u Zagrebu iz po</w:t>
      </w:r>
      <w:r w:rsidR="00995C27">
        <w:rPr>
          <w:bCs/>
          <w:sz w:val="24"/>
          <w:szCs w:val="24"/>
        </w:rPr>
        <w:t>tvrda HNB proizlazi da NOVA KRE</w:t>
      </w:r>
      <w:r>
        <w:rPr>
          <w:bCs/>
          <w:sz w:val="24"/>
          <w:szCs w:val="24"/>
        </w:rPr>
        <w:t>DITNA BANKA MARIBOR d.d., kao ni njezin pravni prednik nikada nisu imale odobrenje HNB za davanje spornih zajmova. Također se s obzirom na navedeno predlaže da se ovaj vjerovnik, a obzirom da smatramo da nije bilo uvjeta za priznavanje njegove tražbine, izuzme od prava glasa u ovom postupku.</w:t>
      </w:r>
    </w:p>
    <w:p w:rsidRDefault="00995C27" w:rsidP="00B16170" w:rsidR="00995C27">
      <w:pPr>
        <w:numPr>
          <w:ilvl w:val="12"/>
          <w:numId w:val="0"/>
        </w:numPr>
        <w:ind w:firstLine="720"/>
        <w:jc w:val="both"/>
        <w:rPr>
          <w:bCs/>
          <w:sz w:val="24"/>
          <w:szCs w:val="24"/>
        </w:rPr>
      </w:pPr>
      <w:r>
        <w:rPr>
          <w:bCs/>
          <w:sz w:val="24"/>
          <w:szCs w:val="24"/>
        </w:rPr>
        <w:t xml:space="preserve">Punomoćnik vjerovnika NOVA KREDITNA BANKA MARIBOR d.d. izjavljuje da se vjerovnik još nije niti upustio u parnicu koja se vodi pred Trgovačkim sudom u Zagrebu </w:t>
      </w:r>
      <w:r w:rsidRPr="00995C27">
        <w:rPr>
          <w:bCs/>
          <w:sz w:val="24"/>
          <w:szCs w:val="24"/>
        </w:rPr>
        <w:t>P-4185/16</w:t>
      </w:r>
      <w:r>
        <w:rPr>
          <w:bCs/>
          <w:sz w:val="24"/>
          <w:szCs w:val="24"/>
        </w:rPr>
        <w:t>, slijedom čega taj parnični postupak još nije niti započeo, dok u pogledu parničnog postupka koji se vodi pred OGS-om ističe da se predmet spora ne odnosi na ovdje prijavljeno potraživanje.</w:t>
      </w:r>
    </w:p>
    <w:p w:rsidRDefault="00E342BA" w:rsidP="00B16170" w:rsidR="007E2753" w:rsidRPr="00F80BE7">
      <w:pPr>
        <w:numPr>
          <w:ilvl w:val="12"/>
          <w:numId w:val="0"/>
        </w:numPr>
        <w:ind w:firstLine="720"/>
        <w:jc w:val="both"/>
        <w:rPr>
          <w:bCs/>
          <w:sz w:val="24"/>
          <w:szCs w:val="24"/>
        </w:rPr>
      </w:pPr>
      <w:r>
        <w:rPr>
          <w:bCs/>
          <w:sz w:val="24"/>
          <w:szCs w:val="24"/>
        </w:rPr>
        <w:t>Stečajna upraviteljica u pogledu potraživanja vjerovnika NOVA KREDITNA BANKA MARIBOR d.d. izjavljuje da je potraživanje priznato iz razloga što je novac primljen te da za isto potraživanje postoji ovršna isprava.</w:t>
      </w:r>
    </w:p>
    <w:p w:rsidRDefault="001D1D51" w:rsidP="00B16170" w:rsidR="00632C10" w:rsidRPr="00F80BE7">
      <w:pPr>
        <w:numPr>
          <w:ilvl w:val="12"/>
          <w:numId w:val="0"/>
        </w:numPr>
        <w:ind w:firstLine="720"/>
        <w:jc w:val="both"/>
        <w:rPr>
          <w:bCs/>
          <w:sz w:val="24"/>
          <w:szCs w:val="24"/>
        </w:rPr>
      </w:pPr>
      <w:r w:rsidRPr="00F80BE7">
        <w:rPr>
          <w:bCs/>
          <w:sz w:val="24"/>
          <w:szCs w:val="24"/>
        </w:rPr>
        <w:t>Stečajni vjerovnici nisu osporili</w:t>
      </w:r>
      <w:r w:rsidR="00EA6850">
        <w:rPr>
          <w:bCs/>
          <w:sz w:val="24"/>
          <w:szCs w:val="24"/>
        </w:rPr>
        <w:t xml:space="preserve"> druge </w:t>
      </w:r>
      <w:r w:rsidRPr="00F80BE7">
        <w:rPr>
          <w:bCs/>
          <w:sz w:val="24"/>
          <w:szCs w:val="24"/>
        </w:rPr>
        <w:t>tražbine koje je priznao stečajni upravitelj te se iste smatraju utvrđenima.</w:t>
      </w:r>
      <w:r w:rsidR="00E84901" w:rsidRPr="00F80BE7">
        <w:rPr>
          <w:bCs/>
          <w:sz w:val="24"/>
          <w:szCs w:val="24"/>
        </w:rPr>
        <w:tab/>
      </w:r>
    </w:p>
    <w:p w:rsidRDefault="00AD6A8F" w:rsidP="00B16170" w:rsidR="00AD6A8F" w:rsidRPr="00F80BE7">
      <w:pPr>
        <w:numPr>
          <w:ilvl w:val="12"/>
          <w:numId w:val="0"/>
        </w:numPr>
        <w:ind w:firstLine="720"/>
        <w:jc w:val="both"/>
        <w:rPr>
          <w:bCs/>
          <w:sz w:val="24"/>
          <w:szCs w:val="24"/>
        </w:rPr>
      </w:pPr>
      <w:r w:rsidRPr="00F80BE7">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F80BE7">
      <w:pPr>
        <w:numPr>
          <w:ilvl w:val="12"/>
          <w:numId w:val="0"/>
        </w:numPr>
        <w:jc w:val="center"/>
        <w:rPr>
          <w:bCs/>
          <w:sz w:val="24"/>
          <w:szCs w:val="24"/>
        </w:rPr>
      </w:pPr>
    </w:p>
    <w:p w:rsidRDefault="00942FFB" w:rsidP="001B3FBA" w:rsidR="002937FE">
      <w:pPr>
        <w:numPr>
          <w:ilvl w:val="12"/>
          <w:numId w:val="0"/>
        </w:numPr>
        <w:jc w:val="center"/>
        <w:rPr>
          <w:bCs/>
          <w:sz w:val="24"/>
          <w:szCs w:val="24"/>
        </w:rPr>
      </w:pPr>
      <w:r w:rsidRPr="00F80BE7">
        <w:rPr>
          <w:bCs/>
          <w:sz w:val="24"/>
          <w:szCs w:val="24"/>
        </w:rPr>
        <w:t>Dovršeno u</w:t>
      </w:r>
      <w:r w:rsidR="002937FE" w:rsidRPr="00F80BE7">
        <w:rPr>
          <w:bCs/>
          <w:sz w:val="24"/>
          <w:szCs w:val="24"/>
        </w:rPr>
        <w:t xml:space="preserve"> </w:t>
      </w:r>
      <w:r w:rsidR="007E2753">
        <w:rPr>
          <w:bCs/>
          <w:sz w:val="24"/>
          <w:szCs w:val="24"/>
        </w:rPr>
        <w:t>10,21</w:t>
      </w:r>
      <w:r w:rsidR="00632C10" w:rsidRPr="00F80BE7">
        <w:rPr>
          <w:bCs/>
          <w:sz w:val="24"/>
          <w:szCs w:val="24"/>
        </w:rPr>
        <w:t xml:space="preserve"> </w:t>
      </w:r>
      <w:r w:rsidR="002937FE" w:rsidRPr="00F80BE7">
        <w:rPr>
          <w:bCs/>
          <w:sz w:val="24"/>
          <w:szCs w:val="24"/>
        </w:rPr>
        <w:t>sati.</w:t>
      </w:r>
    </w:p>
    <w:p w:rsidRDefault="00854E27" w:rsidP="001B3FBA" w:rsidR="00854E27" w:rsidRPr="00F80BE7">
      <w:pPr>
        <w:numPr>
          <w:ilvl w:val="12"/>
          <w:numId w:val="0"/>
        </w:numPr>
        <w:jc w:val="center"/>
        <w:rPr>
          <w:bCs/>
          <w:sz w:val="24"/>
          <w:szCs w:val="24"/>
        </w:rPr>
      </w:pPr>
    </w:p>
    <w:p w:rsidRDefault="002937FE" w:rsidP="00A5058B" w:rsidR="002937FE" w:rsidRPr="00F80BE7">
      <w:pPr>
        <w:numPr>
          <w:ilvl w:val="12"/>
          <w:numId w:val="0"/>
        </w:numPr>
        <w:jc w:val="both"/>
        <w:rPr>
          <w:bCs/>
          <w:sz w:val="24"/>
          <w:szCs w:val="24"/>
        </w:rPr>
      </w:pPr>
      <w:r w:rsidRPr="00F80BE7">
        <w:rPr>
          <w:bCs/>
          <w:sz w:val="24"/>
          <w:szCs w:val="24"/>
        </w:rPr>
        <w:tab/>
        <w:t xml:space="preserve">Temeljem čl. </w:t>
      </w:r>
      <w:smartTag w:element="metricconverter" w:uri="urn:schemas-microsoft-com:office:smarttags">
        <w:smartTagPr>
          <w:attr w:val="55. st" w:name="ProductID"/>
        </w:smartTagPr>
        <w:r w:rsidRPr="00F80BE7">
          <w:rPr>
            <w:bCs/>
            <w:sz w:val="24"/>
            <w:szCs w:val="24"/>
          </w:rPr>
          <w:t>55. st</w:t>
        </w:r>
      </w:smartTag>
      <w:r w:rsidRPr="00F80BE7">
        <w:rPr>
          <w:bCs/>
          <w:sz w:val="24"/>
          <w:szCs w:val="24"/>
        </w:rPr>
        <w:t>. 2. Stečajnog zakona, spajaju se ispitno i izvještajno ročište te se prelazi na:</w:t>
      </w:r>
    </w:p>
    <w:p w:rsidRDefault="002937FE" w:rsidP="002937FE" w:rsidR="002937FE" w:rsidRPr="00F80BE7">
      <w:pPr>
        <w:numPr>
          <w:ilvl w:val="12"/>
          <w:numId w:val="0"/>
        </w:numPr>
        <w:jc w:val="center"/>
        <w:rPr>
          <w:bCs/>
          <w:sz w:val="24"/>
          <w:szCs w:val="24"/>
        </w:rPr>
      </w:pPr>
      <w:r w:rsidRPr="00F80BE7">
        <w:rPr>
          <w:bCs/>
          <w:sz w:val="24"/>
          <w:szCs w:val="24"/>
        </w:rPr>
        <w:t>SKUPŠTINU VJEROVNIKA S</w:t>
      </w:r>
    </w:p>
    <w:p w:rsidRDefault="002937FE" w:rsidP="002937FE" w:rsidR="002937FE" w:rsidRPr="00F80BE7">
      <w:pPr>
        <w:numPr>
          <w:ilvl w:val="12"/>
          <w:numId w:val="0"/>
        </w:numPr>
        <w:jc w:val="center"/>
        <w:rPr>
          <w:bCs/>
          <w:sz w:val="24"/>
          <w:szCs w:val="24"/>
        </w:rPr>
      </w:pPr>
      <w:r w:rsidRPr="00F80BE7">
        <w:rPr>
          <w:bCs/>
          <w:sz w:val="24"/>
          <w:szCs w:val="24"/>
        </w:rPr>
        <w:t xml:space="preserve">IZVJEŠTAJOG ROČIŠTA </w:t>
      </w:r>
    </w:p>
    <w:p w:rsidRDefault="002937FE" w:rsidP="002937FE" w:rsidR="002937FE" w:rsidRPr="00F80BE7">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80BE7">
        <w:rPr>
          <w:bCs/>
          <w:sz w:val="24"/>
          <w:szCs w:val="24"/>
        </w:rPr>
        <w:t>Utvrđuje se da su na izvještajnom ročištu nazočni vjerovnici koji su b</w:t>
      </w:r>
      <w:r w:rsidR="009F1D27" w:rsidRPr="00F80BE7">
        <w:rPr>
          <w:bCs/>
          <w:sz w:val="24"/>
          <w:szCs w:val="24"/>
        </w:rPr>
        <w:t>ili nazočni na is</w:t>
      </w:r>
      <w:r w:rsidR="00B77001" w:rsidRPr="00F80BE7">
        <w:rPr>
          <w:bCs/>
          <w:sz w:val="24"/>
          <w:szCs w:val="24"/>
        </w:rPr>
        <w:t>pitnom r</w:t>
      </w:r>
      <w:r w:rsidR="00B16170" w:rsidRPr="00F80BE7">
        <w:rPr>
          <w:bCs/>
          <w:sz w:val="24"/>
          <w:szCs w:val="24"/>
        </w:rPr>
        <w:t>očištu:</w:t>
      </w:r>
    </w:p>
    <w:p w:rsidRDefault="00433086" w:rsidP="00433086" w:rsidR="00433086" w:rsidRPr="00B44A33">
      <w:pPr>
        <w:jc w:val="both"/>
        <w:rPr>
          <w:bCs/>
          <w:sz w:val="24"/>
          <w:szCs w:val="24"/>
        </w:rPr>
      </w:pPr>
      <w:r w:rsidRPr="00B44A33">
        <w:rPr>
          <w:bCs/>
          <w:sz w:val="24"/>
          <w:szCs w:val="24"/>
        </w:rPr>
        <w:t>- za PRODUKT d.o.o. - Josip Letica, odvjetnik vježbenik u OD Župić i partneri</w:t>
      </w:r>
    </w:p>
    <w:p w:rsidRDefault="00433086" w:rsidP="00433086" w:rsidR="00433086" w:rsidRPr="00B44A33">
      <w:pPr>
        <w:jc w:val="both"/>
        <w:rPr>
          <w:bCs/>
          <w:sz w:val="24"/>
          <w:szCs w:val="24"/>
        </w:rPr>
      </w:pPr>
      <w:r w:rsidRPr="00B44A33">
        <w:rPr>
          <w:bCs/>
          <w:sz w:val="24"/>
          <w:szCs w:val="24"/>
        </w:rPr>
        <w:t>- za RH, MINISTARSTVO FINANCIJA P.U., PODRUČNI URED ZAGREB - Željka Vrbiček Mesic, viša savjetnica u ŽDO Zagreb</w:t>
      </w:r>
    </w:p>
    <w:p w:rsidRDefault="00433086" w:rsidP="00433086" w:rsidR="00433086" w:rsidRPr="00B44A33">
      <w:pPr>
        <w:jc w:val="both"/>
        <w:rPr>
          <w:bCs/>
          <w:sz w:val="24"/>
          <w:szCs w:val="24"/>
        </w:rPr>
      </w:pPr>
      <w:r w:rsidRPr="00B44A33">
        <w:rPr>
          <w:bCs/>
          <w:sz w:val="24"/>
          <w:szCs w:val="24"/>
        </w:rPr>
        <w:t>- za NOVA KREDITNA BANKA MARIBOR - Petar Ceronja, odvjetnik u OD Buterin i Posavec</w:t>
      </w:r>
    </w:p>
    <w:p w:rsidRDefault="00433086" w:rsidP="00433086" w:rsidR="00433086" w:rsidRPr="00B44A33">
      <w:pPr>
        <w:jc w:val="both"/>
        <w:rPr>
          <w:bCs/>
          <w:sz w:val="24"/>
          <w:szCs w:val="24"/>
        </w:rPr>
      </w:pPr>
      <w:r w:rsidRPr="00B44A33">
        <w:rPr>
          <w:bCs/>
          <w:sz w:val="24"/>
          <w:szCs w:val="24"/>
        </w:rPr>
        <w:lastRenderedPageBreak/>
        <w:t>- za SG GRADITELJSTVO - Nenad Grof, odvjetnik</w:t>
      </w:r>
    </w:p>
    <w:p w:rsidRDefault="00433086" w:rsidP="00433086" w:rsidR="00433086" w:rsidRPr="00B44A33">
      <w:pPr>
        <w:jc w:val="both"/>
        <w:rPr>
          <w:bCs/>
          <w:sz w:val="24"/>
          <w:szCs w:val="24"/>
        </w:rPr>
      </w:pPr>
      <w:r w:rsidRPr="00B44A33">
        <w:rPr>
          <w:bCs/>
          <w:sz w:val="24"/>
          <w:szCs w:val="24"/>
        </w:rPr>
        <w:t>- za SG FOS - Nenad Grof, odvjetnik</w:t>
      </w:r>
    </w:p>
    <w:p w:rsidRDefault="00433086" w:rsidP="00433086" w:rsidR="00433086" w:rsidRPr="00B44A33">
      <w:pPr>
        <w:jc w:val="both"/>
        <w:rPr>
          <w:bCs/>
          <w:sz w:val="24"/>
          <w:szCs w:val="24"/>
        </w:rPr>
      </w:pPr>
      <w:r w:rsidRPr="00B44A33">
        <w:rPr>
          <w:bCs/>
          <w:sz w:val="24"/>
          <w:szCs w:val="24"/>
        </w:rPr>
        <w:t>- za SG GONJI GRAD - GRADNJA 1978. - Nenad Grof, odvjetnik</w:t>
      </w:r>
    </w:p>
    <w:p w:rsidRDefault="00433086" w:rsidP="00433086" w:rsidR="00433086" w:rsidRPr="00B44A33">
      <w:pPr>
        <w:jc w:val="both"/>
        <w:rPr>
          <w:bCs/>
          <w:sz w:val="24"/>
          <w:szCs w:val="24"/>
        </w:rPr>
      </w:pPr>
      <w:r w:rsidRPr="00B44A33">
        <w:rPr>
          <w:bCs/>
          <w:sz w:val="24"/>
          <w:szCs w:val="24"/>
        </w:rPr>
        <w:t>- za SG URBIS PROJEKT - Nenad Grof, odvjetnik</w:t>
      </w:r>
    </w:p>
    <w:p w:rsidRDefault="00433086" w:rsidP="00433086" w:rsidR="00433086" w:rsidRPr="00B44A33">
      <w:pPr>
        <w:jc w:val="both"/>
        <w:rPr>
          <w:bCs/>
          <w:sz w:val="24"/>
          <w:szCs w:val="24"/>
        </w:rPr>
      </w:pPr>
      <w:r w:rsidRPr="00B44A33">
        <w:rPr>
          <w:bCs/>
          <w:sz w:val="24"/>
          <w:szCs w:val="24"/>
        </w:rPr>
        <w:t>- za SG ČRNOMEREC 1978. - Nenad Grof, odvjetnik</w:t>
      </w:r>
    </w:p>
    <w:p w:rsidRDefault="00433086" w:rsidP="00433086" w:rsidR="00433086" w:rsidRPr="00B44A33">
      <w:pPr>
        <w:jc w:val="both"/>
        <w:rPr>
          <w:bCs/>
          <w:sz w:val="24"/>
          <w:szCs w:val="24"/>
        </w:rPr>
      </w:pPr>
      <w:r w:rsidRPr="00B44A33">
        <w:rPr>
          <w:bCs/>
          <w:sz w:val="24"/>
          <w:szCs w:val="24"/>
        </w:rPr>
        <w:t>- za SG KONZALT - Nenad Grof, odvjetnik</w:t>
      </w:r>
    </w:p>
    <w:p w:rsidRDefault="00433086" w:rsidP="00433086" w:rsidR="00433086" w:rsidRPr="00B44A33">
      <w:pPr>
        <w:jc w:val="both"/>
        <w:rPr>
          <w:bCs/>
          <w:sz w:val="24"/>
          <w:szCs w:val="24"/>
        </w:rPr>
      </w:pPr>
      <w:r w:rsidRPr="00B44A33">
        <w:rPr>
          <w:bCs/>
          <w:sz w:val="24"/>
          <w:szCs w:val="24"/>
        </w:rPr>
        <w:t>- za SG STANOGRAD KONCERN 1978. - Nenad Grof, odvjetnik</w:t>
      </w:r>
    </w:p>
    <w:p w:rsidRDefault="00433086" w:rsidP="00433086" w:rsidR="00433086" w:rsidRPr="00B44A33">
      <w:pPr>
        <w:jc w:val="both"/>
        <w:rPr>
          <w:bCs/>
          <w:sz w:val="24"/>
          <w:szCs w:val="24"/>
        </w:rPr>
      </w:pPr>
      <w:r w:rsidRPr="00B44A33">
        <w:rPr>
          <w:bCs/>
          <w:sz w:val="24"/>
          <w:szCs w:val="24"/>
        </w:rPr>
        <w:t>- za ZVONIMIR ŠKEGRO - Nenad Grof, odvjetnik</w:t>
      </w:r>
    </w:p>
    <w:p w:rsidRDefault="00433086" w:rsidP="00433086" w:rsidR="00433086" w:rsidRPr="00B44A33">
      <w:pPr>
        <w:jc w:val="both"/>
        <w:rPr>
          <w:bCs/>
          <w:sz w:val="24"/>
          <w:szCs w:val="24"/>
        </w:rPr>
      </w:pPr>
      <w:r w:rsidRPr="00B44A33">
        <w:rPr>
          <w:bCs/>
          <w:sz w:val="24"/>
          <w:szCs w:val="24"/>
        </w:rPr>
        <w:t>- za HRVATSKA POŠTANSKA BANKA - Maja Stanin, odvjetnica iz OD Maćešić i partneri iz Rijeke, temeljem zamjeničke punomoći koju predaje u spis</w:t>
      </w:r>
    </w:p>
    <w:p w:rsidRDefault="00433086" w:rsidP="00433086" w:rsidR="00433086" w:rsidRPr="00B44A33">
      <w:pPr>
        <w:jc w:val="both"/>
        <w:rPr>
          <w:bCs/>
          <w:sz w:val="24"/>
          <w:szCs w:val="24"/>
        </w:rPr>
      </w:pPr>
      <w:r w:rsidRPr="00B44A33">
        <w:rPr>
          <w:bCs/>
          <w:sz w:val="24"/>
          <w:szCs w:val="24"/>
        </w:rPr>
        <w:t>- za NEREZI - Nenad Grof, odvjetnik</w:t>
      </w:r>
    </w:p>
    <w:p w:rsidRDefault="00433086" w:rsidP="00433086" w:rsidR="00433086" w:rsidRPr="00B44A33">
      <w:pPr>
        <w:jc w:val="both"/>
        <w:rPr>
          <w:bCs/>
          <w:sz w:val="24"/>
          <w:szCs w:val="24"/>
        </w:rPr>
      </w:pPr>
      <w:r w:rsidRPr="00B44A33">
        <w:rPr>
          <w:bCs/>
          <w:sz w:val="24"/>
          <w:szCs w:val="24"/>
        </w:rPr>
        <w:t>- za RONALD BARIĆ - Irena Matković iz ZOU Bandalo i Labavić</w:t>
      </w:r>
      <w:r>
        <w:rPr>
          <w:bCs/>
          <w:sz w:val="24"/>
          <w:szCs w:val="24"/>
        </w:rPr>
        <w:t>.</w:t>
      </w:r>
    </w:p>
    <w:p w:rsidRDefault="00433086" w:rsidP="00B16170" w:rsidR="00433086" w:rsidRPr="00F80BE7">
      <w:pPr>
        <w:numPr>
          <w:ilvl w:val="12"/>
          <w:numId w:val="0"/>
        </w:numPr>
        <w:ind w:firstLine="720"/>
        <w:jc w:val="both"/>
        <w:rPr>
          <w:bCs/>
          <w:sz w:val="24"/>
          <w:szCs w:val="24"/>
        </w:rPr>
      </w:pPr>
    </w:p>
    <w:p w:rsidRDefault="002937FE" w:rsidP="00B16170" w:rsidR="002937FE" w:rsidRPr="00F80BE7">
      <w:pPr>
        <w:numPr>
          <w:ilvl w:val="12"/>
          <w:numId w:val="0"/>
        </w:numPr>
        <w:ind w:firstLine="720"/>
        <w:jc w:val="both"/>
        <w:rPr>
          <w:bCs/>
          <w:sz w:val="24"/>
          <w:szCs w:val="24"/>
        </w:rPr>
      </w:pPr>
      <w:r w:rsidRPr="00F80BE7">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80BE7">
      <w:pPr>
        <w:numPr>
          <w:ilvl w:val="12"/>
          <w:numId w:val="0"/>
        </w:numPr>
        <w:ind w:firstLine="720"/>
        <w:jc w:val="both"/>
        <w:rPr>
          <w:sz w:val="24"/>
          <w:szCs w:val="24"/>
        </w:rPr>
      </w:pPr>
      <w:r w:rsidRPr="00F80BE7">
        <w:rPr>
          <w:bCs/>
          <w:sz w:val="24"/>
          <w:szCs w:val="24"/>
        </w:rPr>
        <w:t>Poziv za skupštinu vjerovnika obja</w:t>
      </w:r>
      <w:r w:rsidR="00942FFB" w:rsidRPr="00F80BE7">
        <w:rPr>
          <w:bCs/>
          <w:sz w:val="24"/>
          <w:szCs w:val="24"/>
        </w:rPr>
        <w:t xml:space="preserve">vljen je </w:t>
      </w:r>
      <w:r w:rsidR="00B21E56">
        <w:rPr>
          <w:bCs/>
          <w:sz w:val="24"/>
          <w:szCs w:val="24"/>
        </w:rPr>
        <w:t>na e-oglasnoj ploči suda 26. siječnja 2017.</w:t>
      </w:r>
    </w:p>
    <w:p w:rsidRDefault="002937FE" w:rsidP="00CA5D6A" w:rsidR="002937FE" w:rsidRPr="00F80BE7">
      <w:pPr>
        <w:numPr>
          <w:ilvl w:val="12"/>
          <w:numId w:val="0"/>
        </w:numPr>
        <w:ind w:firstLine="720"/>
        <w:jc w:val="both"/>
        <w:rPr>
          <w:bCs/>
          <w:sz w:val="24"/>
          <w:szCs w:val="24"/>
        </w:rPr>
      </w:pPr>
      <w:r w:rsidRPr="00F80BE7">
        <w:rPr>
          <w:bCs/>
          <w:sz w:val="24"/>
          <w:szCs w:val="24"/>
        </w:rPr>
        <w:t>Ročište je javno.</w:t>
      </w:r>
    </w:p>
    <w:p w:rsidRDefault="002937FE" w:rsidP="00B16170" w:rsidR="002937FE" w:rsidRPr="00F80BE7">
      <w:pPr>
        <w:numPr>
          <w:ilvl w:val="12"/>
          <w:numId w:val="0"/>
        </w:numPr>
        <w:ind w:firstLine="720"/>
        <w:jc w:val="both"/>
        <w:rPr>
          <w:bCs/>
          <w:sz w:val="24"/>
          <w:szCs w:val="24"/>
        </w:rPr>
      </w:pPr>
      <w:r w:rsidRPr="00F80BE7">
        <w:rPr>
          <w:bCs/>
          <w:sz w:val="24"/>
          <w:szCs w:val="24"/>
        </w:rPr>
        <w:t xml:space="preserve">Radi održavanja reda na ovom ročištu </w:t>
      </w:r>
      <w:r w:rsidR="003635C6" w:rsidRPr="00F80BE7">
        <w:rPr>
          <w:bCs/>
          <w:sz w:val="24"/>
          <w:szCs w:val="24"/>
        </w:rPr>
        <w:t xml:space="preserve">sud </w:t>
      </w:r>
      <w:r w:rsidRPr="00F80BE7">
        <w:rPr>
          <w:bCs/>
          <w:sz w:val="24"/>
          <w:szCs w:val="24"/>
        </w:rPr>
        <w:t>može izricati kazne predviđene čl. 318. ZPP</w:t>
      </w:r>
      <w:r w:rsidR="00065174" w:rsidRPr="00F80BE7">
        <w:rPr>
          <w:bCs/>
          <w:sz w:val="24"/>
          <w:szCs w:val="24"/>
        </w:rPr>
        <w:t>-</w:t>
      </w:r>
      <w:r w:rsidRPr="00F80BE7">
        <w:rPr>
          <w:bCs/>
          <w:sz w:val="24"/>
          <w:szCs w:val="24"/>
        </w:rPr>
        <w:t>a.</w:t>
      </w:r>
    </w:p>
    <w:p w:rsidRDefault="002937FE" w:rsidP="00A5058B" w:rsidR="002937FE" w:rsidRPr="00F80BE7">
      <w:pPr>
        <w:pStyle w:val="Tijeloteksta"/>
        <w:numPr>
          <w:ilvl w:val="12"/>
          <w:numId w:val="0"/>
        </w:numPr>
        <w:ind w:firstLine="720"/>
        <w:rPr>
          <w:bCs/>
          <w:szCs w:val="24"/>
        </w:rPr>
      </w:pPr>
      <w:r w:rsidRPr="00F80BE7">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pPr>
        <w:numPr>
          <w:ilvl w:val="12"/>
          <w:numId w:val="0"/>
        </w:numPr>
        <w:ind w:firstLine="720"/>
        <w:jc w:val="both"/>
        <w:rPr>
          <w:bCs/>
          <w:sz w:val="24"/>
          <w:szCs w:val="24"/>
        </w:rPr>
      </w:pPr>
      <w:r w:rsidRPr="00F80BE7">
        <w:rPr>
          <w:bCs/>
          <w:sz w:val="24"/>
          <w:szCs w:val="24"/>
        </w:rPr>
        <w:t>Poziva se stečajni upravitelj podnijeti izvješće o gospodarskom položaju stečajnog dužnika i uzrocima tog položaja te izgledu i nastavku poslovanja.</w:t>
      </w:r>
    </w:p>
    <w:p w:rsidRDefault="008262A8" w:rsidP="00B16170" w:rsidR="008262A8" w:rsidRPr="00F80BE7">
      <w:pPr>
        <w:numPr>
          <w:ilvl w:val="12"/>
          <w:numId w:val="0"/>
        </w:numPr>
        <w:ind w:firstLine="720"/>
        <w:jc w:val="both"/>
        <w:rPr>
          <w:bCs/>
          <w:sz w:val="24"/>
          <w:szCs w:val="24"/>
        </w:rPr>
      </w:pPr>
    </w:p>
    <w:p w:rsidRDefault="002937FE" w:rsidP="00B16170" w:rsidR="00A35E12">
      <w:pPr>
        <w:ind w:firstLine="720"/>
        <w:jc w:val="both"/>
        <w:rPr>
          <w:bCs/>
          <w:sz w:val="24"/>
          <w:szCs w:val="24"/>
        </w:rPr>
      </w:pPr>
      <w:r w:rsidRPr="00F80BE7">
        <w:rPr>
          <w:bCs/>
          <w:sz w:val="24"/>
          <w:szCs w:val="24"/>
        </w:rPr>
        <w:t xml:space="preserve">Stečajni upravitelj izjavljuje kao u pisanom </w:t>
      </w:r>
      <w:r w:rsidR="00BD6429" w:rsidRPr="00F80BE7">
        <w:rPr>
          <w:bCs/>
          <w:sz w:val="24"/>
          <w:szCs w:val="24"/>
        </w:rPr>
        <w:t>izvje</w:t>
      </w:r>
      <w:r w:rsidR="00AD6A8F" w:rsidRPr="00F80BE7">
        <w:rPr>
          <w:bCs/>
          <w:sz w:val="24"/>
          <w:szCs w:val="24"/>
        </w:rPr>
        <w:t>šću koje prileži spi</w:t>
      </w:r>
      <w:r w:rsidR="00C06CD6" w:rsidRPr="00F80BE7">
        <w:rPr>
          <w:bCs/>
          <w:sz w:val="24"/>
          <w:szCs w:val="24"/>
        </w:rPr>
        <w:t>su predmeta</w:t>
      </w:r>
      <w:r w:rsidR="00A35E12" w:rsidRPr="00F80BE7">
        <w:rPr>
          <w:bCs/>
          <w:sz w:val="24"/>
          <w:szCs w:val="24"/>
        </w:rPr>
        <w:t>:</w:t>
      </w:r>
    </w:p>
    <w:p w:rsidRDefault="001A13A7" w:rsidP="00B16170" w:rsidR="001A13A7">
      <w:pPr>
        <w:ind w:firstLine="720"/>
        <w:jc w:val="both"/>
        <w:rPr>
          <w:bCs/>
          <w:sz w:val="24"/>
          <w:szCs w:val="24"/>
        </w:rPr>
      </w:pPr>
    </w:p>
    <w:p w:rsidRDefault="00BB57EE" w:rsidP="00BB57EE" w:rsidR="00BB57EE" w:rsidRPr="00BB57EE">
      <w:pPr>
        <w:pStyle w:val="Tijeloteksta"/>
        <w:numPr>
          <w:ilvl w:val="0"/>
          <w:numId w:val="14"/>
        </w:numPr>
        <w:overflowPunct/>
        <w:autoSpaceDE/>
        <w:autoSpaceDN/>
        <w:adjustRightInd/>
        <w:textAlignment w:val="auto"/>
        <w:rPr>
          <w:rFonts w:hAnsi="Times New Roman" w:ascii="Times New Roman"/>
          <w:szCs w:val="24"/>
        </w:rPr>
      </w:pPr>
      <w:r w:rsidRPr="00BB57EE">
        <w:rPr>
          <w:rFonts w:hAnsi="Times New Roman" w:ascii="Times New Roman"/>
          <w:szCs w:val="24"/>
        </w:rPr>
        <w:t>UVODNE NAPOMENE</w:t>
      </w:r>
    </w:p>
    <w:p w:rsidRDefault="00BB57EE" w:rsidP="00BB57EE" w:rsidR="00BB57EE" w:rsidRPr="00BB57EE">
      <w:pPr>
        <w:pStyle w:val="Tijeloteksta"/>
        <w:rPr>
          <w:rFonts w:hAnsi="Times New Roman" w:ascii="Times New Roman"/>
          <w:b/>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 xml:space="preserve">Prijedlog za otvaranje stečajnog postupka nad dužnikom SG SJEVER 1978  d.o.o., Zagreb, podnijela je Financijska agencija temeljem odredbe čl. </w:t>
      </w:r>
      <w:smartTag w:element="metricconverter" w:uri="urn:schemas-microsoft-com:office:smarttags">
        <w:smartTagPr>
          <w:attr w:val="444. st" w:name="ProductID"/>
        </w:smartTagPr>
        <w:r w:rsidRPr="00BB57EE">
          <w:rPr>
            <w:rFonts w:hAnsi="Times New Roman" w:ascii="Times New Roman"/>
            <w:szCs w:val="24"/>
          </w:rPr>
          <w:t>444. st</w:t>
        </w:r>
      </w:smartTag>
      <w:r w:rsidRPr="00BB57EE">
        <w:rPr>
          <w:rFonts w:hAnsi="Times New Roman" w:ascii="Times New Roman"/>
          <w:szCs w:val="24"/>
        </w:rPr>
        <w:t xml:space="preserve">. 1. Stečajnog zakona prema odredbi čl. </w:t>
      </w:r>
      <w:smartTag w:element="metricconverter" w:uri="urn:schemas-microsoft-com:office:smarttags">
        <w:smartTagPr>
          <w:attr w:val="428. st" w:name="ProductID"/>
        </w:smartTagPr>
        <w:r w:rsidRPr="00BB57EE">
          <w:rPr>
            <w:rFonts w:hAnsi="Times New Roman" w:ascii="Times New Roman"/>
            <w:szCs w:val="24"/>
          </w:rPr>
          <w:t>428. st</w:t>
        </w:r>
      </w:smartTag>
      <w:r w:rsidRPr="00BB57EE">
        <w:rPr>
          <w:rFonts w:hAnsi="Times New Roman" w:ascii="Times New Roman"/>
          <w:szCs w:val="24"/>
        </w:rPr>
        <w:t>. 1. Stečajnog zakona jer društvo nema zaposlenih i u Očevidniku redoslijeda osnova za plaćanje ima evidentiranje neizvršene osnove za plaćanje u neprekinutom razdoblju od 120 dana.</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Sud je temeljem čl. 430. Stečajnog zakona 24. ožujka 2016. godine na mrežnoj stranici e- Oglasna ploča suda objavio oglas kojim je pozvao ovlaštene osobe za zastupanje dužnika da podnesu sudu javnobilježnički ovjerovljen popis imovine i obveza. Zastupnik po zakonu dostavio je dana 11. travnja 2016. godine prokazni popis imovine, a 4. svibnja 2016. godine izvatke zemljišne knjige za nekretnine. Obzirom da u konkretnom slučaju nisu ispunjene pretpostavke za provedbu skraćenog stečajnog postupka koji završava otvaranjem i istovremenim zaključenjem skraćenog stečajnog postupka, valjalo je primjenom odredbe čl. 433. Stečajnog zakona otvoriti stečajni postupak.</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Dužnik je nesposoban za plaćanje jer ima evidentirane nepodmirene obveze kod banke koja za njega obavlja poslove platnog prometa u razdoblju duljem od 120 dana.</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lastRenderedPageBreak/>
        <w:t xml:space="preserve">Kako su ostvareni stečajni razlozi sukladno Stečajnom zakonu, Trgovački sud u Zagrebu otvorio je dana 25. studenog 2016. godine stečajni postupak nad stečajnim dužnikom SG SJEVER 1978 d.o.o.  Rješenjem broj St- 6047/16. </w:t>
      </w: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Na navedeno rješenje prijašnji zakonski zastupnik stečajnog dužnika Zvonimir Škegro uložio je žalbu, a Visoki Trgovački sud RH rješenjem broj Pž-689/17 od 14. veljače 2017. godine istu je odbio kao neosnovanu te potvrdio rješenje St-6047/16 čime je rješenje o otvaranju stečajnog postupka postalo pravomoćno.</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numPr>
          <w:ilvl w:val="0"/>
          <w:numId w:val="14"/>
        </w:numPr>
        <w:overflowPunct/>
        <w:autoSpaceDE/>
        <w:autoSpaceDN/>
        <w:adjustRightInd/>
        <w:textAlignment w:val="auto"/>
        <w:rPr>
          <w:rFonts w:hAnsi="Times New Roman" w:ascii="Times New Roman"/>
          <w:szCs w:val="24"/>
        </w:rPr>
      </w:pPr>
      <w:r w:rsidRPr="00BB57EE">
        <w:rPr>
          <w:rFonts w:hAnsi="Times New Roman" w:ascii="Times New Roman"/>
          <w:szCs w:val="24"/>
        </w:rPr>
        <w:t>OSNOVNI PODACI O STEČAJNOM DUŽNIKU</w:t>
      </w:r>
    </w:p>
    <w:p w:rsidRDefault="00BB57EE" w:rsidP="00BB57EE" w:rsidR="00BB57EE" w:rsidRPr="00BB57EE">
      <w:pPr>
        <w:shd w:fill="FFFFFF" w:color="auto" w:val="clear"/>
        <w:spacing w:lineRule="exact" w:line="298" w:before="278"/>
        <w:ind w:right="331" w:left="38"/>
        <w:jc w:val="both"/>
        <w:rPr>
          <w:sz w:val="24"/>
          <w:szCs w:val="24"/>
        </w:rPr>
      </w:pPr>
      <w:r w:rsidRPr="00BB57EE">
        <w:rPr>
          <w:color w:val="000000"/>
          <w:spacing w:val="15"/>
          <w:sz w:val="24"/>
          <w:szCs w:val="24"/>
        </w:rPr>
        <w:t xml:space="preserve">Dužnik je registriran kao društvo sa ograničenom odgovornošću kod </w:t>
      </w:r>
      <w:r w:rsidRPr="00BB57EE">
        <w:rPr>
          <w:color w:val="000000"/>
          <w:spacing w:val="3"/>
          <w:sz w:val="24"/>
          <w:szCs w:val="24"/>
        </w:rPr>
        <w:t xml:space="preserve">Trgovačkog suda u Zagrebu, MBS: 080659291, OIB: 78737820823  </w:t>
      </w:r>
      <w:r w:rsidRPr="00BB57EE">
        <w:rPr>
          <w:color w:val="000000"/>
          <w:spacing w:val="3"/>
          <w:sz w:val="24"/>
          <w:szCs w:val="24"/>
          <w:u w:val="single"/>
        </w:rPr>
        <w:t>pod tvrtkom</w:t>
      </w:r>
      <w:r w:rsidRPr="00BB57EE">
        <w:rPr>
          <w:color w:val="000000"/>
          <w:spacing w:val="3"/>
          <w:sz w:val="24"/>
          <w:szCs w:val="24"/>
        </w:rPr>
        <w:t xml:space="preserve"> SG SJEVER 1978  d.o.o. za  usluge i graditeljstvo.</w:t>
      </w:r>
    </w:p>
    <w:p w:rsidRDefault="00BB57EE" w:rsidP="00BB57EE" w:rsidR="00BB57EE" w:rsidRPr="00BB57EE">
      <w:pPr>
        <w:shd w:fill="FFFFFF" w:color="auto" w:val="clear"/>
        <w:spacing w:before="274"/>
        <w:ind w:left="48"/>
        <w:jc w:val="both"/>
        <w:rPr>
          <w:color w:val="000000"/>
          <w:spacing w:val="10"/>
          <w:sz w:val="24"/>
          <w:szCs w:val="24"/>
        </w:rPr>
      </w:pPr>
      <w:r w:rsidRPr="00BB57EE">
        <w:rPr>
          <w:bCs/>
          <w:color w:val="000000"/>
          <w:spacing w:val="7"/>
          <w:sz w:val="24"/>
          <w:szCs w:val="24"/>
        </w:rPr>
        <w:t>Sjedište:</w:t>
      </w:r>
      <w:r w:rsidRPr="00BB57EE">
        <w:rPr>
          <w:b/>
          <w:bCs/>
          <w:color w:val="000000"/>
          <w:spacing w:val="7"/>
          <w:sz w:val="24"/>
          <w:szCs w:val="24"/>
        </w:rPr>
        <w:t xml:space="preserve">  - </w:t>
      </w:r>
      <w:r w:rsidRPr="00BB57EE">
        <w:rPr>
          <w:bCs/>
          <w:color w:val="000000"/>
          <w:spacing w:val="7"/>
          <w:sz w:val="24"/>
          <w:szCs w:val="24"/>
        </w:rPr>
        <w:t>D</w:t>
      </w:r>
      <w:r w:rsidRPr="00BB57EE">
        <w:rPr>
          <w:color w:val="000000"/>
          <w:spacing w:val="7"/>
          <w:sz w:val="24"/>
          <w:szCs w:val="24"/>
        </w:rPr>
        <w:t>ruštvo registrirano je u Zagrebu, Ilica 109.</w:t>
      </w:r>
    </w:p>
    <w:p w:rsidRDefault="00BB57EE" w:rsidP="00BB57EE" w:rsidR="00BB57EE" w:rsidRPr="00BB57EE">
      <w:pPr>
        <w:shd w:fill="FFFFFF" w:color="auto" w:val="clear"/>
        <w:spacing w:before="274"/>
        <w:ind w:left="48"/>
        <w:jc w:val="both"/>
        <w:rPr>
          <w:color w:val="000000"/>
          <w:spacing w:val="7"/>
          <w:sz w:val="24"/>
          <w:szCs w:val="24"/>
          <w:lang w:val="pl-PL"/>
        </w:rPr>
      </w:pPr>
      <w:r w:rsidRPr="00BB57EE">
        <w:rPr>
          <w:bCs/>
          <w:color w:val="000000"/>
          <w:spacing w:val="12"/>
          <w:sz w:val="24"/>
          <w:szCs w:val="24"/>
          <w:lang w:val="pl-PL"/>
        </w:rPr>
        <w:t>Temeljni kapital:</w:t>
      </w:r>
      <w:r w:rsidRPr="00BB57EE">
        <w:rPr>
          <w:b/>
          <w:bCs/>
          <w:color w:val="000000"/>
          <w:spacing w:val="12"/>
          <w:sz w:val="24"/>
          <w:szCs w:val="24"/>
          <w:lang w:val="pl-PL"/>
        </w:rPr>
        <w:t xml:space="preserve"> -</w:t>
      </w:r>
      <w:r w:rsidRPr="00BB57EE">
        <w:rPr>
          <w:color w:val="000000"/>
          <w:spacing w:val="12"/>
          <w:sz w:val="24"/>
          <w:szCs w:val="24"/>
          <w:lang w:val="pl-PL"/>
        </w:rPr>
        <w:t xml:space="preserve"> Društvo je registrirano sa kapitalom od 10.692.100,00 </w:t>
      </w:r>
      <w:r w:rsidRPr="00BB57EE">
        <w:rPr>
          <w:color w:val="000000"/>
          <w:spacing w:val="7"/>
          <w:sz w:val="24"/>
          <w:szCs w:val="24"/>
          <w:lang w:val="pl-PL"/>
        </w:rPr>
        <w:t>kuna.</w:t>
      </w:r>
    </w:p>
    <w:p w:rsidRDefault="00BB57EE" w:rsidP="00BB57EE" w:rsidR="00BB57EE" w:rsidRPr="00BB57EE">
      <w:pPr>
        <w:shd w:fill="FFFFFF" w:color="auto" w:val="clear"/>
        <w:spacing w:before="274"/>
        <w:ind w:left="48"/>
        <w:jc w:val="both"/>
        <w:rPr>
          <w:color w:val="000000"/>
          <w:spacing w:val="12"/>
          <w:sz w:val="24"/>
          <w:szCs w:val="24"/>
          <w:lang w:val="pl-PL"/>
        </w:rPr>
      </w:pPr>
      <w:r w:rsidRPr="00BB57EE">
        <w:rPr>
          <w:bCs/>
          <w:spacing w:val="12"/>
          <w:sz w:val="24"/>
          <w:szCs w:val="24"/>
          <w:lang w:val="pl-PL"/>
        </w:rPr>
        <w:t>Osnivački akt:</w:t>
      </w:r>
      <w:r w:rsidRPr="00BB57EE">
        <w:rPr>
          <w:b/>
          <w:bCs/>
          <w:spacing w:val="12"/>
          <w:sz w:val="24"/>
          <w:szCs w:val="24"/>
          <w:lang w:val="pl-PL"/>
        </w:rPr>
        <w:t xml:space="preserve"> -</w:t>
      </w:r>
      <w:r w:rsidRPr="00BB57EE">
        <w:rPr>
          <w:sz w:val="24"/>
          <w:szCs w:val="24"/>
          <w:lang w:val="pl-PL"/>
        </w:rPr>
        <w:t xml:space="preserve"> </w:t>
      </w:r>
      <w:r w:rsidRPr="00BB57EE">
        <w:rPr>
          <w:color w:val="000000"/>
          <w:spacing w:val="12"/>
          <w:sz w:val="24"/>
          <w:szCs w:val="24"/>
          <w:lang w:val="pl-PL"/>
        </w:rPr>
        <w:t xml:space="preserve"> Izjavom o osnivanju od 26.05.2008. godine sa kapitalom  od 20.000,00 kuna.</w:t>
      </w:r>
    </w:p>
    <w:p w:rsidRDefault="00BB57EE" w:rsidP="00BB57EE" w:rsidR="00BB57EE" w:rsidRPr="00BB57EE">
      <w:pPr>
        <w:shd w:fill="FFFFFF" w:color="auto" w:val="clear"/>
        <w:spacing w:lineRule="exact" w:line="293" w:before="5"/>
        <w:ind w:right="350" w:left="75"/>
        <w:jc w:val="both"/>
        <w:rPr>
          <w:b/>
          <w:bCs/>
          <w:spacing w:val="12"/>
          <w:sz w:val="24"/>
          <w:szCs w:val="24"/>
          <w:u w:val="single"/>
          <w:lang w:val="pl-PL"/>
        </w:rPr>
      </w:pPr>
    </w:p>
    <w:p w:rsidRDefault="00BB57EE" w:rsidP="00BB57EE" w:rsidR="00BB57EE" w:rsidRPr="00BB57EE">
      <w:pPr>
        <w:shd w:fill="FFFFFF" w:color="auto" w:val="clear"/>
        <w:spacing w:lineRule="exact" w:line="293" w:before="5"/>
        <w:ind w:right="350" w:left="75"/>
        <w:jc w:val="both"/>
        <w:rPr>
          <w:sz w:val="24"/>
          <w:szCs w:val="24"/>
          <w:lang w:val="pl-PL"/>
        </w:rPr>
      </w:pPr>
      <w:r w:rsidRPr="00BB57EE">
        <w:rPr>
          <w:bCs/>
          <w:spacing w:val="12"/>
          <w:sz w:val="24"/>
          <w:szCs w:val="24"/>
          <w:lang w:val="pl-PL"/>
        </w:rPr>
        <w:t>Članovi društva/osnivači:</w:t>
      </w:r>
      <w:r w:rsidRPr="00BB57EE">
        <w:rPr>
          <w:b/>
          <w:bCs/>
          <w:spacing w:val="12"/>
          <w:sz w:val="24"/>
          <w:szCs w:val="24"/>
          <w:lang w:val="pl-PL"/>
        </w:rPr>
        <w:t xml:space="preserve"> </w:t>
      </w:r>
      <w:r w:rsidRPr="00BB57EE">
        <w:rPr>
          <w:spacing w:val="1"/>
          <w:sz w:val="24"/>
          <w:szCs w:val="24"/>
          <w:lang w:val="pl-PL"/>
        </w:rPr>
        <w:t>- Jedini član društva je STANOGRAD stambeno-graditeljska zadruga, OIB: 48821947982, Zagreb, Ilica 109</w:t>
      </w:r>
    </w:p>
    <w:p w:rsidRDefault="00BB57EE" w:rsidP="00BB57EE" w:rsidR="00BB57EE" w:rsidRPr="00BB57EE">
      <w:pPr>
        <w:shd w:fill="FFFFFF" w:color="auto" w:val="clear"/>
        <w:spacing w:before="374"/>
        <w:ind w:left="14"/>
        <w:jc w:val="both"/>
        <w:rPr>
          <w:bCs/>
          <w:w w:val="111"/>
          <w:sz w:val="24"/>
          <w:szCs w:val="24"/>
        </w:rPr>
      </w:pPr>
      <w:r w:rsidRPr="00BB57EE">
        <w:rPr>
          <w:bCs/>
          <w:w w:val="111"/>
          <w:sz w:val="24"/>
          <w:szCs w:val="24"/>
        </w:rPr>
        <w:t>Članovi uprave / likvidator (direktor):</w:t>
      </w:r>
    </w:p>
    <w:p w:rsidRDefault="00BB57EE" w:rsidP="00BB57EE" w:rsidR="00BB57EE" w:rsidRPr="00BB57EE">
      <w:pPr>
        <w:numPr>
          <w:ilvl w:val="0"/>
          <w:numId w:val="20"/>
        </w:numPr>
        <w:shd w:fill="FFFFFF" w:color="auto" w:val="clear"/>
        <w:overflowPunct/>
        <w:autoSpaceDE/>
        <w:autoSpaceDN/>
        <w:adjustRightInd/>
        <w:spacing w:lineRule="exact" w:line="293" w:before="5"/>
        <w:ind w:right="350"/>
        <w:jc w:val="both"/>
        <w:textAlignment w:val="auto"/>
        <w:rPr>
          <w:sz w:val="24"/>
          <w:szCs w:val="24"/>
        </w:rPr>
      </w:pPr>
      <w:r w:rsidRPr="00BB57EE">
        <w:rPr>
          <w:sz w:val="24"/>
          <w:szCs w:val="24"/>
        </w:rPr>
        <w:t>ZVONIMIR ŠKEGRO, OIB: 67061107234, Zagreb,  Ulica Grada Mainza 14.</w:t>
      </w:r>
    </w:p>
    <w:p w:rsidRDefault="00BB57EE" w:rsidP="00BB57EE" w:rsidR="00BB57EE" w:rsidRPr="00BB57EE">
      <w:pPr>
        <w:numPr>
          <w:ilvl w:val="0"/>
          <w:numId w:val="20"/>
        </w:numPr>
        <w:shd w:fill="FFFFFF" w:color="auto" w:val="clear"/>
        <w:overflowPunct/>
        <w:autoSpaceDE/>
        <w:autoSpaceDN/>
        <w:adjustRightInd/>
        <w:spacing w:lineRule="exact" w:line="293" w:before="5"/>
        <w:ind w:firstLine="325" w:right="350"/>
        <w:jc w:val="both"/>
        <w:textAlignment w:val="auto"/>
        <w:rPr>
          <w:sz w:val="24"/>
          <w:szCs w:val="24"/>
        </w:rPr>
      </w:pPr>
      <w:r w:rsidRPr="00BB57EE">
        <w:rPr>
          <w:sz w:val="24"/>
          <w:szCs w:val="24"/>
        </w:rPr>
        <w:t>Zatupa pojedinačno i samostalno</w:t>
      </w:r>
    </w:p>
    <w:p w:rsidRDefault="00BB57EE" w:rsidP="00BB57EE" w:rsidR="00BB57EE" w:rsidRPr="00BB57EE">
      <w:pPr>
        <w:shd w:fill="FFFFFF" w:color="auto" w:val="clear"/>
        <w:spacing w:lineRule="exact" w:line="293" w:before="5"/>
        <w:ind w:right="350" w:left="384"/>
        <w:jc w:val="both"/>
        <w:rPr>
          <w:sz w:val="24"/>
          <w:szCs w:val="24"/>
        </w:rPr>
      </w:pPr>
    </w:p>
    <w:p w:rsidRDefault="00BB57EE" w:rsidP="00BB57EE" w:rsidR="00BB57EE" w:rsidRPr="00BB57EE">
      <w:pPr>
        <w:pStyle w:val="Tijeloteksta"/>
        <w:numPr>
          <w:ilvl w:val="0"/>
          <w:numId w:val="14"/>
        </w:numPr>
        <w:overflowPunct/>
        <w:autoSpaceDE/>
        <w:autoSpaceDN/>
        <w:adjustRightInd/>
        <w:textAlignment w:val="auto"/>
        <w:rPr>
          <w:rFonts w:hAnsi="Times New Roman" w:ascii="Times New Roman"/>
          <w:szCs w:val="24"/>
        </w:rPr>
      </w:pPr>
      <w:r w:rsidRPr="00BB57EE">
        <w:rPr>
          <w:rFonts w:hAnsi="Times New Roman" w:ascii="Times New Roman"/>
          <w:szCs w:val="24"/>
        </w:rPr>
        <w:t>RADNI ODNOSI</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Kod stupanja na dužnost stečajna upraviteljica je utvrdila da u društvu nema zaposlenih.</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numPr>
          <w:ilvl w:val="0"/>
          <w:numId w:val="14"/>
        </w:numPr>
        <w:overflowPunct/>
        <w:autoSpaceDE/>
        <w:autoSpaceDN/>
        <w:adjustRightInd/>
        <w:textAlignment w:val="auto"/>
        <w:rPr>
          <w:rFonts w:hAnsi="Times New Roman" w:ascii="Times New Roman"/>
          <w:szCs w:val="24"/>
        </w:rPr>
      </w:pPr>
      <w:r w:rsidRPr="00BB57EE">
        <w:rPr>
          <w:rFonts w:hAnsi="Times New Roman" w:ascii="Times New Roman"/>
          <w:szCs w:val="24"/>
        </w:rPr>
        <w:t xml:space="preserve">PODUZETE AKTIVNOSTI OD OTVARANJA STEČAJNOG POSTUPKA </w:t>
      </w:r>
    </w:p>
    <w:p w:rsidRDefault="00BB57EE" w:rsidP="00BB57EE" w:rsidR="00BB57EE" w:rsidRPr="00BB57EE">
      <w:pPr>
        <w:pStyle w:val="Tijeloteksta"/>
        <w:rPr>
          <w:rFonts w:hAnsi="Times New Roman" w:ascii="Times New Roman"/>
          <w:b/>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Nakon otvaranja stečajnog postupka poduzela sam sljedeće aktivnosti:</w:t>
      </w:r>
    </w:p>
    <w:p w:rsidRDefault="00BB57EE" w:rsidP="00BB57EE" w:rsidR="00BB57EE" w:rsidRPr="00BB57EE">
      <w:pPr>
        <w:pStyle w:val="Tijeloteksta"/>
        <w:ind w:left="720"/>
        <w:rPr>
          <w:rFonts w:hAnsi="Times New Roman" w:ascii="Times New Roman"/>
          <w:szCs w:val="24"/>
        </w:rPr>
      </w:pPr>
    </w:p>
    <w:p w:rsidRDefault="00BB57EE" w:rsidP="00BB57EE" w:rsidR="00BB57EE" w:rsidRPr="00BB57EE">
      <w:pPr>
        <w:pStyle w:val="Tijeloteksta"/>
        <w:numPr>
          <w:ilvl w:val="0"/>
          <w:numId w:val="15"/>
        </w:numPr>
        <w:overflowPunct/>
        <w:autoSpaceDE/>
        <w:autoSpaceDN/>
        <w:adjustRightInd/>
        <w:textAlignment w:val="auto"/>
        <w:rPr>
          <w:rFonts w:hAnsi="Times New Roman" w:ascii="Times New Roman"/>
          <w:szCs w:val="24"/>
        </w:rPr>
      </w:pPr>
      <w:r w:rsidRPr="00BB57EE">
        <w:rPr>
          <w:rFonts w:hAnsi="Times New Roman" w:ascii="Times New Roman"/>
          <w:szCs w:val="24"/>
        </w:rPr>
        <w:t>Pregledala sam poslovnu dokumentaciju i izdvojila dokumente za koje smatram da su od posebne važnosti te ih pohranila u ured stečajne upraviteljice u  Zagrebu Miramarska 13d.</w:t>
      </w:r>
    </w:p>
    <w:p w:rsidRDefault="00BB57EE" w:rsidP="00BB57EE" w:rsidR="00BB57EE" w:rsidRPr="00BB57EE">
      <w:pPr>
        <w:pStyle w:val="Tijeloteksta"/>
        <w:ind w:left="708"/>
        <w:rPr>
          <w:rFonts w:hAnsi="Times New Roman" w:ascii="Times New Roman"/>
          <w:szCs w:val="24"/>
        </w:rPr>
      </w:pPr>
      <w:r w:rsidRPr="00BB57EE">
        <w:rPr>
          <w:rFonts w:hAnsi="Times New Roman" w:ascii="Times New Roman"/>
          <w:szCs w:val="24"/>
        </w:rPr>
        <w:t>Ostala dokumentacija se trenutno nalazi na lokaciji u Zagrebu, Ilica 109.</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numPr>
          <w:ilvl w:val="0"/>
          <w:numId w:val="15"/>
        </w:numPr>
        <w:overflowPunct/>
        <w:autoSpaceDE/>
        <w:autoSpaceDN/>
        <w:adjustRightInd/>
        <w:textAlignment w:val="auto"/>
        <w:rPr>
          <w:rFonts w:hAnsi="Times New Roman" w:ascii="Times New Roman"/>
          <w:szCs w:val="24"/>
        </w:rPr>
      </w:pPr>
      <w:r w:rsidRPr="00BB57EE">
        <w:rPr>
          <w:rFonts w:hAnsi="Times New Roman" w:ascii="Times New Roman"/>
          <w:szCs w:val="24"/>
        </w:rPr>
        <w:t>Napravila sam žig sa naznakom tvrtke u stečaju, ishodila obavijest o razvrstavanju poslovnog subjekta kod Državnog zavoda za statistiku, zatvorila sve postojeće žiro-račune i otvorila novi žiro-račun Dužnika u stečaju kod Hrvatske poštanske banke d.d. broj HR8723900011100995544.</w:t>
      </w:r>
      <w:r w:rsidRPr="00BB57EE">
        <w:rPr>
          <w:rFonts w:hAnsi="Times New Roman" w:ascii="Times New Roman"/>
          <w:b/>
          <w:i/>
          <w:szCs w:val="24"/>
        </w:rPr>
        <w:t xml:space="preserve">   </w:t>
      </w:r>
      <w:r w:rsidRPr="00BB57EE">
        <w:rPr>
          <w:rFonts w:hAnsi="Times New Roman" w:ascii="Times New Roman"/>
          <w:szCs w:val="24"/>
        </w:rPr>
        <w:t xml:space="preserve"> Broj žiro – računa je naznačen ispod tvrtke Dužnika na memorandumu sukladno članku 147. Stečajnog zakona.</w:t>
      </w:r>
    </w:p>
    <w:p w:rsidRDefault="00BB57EE" w:rsidP="00BB57EE" w:rsidR="00BB57EE" w:rsidRPr="00BB57EE">
      <w:pPr>
        <w:pStyle w:val="Tijeloteksta"/>
        <w:ind w:left="360"/>
        <w:rPr>
          <w:rFonts w:hAnsi="Times New Roman" w:ascii="Times New Roman"/>
          <w:szCs w:val="24"/>
        </w:rPr>
      </w:pPr>
      <w:r w:rsidRPr="00BB57EE">
        <w:rPr>
          <w:rFonts w:hAnsi="Times New Roman" w:ascii="Times New Roman"/>
          <w:szCs w:val="24"/>
        </w:rPr>
        <w:t xml:space="preserve"> </w:t>
      </w:r>
    </w:p>
    <w:p w:rsidRDefault="00BB57EE" w:rsidP="00BB57EE" w:rsidR="00BB57EE" w:rsidRPr="00BB57EE">
      <w:pPr>
        <w:pStyle w:val="Tijeloteksta"/>
        <w:numPr>
          <w:ilvl w:val="0"/>
          <w:numId w:val="15"/>
        </w:numPr>
        <w:overflowPunct/>
        <w:autoSpaceDE/>
        <w:autoSpaceDN/>
        <w:adjustRightInd/>
        <w:textAlignment w:val="auto"/>
        <w:rPr>
          <w:rFonts w:hAnsi="Times New Roman" w:ascii="Times New Roman"/>
          <w:szCs w:val="24"/>
        </w:rPr>
      </w:pPr>
      <w:r w:rsidRPr="00BB57EE">
        <w:rPr>
          <w:rFonts w:hAnsi="Times New Roman" w:ascii="Times New Roman"/>
          <w:szCs w:val="24"/>
        </w:rPr>
        <w:lastRenderedPageBreak/>
        <w:t>Poduzela sam sve potrebne aktivnosti oko sređivanja očevidnika knjigovodstvenih podataka Dužnika do dana otvaranja stečajnog postupka.</w:t>
      </w:r>
    </w:p>
    <w:p w:rsidRDefault="00BB57EE" w:rsidP="00BB57EE" w:rsidR="00BB57EE" w:rsidRPr="00BB57EE">
      <w:pPr>
        <w:pStyle w:val="Tijeloteksta"/>
        <w:ind w:left="360"/>
        <w:rPr>
          <w:rFonts w:hAnsi="Times New Roman" w:ascii="Times New Roman"/>
          <w:szCs w:val="24"/>
        </w:rPr>
      </w:pPr>
    </w:p>
    <w:p w:rsidRDefault="00BB57EE" w:rsidP="00BB57EE" w:rsidR="00BB57EE" w:rsidRPr="00BB57EE">
      <w:pPr>
        <w:pStyle w:val="Tijeloteksta"/>
        <w:ind w:left="708"/>
        <w:rPr>
          <w:rFonts w:hAnsi="Times New Roman" w:ascii="Times New Roman"/>
          <w:szCs w:val="24"/>
        </w:rPr>
      </w:pPr>
      <w:r w:rsidRPr="00BB57EE">
        <w:rPr>
          <w:rFonts w:hAnsi="Times New Roman" w:ascii="Times New Roman"/>
          <w:szCs w:val="24"/>
        </w:rPr>
        <w:t>Izradu početne stečajne bilance, kao i obavljanje financijskih i knjigovodstvenih poslova stečajnog dužnika, povjerila sam stručnom knjigovodstvenom servisu.</w:t>
      </w:r>
    </w:p>
    <w:p w:rsidRDefault="00BB57EE" w:rsidP="00BB57EE" w:rsidR="00BB57EE" w:rsidRPr="00BB57EE">
      <w:pPr>
        <w:pStyle w:val="Tijeloteksta"/>
        <w:ind w:left="708"/>
        <w:rPr>
          <w:rFonts w:hAnsi="Times New Roman" w:ascii="Times New Roman"/>
          <w:szCs w:val="24"/>
        </w:rPr>
      </w:pPr>
    </w:p>
    <w:p w:rsidRDefault="00BB57EE" w:rsidP="00BB57EE" w:rsidR="00BB57EE" w:rsidRPr="00BB57EE">
      <w:pPr>
        <w:pStyle w:val="Tijeloteksta"/>
        <w:numPr>
          <w:ilvl w:val="0"/>
          <w:numId w:val="15"/>
        </w:numPr>
        <w:overflowPunct/>
        <w:autoSpaceDE/>
        <w:autoSpaceDN/>
        <w:adjustRightInd/>
        <w:textAlignment w:val="auto"/>
        <w:rPr>
          <w:rFonts w:hAnsi="Times New Roman" w:ascii="Times New Roman"/>
          <w:szCs w:val="24"/>
        </w:rPr>
      </w:pPr>
      <w:r w:rsidRPr="00BB57EE">
        <w:rPr>
          <w:rFonts w:hAnsi="Times New Roman" w:ascii="Times New Roman"/>
          <w:szCs w:val="24"/>
        </w:rPr>
        <w:t>Imenovala sam povjerenstvo za izradu pojedinih predmeta stečajne mase sukladno odredbi članka 89. i članka 221. Stečajnog zakona. Inventure su provedene, a popis imovine stečajnog dužnika nalazi se uz odgovarajuće tablice.</w:t>
      </w:r>
    </w:p>
    <w:p w:rsidRDefault="00BB57EE" w:rsidP="00BB57EE" w:rsidR="00BB57EE" w:rsidRPr="00BB57EE">
      <w:pPr>
        <w:pStyle w:val="Tijeloteksta"/>
        <w:ind w:left="360"/>
        <w:rPr>
          <w:rFonts w:hAnsi="Times New Roman" w:ascii="Times New Roman"/>
          <w:szCs w:val="24"/>
        </w:rPr>
      </w:pPr>
    </w:p>
    <w:p w:rsidRDefault="00BB57EE" w:rsidP="00BB57EE" w:rsidR="00BB57EE" w:rsidRPr="00BB57EE">
      <w:pPr>
        <w:pStyle w:val="Tijeloteksta"/>
        <w:numPr>
          <w:ilvl w:val="0"/>
          <w:numId w:val="15"/>
        </w:numPr>
        <w:overflowPunct/>
        <w:autoSpaceDE/>
        <w:autoSpaceDN/>
        <w:adjustRightInd/>
        <w:textAlignment w:val="auto"/>
        <w:rPr>
          <w:rFonts w:hAnsi="Times New Roman" w:ascii="Times New Roman"/>
          <w:szCs w:val="24"/>
        </w:rPr>
      </w:pPr>
      <w:r w:rsidRPr="00BB57EE">
        <w:rPr>
          <w:rFonts w:hAnsi="Times New Roman" w:ascii="Times New Roman"/>
          <w:szCs w:val="24"/>
        </w:rPr>
        <w:t>Kako su otvaranjem stečajnog postupka prestale punomoći Dužnika koje se odnose na imovinu koja ulazi u stečajnu masu (članak 196. Stečajnog zakona) zatražila sam sve predmete koji se nalaze kod punomoćnika Dužnika, za koje sam saznala da su zastupali tvrtku. Izvješće o postupcima  u tijeku nalazi se u nastavku  ovog Izvješća.</w:t>
      </w:r>
    </w:p>
    <w:p w:rsidRDefault="00BB57EE" w:rsidP="00BB57EE" w:rsidR="00BB57EE" w:rsidRPr="00BB57EE">
      <w:pPr>
        <w:pStyle w:val="Tijeloteksta"/>
        <w:rPr>
          <w:rFonts w:hAnsi="Times New Roman" w:ascii="Times New Roman"/>
          <w:szCs w:val="24"/>
        </w:rPr>
      </w:pPr>
    </w:p>
    <w:p w:rsidRDefault="00BB57EE" w:rsidP="00BB57EE" w:rsidR="00BB57EE" w:rsidRPr="00BB57EE">
      <w:pPr>
        <w:pStyle w:val="Tijeloteksta"/>
        <w:numPr>
          <w:ilvl w:val="0"/>
          <w:numId w:val="15"/>
        </w:numPr>
        <w:overflowPunct/>
        <w:autoSpaceDE/>
        <w:autoSpaceDN/>
        <w:adjustRightInd/>
        <w:textAlignment w:val="auto"/>
        <w:rPr>
          <w:rFonts w:hAnsi="Times New Roman" w:ascii="Times New Roman"/>
          <w:szCs w:val="24"/>
        </w:rPr>
      </w:pPr>
      <w:r w:rsidRPr="00BB57EE">
        <w:rPr>
          <w:rFonts w:hAnsi="Times New Roman" w:ascii="Times New Roman"/>
          <w:szCs w:val="24"/>
        </w:rPr>
        <w:t>Po odredbi članka 81. stavak 4. Stečajnog zakona, stečajni upravitelj je dužan odmah nakon stupanja na dužnost osigurati se od odgovornosti, a visinu osiguranine određuje stečajni sudac. Visina stečajne mase je osnov za određivanje osiguranine.</w:t>
      </w:r>
    </w:p>
    <w:p w:rsidRDefault="00BB57EE" w:rsidP="00BB57EE" w:rsidR="00BB57EE" w:rsidRPr="00BB57EE">
      <w:pPr>
        <w:pStyle w:val="Tijeloteksta"/>
        <w:ind w:left="360"/>
        <w:rPr>
          <w:rFonts w:hAnsi="Times New Roman" w:ascii="Times New Roman"/>
          <w:szCs w:val="24"/>
        </w:rPr>
      </w:pPr>
    </w:p>
    <w:p w:rsidRDefault="00BB57EE" w:rsidP="00BB57EE" w:rsidR="00BB57EE" w:rsidRPr="00BB57EE">
      <w:pPr>
        <w:pStyle w:val="Tijeloteksta"/>
        <w:ind w:left="720"/>
        <w:rPr>
          <w:rFonts w:hAnsi="Times New Roman" w:ascii="Times New Roman"/>
          <w:szCs w:val="24"/>
        </w:rPr>
      </w:pPr>
      <w:r w:rsidRPr="00BB57EE">
        <w:rPr>
          <w:rFonts w:hAnsi="Times New Roman" w:ascii="Times New Roman"/>
          <w:szCs w:val="24"/>
        </w:rP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BB57EE" w:rsidP="00BB57EE" w:rsidR="00BB57EE" w:rsidRPr="00BB57EE">
      <w:pPr>
        <w:pStyle w:val="Tijeloteksta"/>
        <w:ind w:left="720"/>
        <w:rPr>
          <w:rFonts w:hAnsi="Times New Roman" w:ascii="Times New Roman"/>
          <w:szCs w:val="24"/>
        </w:rPr>
      </w:pPr>
    </w:p>
    <w:p w:rsidRDefault="00BB57EE" w:rsidP="00BB57EE" w:rsidR="00BB57EE" w:rsidRPr="00BB57EE">
      <w:pPr>
        <w:pStyle w:val="Tijeloteksta"/>
        <w:numPr>
          <w:ilvl w:val="0"/>
          <w:numId w:val="15"/>
        </w:numPr>
        <w:overflowPunct/>
        <w:autoSpaceDE/>
        <w:autoSpaceDN/>
        <w:adjustRightInd/>
        <w:textAlignment w:val="auto"/>
        <w:rPr>
          <w:rFonts w:hAnsi="Times New Roman" w:ascii="Times New Roman"/>
          <w:szCs w:val="24"/>
        </w:rPr>
      </w:pPr>
      <w:r w:rsidRPr="00BB57EE">
        <w:rPr>
          <w:rFonts w:hAnsi="Times New Roman" w:ascii="Times New Roman"/>
          <w:szCs w:val="24"/>
        </w:rPr>
        <w:t>Stečajni dužnik nema sredstava na žiro računu. Postoji realna opasnost da se žiro-račun stečajnog dužnika blokira radi neplaćanja komunalnih naknada, struje i drugih režija koje dospijevaju za vrijeme trajanja stečajnog postupka. Također stečajni dužnik nema sredstava za plaćanje čuvarske službe koja bi čuvala imovinu od provala i devastiranja.</w:t>
      </w:r>
    </w:p>
    <w:p w:rsidRDefault="00BB57EE" w:rsidP="00BB57EE" w:rsidR="00BB57EE" w:rsidRPr="00BB57EE">
      <w:pPr>
        <w:pStyle w:val="Tijeloteksta"/>
        <w:ind w:left="750"/>
        <w:rPr>
          <w:rFonts w:hAnsi="Times New Roman" w:ascii="Times New Roman"/>
          <w:szCs w:val="24"/>
        </w:rPr>
      </w:pPr>
      <w:r w:rsidRPr="00BB57EE">
        <w:rPr>
          <w:rFonts w:hAnsi="Times New Roman" w:ascii="Times New Roman"/>
          <w:szCs w:val="24"/>
        </w:rPr>
        <w:t>U interesu je vjerovnika a posebno razlučnih vjerovnika da se vrijednost nekretnine ne umanjuje te da se komunalni i režijski troškovi redovno plaćaju.</w:t>
      </w:r>
    </w:p>
    <w:p w:rsidRDefault="00BB57EE" w:rsidP="00BB57EE" w:rsidR="00BB57EE" w:rsidRPr="00BB57EE">
      <w:pPr>
        <w:pStyle w:val="Tijeloteksta"/>
        <w:ind w:left="750"/>
        <w:rPr>
          <w:rFonts w:hAnsi="Times New Roman" w:ascii="Times New Roman"/>
          <w:szCs w:val="24"/>
        </w:rPr>
      </w:pPr>
      <w:r w:rsidRPr="00BB57EE">
        <w:rPr>
          <w:rFonts w:hAnsi="Times New Roman" w:ascii="Times New Roman"/>
          <w:szCs w:val="24"/>
        </w:rPr>
        <w:t>S toga je stečajna upraviteljica iznašla privremeno rješenje ovoga problema na način da je razlučnom vjerovniku SG KONZALT j.d.o.o. Zagreb, Ilica 109 dala u zakup predmetne nekretnine na rok od 6 mjeseci uz obavezu zakupca da nekretnine čuva i plaća troškove naknade, električne enregije, vode, plina, odvoza komunalnog otpada i pričuve kao i nužne troškove stečajnog postupka za koje plaća zakupninu od 7.000,00 kuna mjesečno plus PDV.</w:t>
      </w:r>
    </w:p>
    <w:p w:rsidRDefault="00BB57EE" w:rsidP="00BB57EE" w:rsidR="00BB57EE" w:rsidRPr="00BB57EE">
      <w:pPr>
        <w:pStyle w:val="Tijeloteksta"/>
        <w:rPr>
          <w:rFonts w:hAnsi="Times New Roman" w:ascii="Times New Roman"/>
          <w:szCs w:val="24"/>
        </w:rPr>
      </w:pPr>
    </w:p>
    <w:p w:rsidRDefault="00BB57EE" w:rsidP="00BB57EE" w:rsidR="00BB57EE" w:rsidRPr="001A13A7">
      <w:pPr>
        <w:numPr>
          <w:ilvl w:val="0"/>
          <w:numId w:val="14"/>
        </w:numPr>
        <w:shd w:fill="FFFFFF" w:color="auto" w:val="clear"/>
        <w:overflowPunct/>
        <w:autoSpaceDE/>
        <w:autoSpaceDN/>
        <w:adjustRightInd/>
        <w:spacing w:before="149"/>
        <w:ind w:hanging="357" w:right="5489" w:left="357"/>
        <w:textAlignment w:val="auto"/>
        <w:rPr>
          <w:bCs/>
          <w:color w:val="000000"/>
          <w:spacing w:val="1"/>
          <w:sz w:val="24"/>
          <w:szCs w:val="24"/>
        </w:rPr>
      </w:pPr>
      <w:r w:rsidRPr="001A13A7">
        <w:rPr>
          <w:bCs/>
          <w:color w:val="000000"/>
          <w:spacing w:val="1"/>
          <w:sz w:val="24"/>
          <w:szCs w:val="24"/>
        </w:rPr>
        <w:t>POSLOVANJE DUŽNIKA</w:t>
      </w:r>
    </w:p>
    <w:p w:rsidRDefault="00BB57EE" w:rsidP="00BB57EE" w:rsidR="00BB57EE">
      <w:pPr>
        <w:spacing w:after="240"/>
        <w:jc w:val="both"/>
        <w:rPr>
          <w:sz w:val="24"/>
          <w:szCs w:val="24"/>
        </w:rPr>
      </w:pPr>
    </w:p>
    <w:p w:rsidRDefault="00BB57EE" w:rsidP="00BB57EE" w:rsidR="00BB57EE" w:rsidRPr="00BB57EE">
      <w:pPr>
        <w:spacing w:after="240"/>
        <w:jc w:val="both"/>
        <w:rPr>
          <w:sz w:val="24"/>
          <w:szCs w:val="24"/>
        </w:rPr>
      </w:pPr>
      <w:r w:rsidRPr="00BB57EE">
        <w:rPr>
          <w:sz w:val="24"/>
          <w:szCs w:val="24"/>
        </w:rPr>
        <w:t>Tvrtka SG SJEVER 1978 d.o.o. osnovana je Izjavom o osnivanju društva  od 26.05.2008.g.</w:t>
      </w:r>
    </w:p>
    <w:p w:rsidRDefault="00BB57EE" w:rsidP="00BB57EE" w:rsidR="00BB57EE" w:rsidRPr="00BB57EE">
      <w:pPr>
        <w:spacing w:after="240"/>
        <w:jc w:val="both"/>
        <w:rPr>
          <w:sz w:val="24"/>
          <w:szCs w:val="24"/>
        </w:rPr>
      </w:pPr>
      <w:r w:rsidRPr="00BB57EE">
        <w:rPr>
          <w:sz w:val="24"/>
          <w:szCs w:val="24"/>
        </w:rPr>
        <w:t xml:space="preserve">Društvo je osnovano s ciljem razvoja i izgradnje stambenih objekata na lokaciji Sv.Duh 131, 131a, 131b i 131c. Izgradnju objekata na navedenoj lokaciji ugovoreno je s bankom </w:t>
      </w:r>
      <w:r w:rsidRPr="00BB57EE">
        <w:rPr>
          <w:sz w:val="24"/>
          <w:szCs w:val="24"/>
        </w:rPr>
        <w:lastRenderedPageBreak/>
        <w:t xml:space="preserve">Adria bank AG u Beču te su krajem 2008.g. započeti radovi. </w:t>
      </w:r>
      <w:r w:rsidR="00E342BA">
        <w:rPr>
          <w:sz w:val="24"/>
          <w:szCs w:val="24"/>
        </w:rPr>
        <w:t>Prijašnja uprava društva u izvješću koje je dostavila stečajnoj upraviteljici navodi da t</w:t>
      </w:r>
      <w:r w:rsidRPr="00BB57EE">
        <w:rPr>
          <w:sz w:val="24"/>
          <w:szCs w:val="24"/>
        </w:rPr>
        <w:t xml:space="preserve">ijekom izgradnje banka kreditor prestaje financirati daljnje radove na objektu suprotno ugovorenoj obvezi, te je time društvo dovedeno u nezavidnu situaciju (probleme financiranja). Usprkos nefinanciranju banke projekt se dovršava vlastitim sredstvima, a prema Adria bank AG Beč pokreću se sporovi pred Općinskim građanskim sudom u Zagrebu zbog prestanka dogovorenog financiranja. </w:t>
      </w:r>
    </w:p>
    <w:p w:rsidRDefault="00BB57EE" w:rsidP="00BB57EE" w:rsidR="00BB57EE" w:rsidRPr="00BB57EE">
      <w:pPr>
        <w:spacing w:after="240"/>
        <w:jc w:val="both"/>
        <w:rPr>
          <w:sz w:val="24"/>
          <w:szCs w:val="24"/>
        </w:rPr>
      </w:pPr>
      <w:r w:rsidRPr="00BB57EE">
        <w:rPr>
          <w:sz w:val="24"/>
          <w:szCs w:val="24"/>
        </w:rPr>
        <w:t>Dana 30.07.2012.g. društvo SG SJEVER 1978 d.o.o. u svojstvu jamca platca daje jamstvo za ispunjenje obveza dužnika STANOGRADA stambeno-graditeljske zadruge (istog vlasnika) prema Hrvatskoj poštanskoj banci d.d. te se zbog nemogućnosti ispunjenja obveza dužnik je u neprekidnoj blokadi od 06.06.2014. godine.</w:t>
      </w:r>
    </w:p>
    <w:p w:rsidRDefault="00BB57EE" w:rsidP="00BB57EE" w:rsidR="00BB57EE" w:rsidRPr="00BB57EE">
      <w:pPr>
        <w:spacing w:after="240"/>
        <w:jc w:val="both"/>
        <w:rPr>
          <w:sz w:val="24"/>
          <w:szCs w:val="24"/>
        </w:rPr>
      </w:pPr>
      <w:r w:rsidRPr="00BB57EE">
        <w:rPr>
          <w:sz w:val="24"/>
          <w:szCs w:val="24"/>
        </w:rPr>
        <w:t>Prema dostupnoj dokumentaciji izvršena je analiza poslovanja za period od 2014. godine do 25.11.2016. godine.</w:t>
      </w:r>
    </w:p>
    <w:p w:rsidRDefault="00BB57EE" w:rsidP="00BB57EE" w:rsidR="00BB57EE" w:rsidRPr="00BB57EE">
      <w:pPr>
        <w:spacing w:after="240"/>
        <w:jc w:val="both"/>
        <w:rPr>
          <w:sz w:val="24"/>
          <w:szCs w:val="24"/>
        </w:rPr>
      </w:pPr>
      <w:r w:rsidRPr="00BB57EE">
        <w:rPr>
          <w:sz w:val="24"/>
          <w:szCs w:val="24"/>
        </w:rPr>
        <w:t>Prikaz podataka iz prihoda i rashoda razdoblja nalazi  se u Tablici 1. i pripadajućem Grafikonu 1.</w:t>
      </w:r>
    </w:p>
    <w:p w:rsidRDefault="00BB57EE" w:rsidP="00BB57EE" w:rsidR="00BB57EE" w:rsidRPr="00BB57EE">
      <w:pPr>
        <w:spacing w:after="240"/>
        <w:jc w:val="both"/>
        <w:rPr>
          <w:sz w:val="24"/>
          <w:szCs w:val="24"/>
        </w:rPr>
      </w:pPr>
      <w:r w:rsidRPr="00BB57EE">
        <w:rPr>
          <w:sz w:val="24"/>
          <w:szCs w:val="24"/>
        </w:rPr>
        <w:t>U 2014. godini  ostvaruje ukupni prihod u iznosu od 25.099 kuna (prihodi od prodaje i ostali poslovni prohodi  iznosu od 23.927 kuna, financijski prihodi 1.172 kuna), ukupni rashodi u iznosu od 482.979 kuna - financijski rashodi 482.979 kuna  i gubitak razdoblja u iznosu od 457.880 kuna.</w:t>
      </w:r>
    </w:p>
    <w:p w:rsidRDefault="00BB57EE" w:rsidP="00BB57EE" w:rsidR="00BB57EE" w:rsidRPr="00BB57EE">
      <w:pPr>
        <w:spacing w:after="240"/>
        <w:jc w:val="both"/>
        <w:rPr>
          <w:sz w:val="24"/>
          <w:szCs w:val="24"/>
        </w:rPr>
      </w:pPr>
      <w:r w:rsidRPr="00BB57EE">
        <w:rPr>
          <w:sz w:val="24"/>
          <w:szCs w:val="24"/>
        </w:rPr>
        <w:t>U 2015. godini  ostvaruje ukupni prihod u iznosu od 311.217 kuna (prihodi od prodaje i ostali poslovni prohodi  iznosu od 311.217 kuna), ukupni rashodi u iznosu od 673.081 kuna (poslovni rashodi 138.243 kuna, financijski rashodi 534.364 kuna i izvanredni rashodi 474 kuna i gubitak razdoblja u iznosu od 361.864 kuna.</w:t>
      </w:r>
    </w:p>
    <w:p w:rsidRDefault="00BB57EE" w:rsidP="00BB57EE" w:rsidR="00BB57EE" w:rsidRPr="00BB57EE">
      <w:pPr>
        <w:spacing w:after="240"/>
        <w:jc w:val="both"/>
        <w:rPr>
          <w:sz w:val="24"/>
          <w:szCs w:val="24"/>
        </w:rPr>
      </w:pPr>
      <w:r w:rsidRPr="00BB57EE">
        <w:rPr>
          <w:sz w:val="24"/>
          <w:szCs w:val="24"/>
        </w:rPr>
        <w:t>Na dan 25.11. 2016. godini  ostvaruje ukupni prihod u iznosu od 1.053.318 kuna (prihodi od prodaje i ostali poslovni prohodi  iznosu od 1.053.318 kuna,  ukupni rashodi u iznosu od 963.496 kuna (poslovni rashodi –troškovi preuzetih obveza iz ugovora 412.963 kuna, financijski rashodi – kamate 550.533 kuna i dobitak razdoblja u iznosu od 89.822 kuna.</w:t>
      </w:r>
    </w:p>
    <w:tbl>
      <w:tblPr>
        <w:tblW w:type="dxa" w:w="8349"/>
        <w:tblInd w:type="dxa" w:w="108"/>
        <w:tblLook w:val="0000" w:noVBand="0" w:noHBand="0" w:lastColumn="0" w:firstColumn="0" w:lastRow="0" w:firstRow="0"/>
      </w:tblPr>
      <w:tblGrid>
        <w:gridCol w:w="643"/>
        <w:gridCol w:w="3698"/>
        <w:gridCol w:w="1356"/>
        <w:gridCol w:w="1356"/>
        <w:gridCol w:w="1296"/>
      </w:tblGrid>
      <w:tr w:rsidTr="00BB57EE" w:rsidR="00BB57EE" w:rsidRPr="00BB57EE">
        <w:trPr>
          <w:trHeight w:val="405"/>
        </w:trPr>
        <w:tc>
          <w:tcPr>
            <w:tcW w:type="dxa" w:w="8349"/>
            <w:gridSpan w:val="5"/>
            <w:tcBorders>
              <w:top w:val="nil"/>
              <w:left w:val="nil"/>
              <w:bottom w:val="nil"/>
              <w:right w:val="nil"/>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 xml:space="preserve">RAČUN DOBITI I GUBITKA  SG SJEVER 1978 d.o.o. </w:t>
            </w:r>
          </w:p>
        </w:tc>
      </w:tr>
      <w:tr w:rsidTr="00BB57EE" w:rsidR="00BB57EE" w:rsidRPr="00BB57EE">
        <w:trPr>
          <w:trHeight w:val="270"/>
        </w:trPr>
        <w:tc>
          <w:tcPr>
            <w:tcW w:type="dxa" w:w="643"/>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698"/>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3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3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29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BB57EE" w:rsidR="00BB57EE" w:rsidRPr="00BB57EE">
        <w:trPr>
          <w:trHeight w:val="270"/>
        </w:trPr>
        <w:tc>
          <w:tcPr>
            <w:tcW w:type="dxa" w:w="643"/>
            <w:tcBorders>
              <w:top w:space="0" w:sz="6" w:color="auto" w:val="double"/>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R.b.</w:t>
            </w:r>
          </w:p>
        </w:tc>
        <w:tc>
          <w:tcPr>
            <w:tcW w:type="dxa" w:w="3698"/>
            <w:tcBorders>
              <w:top w:space="0" w:sz="6" w:color="auto" w:val="double"/>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 xml:space="preserve"> O  P  I  S</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31.12.2014.</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31.12.2015.</w:t>
            </w:r>
          </w:p>
        </w:tc>
        <w:tc>
          <w:tcPr>
            <w:tcW w:type="dxa" w:w="1296"/>
            <w:tcBorders>
              <w:top w:space="0" w:sz="6" w:color="auto" w:val="double"/>
              <w:left w:val="nil"/>
              <w:bottom w:space="0" w:sz="4" w:color="auto" w:val="single"/>
              <w:right w:space="0" w:sz="6" w:color="auto" w:val="doub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25.11.2016</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0</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1</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2</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3</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1.</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Poslovni prihodi</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23.927</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311.217</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1.053.318</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2.</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Poslovni rashodi</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138.243</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412.963</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3.</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Financijski prihodi</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1.172</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4.</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Financijski rashodi</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482.979</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534.364</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550.533</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5.</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Izvanredni prihodi</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6.</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Izvanredni rashodi</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474</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BB57EE" w:rsidR="00BB57EE" w:rsidRPr="00BB57EE">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7.</w:t>
            </w:r>
          </w:p>
        </w:tc>
        <w:tc>
          <w:tcPr>
            <w:tcW w:type="dxa" w:w="3698"/>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UKUPNI PRIHODI (1+3+5)</w:t>
            </w:r>
          </w:p>
        </w:tc>
        <w:tc>
          <w:tcPr>
            <w:tcW w:type="dxa" w:w="1356"/>
            <w:tcBorders>
              <w:top w:val="nil"/>
              <w:left w:val="nil"/>
              <w:bottom w:val="nil"/>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25.099</w:t>
            </w:r>
          </w:p>
        </w:tc>
        <w:tc>
          <w:tcPr>
            <w:tcW w:type="dxa" w:w="1356"/>
            <w:tcBorders>
              <w:top w:val="nil"/>
              <w:left w:val="nil"/>
              <w:bottom w:val="nil"/>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311.217</w:t>
            </w:r>
          </w:p>
        </w:tc>
        <w:tc>
          <w:tcPr>
            <w:tcW w:type="dxa" w:w="1296"/>
            <w:tcBorders>
              <w:top w:val="nil"/>
              <w:left w:val="nil"/>
              <w:bottom w:val="nil"/>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1.053.318</w:t>
            </w:r>
          </w:p>
        </w:tc>
      </w:tr>
      <w:tr w:rsidTr="00BB57EE" w:rsidR="00BB57EE" w:rsidRPr="00BB57EE">
        <w:trPr>
          <w:trHeight w:val="255"/>
        </w:trPr>
        <w:tc>
          <w:tcPr>
            <w:tcW w:type="dxa" w:w="643"/>
            <w:tcBorders>
              <w:top w:space="0" w:sz="4" w:color="auto" w:val="single"/>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8.</w:t>
            </w:r>
          </w:p>
        </w:tc>
        <w:tc>
          <w:tcPr>
            <w:tcW w:type="dxa" w:w="3698"/>
            <w:tcBorders>
              <w:top w:space="0" w:sz="4" w:color="auto" w:val="single"/>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UKUPNI RASHODI (2+4+6)</w:t>
            </w:r>
          </w:p>
        </w:tc>
        <w:tc>
          <w:tcPr>
            <w:tcW w:type="dxa" w:w="1356"/>
            <w:tcBorders>
              <w:top w:space="0" w:sz="4" w:color="auto" w:val="single"/>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482.979</w:t>
            </w:r>
          </w:p>
        </w:tc>
        <w:tc>
          <w:tcPr>
            <w:tcW w:type="dxa" w:w="1356"/>
            <w:tcBorders>
              <w:top w:space="0" w:sz="4" w:color="auto" w:val="single"/>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673.081</w:t>
            </w:r>
          </w:p>
        </w:tc>
        <w:tc>
          <w:tcPr>
            <w:tcW w:type="dxa" w:w="1296"/>
            <w:tcBorders>
              <w:top w:space="0" w:sz="4" w:color="auto" w:val="single"/>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963.496</w:t>
            </w:r>
          </w:p>
        </w:tc>
      </w:tr>
      <w:tr w:rsidTr="00BB57EE" w:rsidR="00BB57EE" w:rsidRPr="00BB57EE">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 </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9.1.Dobitak prije oporezivanja (7-8)</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89.822</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9.</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9.2.Gubitak prije oporezivanja (8-7)</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457.880</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361.864</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0</w:t>
            </w:r>
          </w:p>
        </w:tc>
      </w:tr>
      <w:tr w:rsidTr="00BB57EE" w:rsidR="00BB57EE" w:rsidRPr="00BB57EE">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sz w:val="24"/>
                <w:szCs w:val="24"/>
              </w:rPr>
            </w:pPr>
            <w:r w:rsidRPr="00BB57EE">
              <w:rPr>
                <w:sz w:val="24"/>
                <w:szCs w:val="24"/>
              </w:rPr>
              <w:t>10.</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Porez na dobitak ili gubitak</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0</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0</w:t>
            </w:r>
          </w:p>
        </w:tc>
      </w:tr>
      <w:tr w:rsidTr="00BB57EE" w:rsidR="00BB57EE" w:rsidRPr="00BB57EE">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lastRenderedPageBreak/>
              <w:t> </w:t>
            </w:r>
          </w:p>
        </w:tc>
        <w:tc>
          <w:tcPr>
            <w:tcW w:type="dxa" w:w="3698"/>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DOBITAK FINANCIJSKE</w:t>
            </w:r>
          </w:p>
        </w:tc>
        <w:tc>
          <w:tcPr>
            <w:tcW w:type="dxa" w:w="1356"/>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96"/>
            <w:tcBorders>
              <w:top w:val="nil"/>
              <w:left w:val="nil"/>
              <w:bottom w:val="nil"/>
              <w:right w:space="0" w:sz="6" w:color="auto" w:val="doub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r>
      <w:tr w:rsidTr="00BB57EE" w:rsidR="00BB57EE" w:rsidRPr="00BB57EE">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11.</w:t>
            </w:r>
          </w:p>
        </w:tc>
        <w:tc>
          <w:tcPr>
            <w:tcW w:type="dxa" w:w="369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GODINE (9.1.-10)</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96"/>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r>
      <w:tr w:rsidTr="00BB57EE" w:rsidR="00BB57EE" w:rsidRPr="00BB57EE">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 </w:t>
            </w:r>
          </w:p>
        </w:tc>
        <w:tc>
          <w:tcPr>
            <w:tcW w:type="dxa" w:w="3698"/>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xml:space="preserve">GUBITAK FINANCIJSKE </w:t>
            </w:r>
          </w:p>
        </w:tc>
        <w:tc>
          <w:tcPr>
            <w:tcW w:type="dxa" w:w="1356"/>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96"/>
            <w:tcBorders>
              <w:top w:val="nil"/>
              <w:left w:val="nil"/>
              <w:bottom w:val="nil"/>
              <w:right w:space="0" w:sz="6" w:color="auto" w:val="doub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r>
      <w:tr w:rsidTr="00BB57EE" w:rsidR="00BB57EE" w:rsidRPr="00BB57EE">
        <w:trPr>
          <w:trHeight w:val="270"/>
        </w:trPr>
        <w:tc>
          <w:tcPr>
            <w:tcW w:type="dxa" w:w="643"/>
            <w:tcBorders>
              <w:top w:val="nil"/>
              <w:left w:space="0" w:sz="6" w:color="auto" w:val="double"/>
              <w:bottom w:space="0" w:sz="6" w:color="auto" w:val="doub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 </w:t>
            </w:r>
          </w:p>
        </w:tc>
        <w:tc>
          <w:tcPr>
            <w:tcW w:type="dxa" w:w="3698"/>
            <w:tcBorders>
              <w:top w:val="nil"/>
              <w:left w:val="nil"/>
              <w:bottom w:space="0" w:sz="6" w:color="auto" w:val="doub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GODINE (9.2.+10. ili 10-9.1.)</w:t>
            </w:r>
          </w:p>
        </w:tc>
        <w:tc>
          <w:tcPr>
            <w:tcW w:type="dxa" w:w="1356"/>
            <w:tcBorders>
              <w:top w:val="nil"/>
              <w:left w:val="nil"/>
              <w:bottom w:space="0" w:sz="6" w:color="auto" w:val="doub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-457.880</w:t>
            </w:r>
          </w:p>
        </w:tc>
        <w:tc>
          <w:tcPr>
            <w:tcW w:type="dxa" w:w="1356"/>
            <w:tcBorders>
              <w:top w:val="nil"/>
              <w:left w:val="nil"/>
              <w:bottom w:space="0" w:sz="6" w:color="auto" w:val="doub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-361.864</w:t>
            </w:r>
          </w:p>
        </w:tc>
        <w:tc>
          <w:tcPr>
            <w:tcW w:type="dxa" w:w="1296"/>
            <w:tcBorders>
              <w:top w:val="nil"/>
              <w:left w:val="nil"/>
              <w:bottom w:space="0" w:sz="6" w:color="auto" w:val="doub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89.822</w:t>
            </w:r>
          </w:p>
        </w:tc>
      </w:tr>
    </w:tbl>
    <w:p w:rsidRDefault="00BB57EE" w:rsidP="00BB57EE" w:rsidR="00BB57EE" w:rsidRPr="00BB57EE">
      <w:pPr>
        <w:shd w:fill="FFFFFF" w:color="auto" w:val="clear"/>
        <w:spacing w:before="281"/>
        <w:ind w:left="43"/>
        <w:jc w:val="both"/>
        <w:rPr>
          <w:b/>
          <w:bCs/>
          <w:color w:val="FF0000"/>
          <w:spacing w:val="-2"/>
          <w:sz w:val="24"/>
          <w:szCs w:val="24"/>
          <w:lang w:val="pl-PL"/>
        </w:rPr>
      </w:pPr>
      <w:r w:rsidRPr="00BB57EE">
        <w:rPr>
          <w:noProof/>
          <w:sz w:val="24"/>
          <w:szCs w:val="24"/>
        </w:rPr>
        <w:drawing>
          <wp:anchor allowOverlap="true" layoutInCell="true" locked="false" behindDoc="false" relativeHeight="251659264" simplePos="false" distR="114300" distL="114300" distB="0" distT="0">
            <wp:simplePos y="0" x="0"/>
            <wp:positionH relativeFrom="column">
              <wp:posOffset>114300</wp:posOffset>
            </wp:positionH>
            <wp:positionV relativeFrom="paragraph">
              <wp:posOffset>248285</wp:posOffset>
            </wp:positionV>
            <wp:extent cy="4295775" cx="5598160"/>
            <wp:effectExtent b="9525" r="2540" t="0" l="0"/>
            <wp:wrapNone/>
            <wp:docPr descr="clip_image001" name="Slika 31" id="31"/>
            <wp:cNvGraphicFramePr>
              <a:graphicFrameLocks/>
            </wp:cNvGraphicFramePr>
            <a:graphic>
              <a:graphicData uri="http://schemas.openxmlformats.org/drawingml/2006/picture">
                <pic:pic>
                  <pic:nvPicPr>
                    <pic:cNvPr descr="clip_image001" name="Picture 31" id="0"/>
                    <pic:cNvPicPr preferRelativeResize="false">
                      <a:picLocks noChangeShapeType="true" noChangeArrowheads="true" noRo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295775" cx="5598160"/>
                    </a:xfrm>
                    <a:prstGeom prst="rect">
                      <a:avLst/>
                    </a:prstGeom>
                    <a:noFill/>
                    <a:ln w="1">
                      <a:miter lim="800000"/>
                      <a:headEnd/>
                      <a:tailEnd/>
                    </a:ln>
                  </pic:spPr>
                </pic:pic>
              </a:graphicData>
            </a:graphic>
          </wp:anchor>
        </w:drawing>
      </w:r>
    </w:p>
    <w:tbl>
      <w:tblPr>
        <w:tblW w:type="dxa" w:w="18540"/>
        <w:tblInd w:type="dxa" w:w="108"/>
        <w:tblLook w:val="0000" w:noVBand="0" w:noHBand="0" w:lastColumn="0" w:firstColumn="0" w:lastRow="0" w:firstRow="0"/>
      </w:tblPr>
      <w:tblGrid>
        <w:gridCol w:w="656"/>
        <w:gridCol w:w="2996"/>
        <w:gridCol w:w="1516"/>
        <w:gridCol w:w="1456"/>
        <w:gridCol w:w="1556"/>
        <w:gridCol w:w="1596"/>
        <w:gridCol w:w="1156"/>
        <w:gridCol w:w="976"/>
        <w:gridCol w:w="976"/>
        <w:gridCol w:w="976"/>
        <w:gridCol w:w="976"/>
        <w:gridCol w:w="976"/>
        <w:gridCol w:w="976"/>
        <w:gridCol w:w="976"/>
        <w:gridCol w:w="976"/>
      </w:tblGrid>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bl>
            <w:tblPr>
              <w:tblW w:type="auto" w:w="0"/>
              <w:tblCellSpacing w:type="dxa" w:w="0"/>
              <w:tblCellMar>
                <w:left w:type="dxa" w:w="0"/>
                <w:right w:type="dxa" w:w="0"/>
              </w:tblCellMar>
              <w:tblLook w:val="0000" w:noVBand="0" w:noHBand="0" w:lastColumn="0" w:firstColumn="0" w:lastRow="0" w:firstRow="0"/>
            </w:tblPr>
            <w:tblGrid>
              <w:gridCol w:w="440"/>
            </w:tblGrid>
            <w:tr w:rsidTr="008E404E" w:rsidR="00BB57EE" w:rsidRPr="00BB57EE">
              <w:trPr>
                <w:trHeight w:val="255"/>
                <w:tblCellSpacing w:type="dxa" w:w="0"/>
              </w:trPr>
              <w:tc>
                <w:tcPr>
                  <w:tcW w:type="dxa" w:w="440"/>
                  <w:tcBorders>
                    <w:top w:val="nil"/>
                    <w:left w:val="nil"/>
                    <w:bottom w:val="nil"/>
                    <w:right w:val="nil"/>
                  </w:tcBorders>
                  <w:shd w:fill="auto" w:color="auto" w:val="clear"/>
                  <w:noWrap/>
                  <w:vAlign w:val="bottom"/>
                </w:tcPr>
                <w:p w:rsidRDefault="00BB57EE" w:rsidP="008E404E" w:rsidR="00BB57EE" w:rsidRPr="00BB57EE">
                  <w:pPr>
                    <w:rPr>
                      <w:sz w:val="24"/>
                      <w:szCs w:val="24"/>
                    </w:rPr>
                  </w:pPr>
                </w:p>
              </w:tc>
            </w:tr>
          </w:tbl>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2014.</w:t>
            </w:r>
          </w:p>
        </w:tc>
        <w:tc>
          <w:tcPr>
            <w:tcW w:type="dxa" w:w="1456"/>
            <w:tcBorders>
              <w:top w:val="nil"/>
              <w:left w:val="nil"/>
              <w:bottom w:val="nil"/>
              <w:right w:val="nil"/>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2015.</w:t>
            </w:r>
          </w:p>
        </w:tc>
        <w:tc>
          <w:tcPr>
            <w:tcW w:type="dxa" w:w="1556"/>
            <w:tcBorders>
              <w:top w:val="nil"/>
              <w:left w:val="nil"/>
              <w:bottom w:val="nil"/>
              <w:right w:val="nil"/>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25.11.2016.</w:t>
            </w: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Prihod</w:t>
            </w:r>
          </w:p>
        </w:tc>
        <w:tc>
          <w:tcPr>
            <w:tcW w:type="dxa" w:w="151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25.099</w:t>
            </w:r>
          </w:p>
        </w:tc>
        <w:tc>
          <w:tcPr>
            <w:tcW w:type="dxa" w:w="145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311.217</w:t>
            </w:r>
          </w:p>
        </w:tc>
        <w:tc>
          <w:tcPr>
            <w:tcW w:type="dxa" w:w="155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1.053.318</w:t>
            </w: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val="restart"/>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noProof/>
                <w:sz w:val="24"/>
                <w:szCs w:val="24"/>
              </w:rPr>
              <w:drawing>
                <wp:anchor allowOverlap="true" layoutInCell="true" locked="false" behindDoc="false" relativeHeight="251660288" simplePos="false" distR="114300" distL="114300" distB="0" distT="0">
                  <wp:simplePos y="0" x="0"/>
                  <wp:positionH relativeFrom="column">
                    <wp:posOffset>19050</wp:posOffset>
                  </wp:positionH>
                  <wp:positionV relativeFrom="paragraph">
                    <wp:posOffset>123825</wp:posOffset>
                  </wp:positionV>
                  <wp:extent cy="2438400" cx="4829175"/>
                  <wp:effectExtent b="0" r="9525" t="0" l="0"/>
                  <wp:wrapNone/>
                  <wp:docPr descr="clip_image002" name="Slika 32" id="32"/>
                  <wp:cNvGraphicFramePr>
                    <a:graphicFrameLocks/>
                  </wp:cNvGraphicFramePr>
                  <a:graphic>
                    <a:graphicData uri="http://schemas.openxmlformats.org/drawingml/2006/picture">
                      <pic:pic>
                        <pic:nvPicPr>
                          <pic:cNvPr descr="clip_image002" name="Picture 32" id="0"/>
                          <pic:cNvPicPr preferRelativeResize="false">
                            <a:picLocks noChangeShapeType="true" noChangeArrowheads="true" noRo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438400" cx="4829175"/>
                          </a:xfrm>
                          <a:prstGeom prst="rect">
                            <a:avLst/>
                          </a:prstGeom>
                          <a:noFill/>
                          <a:ln w="1">
                            <a:miter lim="800000"/>
                            <a:headEnd/>
                            <a:tailEnd/>
                          </a:ln>
                        </pic:spPr>
                      </pic:pic>
                    </a:graphicData>
                  </a:graphic>
                </wp:anchor>
              </w:drawing>
            </w: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Rashod</w:t>
            </w:r>
          </w:p>
        </w:tc>
        <w:tc>
          <w:tcPr>
            <w:tcW w:type="dxa" w:w="151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482.979</w:t>
            </w:r>
          </w:p>
        </w:tc>
        <w:tc>
          <w:tcPr>
            <w:tcW w:type="dxa" w:w="145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673.081</w:t>
            </w:r>
          </w:p>
        </w:tc>
        <w:tc>
          <w:tcPr>
            <w:tcW w:type="dxa" w:w="155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963.496</w:t>
            </w: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b/>
                <w:bCs/>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b/>
                <w:bCs/>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b/>
                <w:bCs/>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Dobitak ili Gubitak nakon oporezivanaja</w:t>
            </w:r>
          </w:p>
        </w:tc>
        <w:tc>
          <w:tcPr>
            <w:tcW w:type="dxa" w:w="151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-457.880</w:t>
            </w:r>
          </w:p>
        </w:tc>
        <w:tc>
          <w:tcPr>
            <w:tcW w:type="dxa" w:w="145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-361.864</w:t>
            </w:r>
          </w:p>
        </w:tc>
        <w:tc>
          <w:tcPr>
            <w:tcW w:type="dxa" w:w="1556"/>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89.822</w:t>
            </w: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7808"/>
            <w:gridSpan w:val="8"/>
            <w:vMerge/>
            <w:tcBorders>
              <w:top w:val="nil"/>
              <w:left w:val="nil"/>
              <w:bottom w:val="nil"/>
              <w:right w:val="nil"/>
            </w:tcBorders>
            <w:vAlign w:val="center"/>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29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1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1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97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bl>
    <w:p w:rsidRDefault="00BB57EE" w:rsidP="00BB57EE" w:rsidR="00BB57EE" w:rsidRPr="00BB57EE">
      <w:pPr>
        <w:shd w:fill="FFFFFF" w:color="auto" w:val="clear"/>
        <w:spacing w:before="281"/>
        <w:ind w:left="43"/>
        <w:jc w:val="both"/>
        <w:rPr>
          <w:sz w:val="24"/>
          <w:szCs w:val="24"/>
          <w:lang w:val="pl-PL"/>
        </w:rPr>
      </w:pPr>
      <w:r w:rsidRPr="00BB57EE">
        <w:rPr>
          <w:bCs/>
          <w:spacing w:val="-2"/>
          <w:sz w:val="24"/>
          <w:szCs w:val="24"/>
          <w:lang w:val="pl-PL"/>
        </w:rPr>
        <w:t>6. IMOVINA I OBVEZE DUŽNIKA</w:t>
      </w:r>
      <w:r w:rsidRPr="00BB57EE">
        <w:rPr>
          <w:bCs/>
          <w:spacing w:val="-2"/>
          <w:sz w:val="24"/>
          <w:szCs w:val="24"/>
          <w:lang w:val="pl-PL"/>
        </w:rPr>
        <w:tab/>
      </w:r>
      <w:r w:rsidRPr="00BB57EE">
        <w:rPr>
          <w:bCs/>
          <w:spacing w:val="-2"/>
          <w:sz w:val="24"/>
          <w:szCs w:val="24"/>
          <w:lang w:val="pl-PL"/>
        </w:rPr>
        <w:tab/>
      </w:r>
    </w:p>
    <w:p w:rsidRDefault="00BB57EE" w:rsidP="00BB57EE" w:rsidR="00BB57EE" w:rsidRPr="00BB57EE">
      <w:pPr>
        <w:shd w:fill="FFFFFF" w:color="auto" w:val="clear"/>
        <w:spacing w:lineRule="exact" w:line="293" w:before="374"/>
        <w:ind w:right="264" w:left="14"/>
        <w:jc w:val="both"/>
        <w:rPr>
          <w:sz w:val="24"/>
          <w:szCs w:val="24"/>
          <w:lang w:val="pl-PL"/>
        </w:rPr>
      </w:pPr>
      <w:r w:rsidRPr="00BB57EE">
        <w:rPr>
          <w:sz w:val="24"/>
          <w:szCs w:val="24"/>
          <w:lang w:val="pl-PL"/>
        </w:rPr>
        <w:t xml:space="preserve"> Prikaz podataka o imovini i obvezama  nalazi se u Tablici 2. i pripadajućem Grafikonu 2.</w:t>
      </w:r>
    </w:p>
    <w:p w:rsidRDefault="00BB57EE" w:rsidP="00BB57EE" w:rsidR="00BB57EE" w:rsidRPr="00BB57EE">
      <w:pPr>
        <w:shd w:fill="FFFFFF" w:color="auto" w:val="clear"/>
        <w:spacing w:lineRule="exact" w:line="293" w:before="374"/>
        <w:ind w:right="264" w:left="14"/>
        <w:jc w:val="both"/>
        <w:rPr>
          <w:sz w:val="24"/>
          <w:szCs w:val="24"/>
          <w:lang w:val="pl-PL"/>
        </w:rPr>
      </w:pPr>
      <w:r w:rsidRPr="00BB57EE">
        <w:rPr>
          <w:sz w:val="24"/>
          <w:szCs w:val="24"/>
          <w:lang w:val="pl-PL"/>
        </w:rPr>
        <w:t>Aktivu u 2014. godini  u visini od 41.989.787 kuna čini : dugotrajna imovina 10.474 kuna, kratkotrajna imovina u iznosu od 41.979.313 kuna od čega zalihe knjigovodstvene vrijednosti 38.429.744 kuna (proizvodnja u tijeku 19.597.017 kuna, gotovi proizvodi - stanovi 18.832.727 kuna), ostala potraživanja 372.123 kuna i financijska imovina dani zajmovi povezanim poduzetnicima 3.177.446 kuna.</w:t>
      </w:r>
    </w:p>
    <w:p w:rsidRDefault="00BB57EE" w:rsidP="00BB57EE" w:rsidR="00BB57EE" w:rsidRPr="00BB57EE">
      <w:pPr>
        <w:shd w:fill="FFFFFF" w:color="auto" w:val="clear"/>
        <w:spacing w:lineRule="exact" w:line="293" w:before="374"/>
        <w:ind w:right="264" w:left="14"/>
        <w:jc w:val="both"/>
        <w:rPr>
          <w:sz w:val="24"/>
          <w:szCs w:val="24"/>
          <w:lang w:val="pl-PL"/>
        </w:rPr>
      </w:pPr>
      <w:r w:rsidRPr="00BB57EE">
        <w:rPr>
          <w:sz w:val="24"/>
          <w:szCs w:val="24"/>
          <w:lang w:val="pl-PL"/>
        </w:rPr>
        <w:lastRenderedPageBreak/>
        <w:t>Pasivu u 2014. godini u visini od 41.989.787 kuna čini:  kapital i rezerve u visini od 6.969.822 kuna (upisani temeljni kapital 10.692.100 kuna,  preneseni gubitak 3.264.398 kuna,  gubitak tekuće godine 457.880 kuna), dugoročne obveze 3.897.729 kuna i kratkoročne obveze 31.122.236 kuna.</w:t>
      </w:r>
    </w:p>
    <w:p w:rsidRDefault="00BB57EE" w:rsidP="00BB57EE" w:rsidR="00BB57EE" w:rsidRPr="00BB57EE">
      <w:pPr>
        <w:shd w:fill="FFFFFF" w:color="auto" w:val="clear"/>
        <w:spacing w:lineRule="exact" w:line="293" w:before="374"/>
        <w:ind w:right="264" w:left="14"/>
        <w:jc w:val="both"/>
        <w:rPr>
          <w:sz w:val="24"/>
          <w:szCs w:val="24"/>
          <w:lang w:val="pl-PL"/>
        </w:rPr>
      </w:pPr>
      <w:r w:rsidRPr="00BB57EE">
        <w:rPr>
          <w:sz w:val="24"/>
          <w:szCs w:val="24"/>
          <w:lang w:val="pl-PL"/>
        </w:rPr>
        <w:t>Aktivu u 2015. godini  u visini od 42.770.915 kuna čini : kratkotrajna imovina u iznosu od 42.770.915 kuna od čega zalihe knjigovodstvene vrijednosti 38.859.551 kuna (proizvodnja u tijeku 20.126.799 kuna, gotovi proizvodi – stanovi  18.732.722 kuna), potraživanja od  kupaca  i dr. 623.918 kuna te financijska potraživanja od povezanih društava 3.187.446 kuna.</w:t>
      </w:r>
    </w:p>
    <w:p w:rsidRDefault="00BB57EE" w:rsidP="00BB57EE" w:rsidR="00BB57EE" w:rsidRPr="00BB57EE">
      <w:pPr>
        <w:shd w:fill="FFFFFF" w:color="auto" w:val="clear"/>
        <w:spacing w:lineRule="exact" w:line="293" w:before="374"/>
        <w:ind w:right="264" w:left="14"/>
        <w:jc w:val="both"/>
        <w:rPr>
          <w:sz w:val="24"/>
          <w:szCs w:val="24"/>
          <w:lang w:val="pl-PL"/>
        </w:rPr>
      </w:pPr>
      <w:r w:rsidRPr="00BB57EE">
        <w:rPr>
          <w:sz w:val="24"/>
          <w:szCs w:val="24"/>
          <w:lang w:val="pl-PL"/>
        </w:rPr>
        <w:t xml:space="preserve"> Pasivu u 2015. godini u visini od 42.770.915 kuna čini:  kapital i rezerve u visini od 6.828.432 kuna (upisani temeljni kapital 10.692.100 kuna,  preneseni gubitak 3.501.804 kuna,  gubitak tekuće godine 361.864 kuna), dugoročne obveze 3.675.703 kuna i kratkoročne obveze 32.266.780 kuna.</w:t>
      </w:r>
    </w:p>
    <w:p w:rsidRDefault="00BB57EE" w:rsidP="00BB57EE" w:rsidR="00BB57EE" w:rsidRPr="00BB57EE">
      <w:pPr>
        <w:shd w:fill="FFFFFF" w:color="auto" w:val="clear"/>
        <w:spacing w:lineRule="exact" w:line="293" w:before="374"/>
        <w:ind w:right="264" w:left="14"/>
        <w:jc w:val="both"/>
        <w:rPr>
          <w:sz w:val="24"/>
          <w:szCs w:val="24"/>
          <w:lang w:val="pl-PL"/>
        </w:rPr>
      </w:pPr>
      <w:r w:rsidRPr="00BB57EE">
        <w:rPr>
          <w:sz w:val="24"/>
          <w:szCs w:val="24"/>
          <w:lang w:val="pl-PL"/>
        </w:rPr>
        <w:t>Aktivu na dan 25.11.2016. godini  u visini od 40.336.809 kuna čini : kratkotrajna imovina u iznosu od 40.336.809 kuna od čega zalihe knjigovodstvene vrijednosti 38.859.551 kuna (proizvodnja u tijeku 20.126.799 kuna, gotovi proizvodi – stanovi  18.732.742 kuna), potraživanja od  kupaca  i dr. 1.142.588 kuna te financijska potraživanja od povezanih društava 234.670 kuna.</w:t>
      </w:r>
    </w:p>
    <w:p w:rsidRDefault="00BB57EE" w:rsidP="00BB57EE" w:rsidR="00BB57EE" w:rsidRPr="00BB57EE">
      <w:pPr>
        <w:shd w:fill="FFFFFF" w:color="auto" w:val="clear"/>
        <w:spacing w:lineRule="exact" w:line="293" w:before="374"/>
        <w:ind w:right="264" w:left="14"/>
        <w:jc w:val="both"/>
        <w:rPr>
          <w:sz w:val="24"/>
          <w:szCs w:val="24"/>
          <w:lang w:val="pl-PL"/>
        </w:rPr>
      </w:pPr>
      <w:r w:rsidRPr="00BB57EE">
        <w:rPr>
          <w:sz w:val="24"/>
          <w:szCs w:val="24"/>
          <w:lang w:val="pl-PL"/>
        </w:rPr>
        <w:t>Pasivu na dan 2016. godini u visini od 40.336.809 kuna čini:  kapital i rezerve u visini od 6.918.254 kuna (upisani temeljni kapital 10.692.100 kuna,  preneseni gubitak 3.863.668 kuna,  dobitak tekuće godine 89.822 kuna), dugoročne obveze 3.675.703 kuna i kratkoročne obveze 29.742.852 kuna.</w:t>
      </w:r>
    </w:p>
    <w:p w:rsidRDefault="00BB57EE" w:rsidP="00BB57EE" w:rsidR="00BB57EE" w:rsidRPr="00BB57EE">
      <w:pPr>
        <w:shd w:fill="FFFFFF" w:color="auto" w:val="clear"/>
        <w:spacing w:lineRule="exact" w:line="293" w:before="374"/>
        <w:ind w:right="264" w:left="14"/>
        <w:jc w:val="both"/>
        <w:rPr>
          <w:sz w:val="24"/>
          <w:szCs w:val="24"/>
          <w:lang w:val="pl-PL"/>
        </w:rPr>
      </w:pPr>
    </w:p>
    <w:p w:rsidRDefault="00BB57EE" w:rsidP="00BB57EE" w:rsidR="00BB57EE" w:rsidRPr="00BB57EE">
      <w:pPr>
        <w:shd w:fill="FFFFFF" w:color="auto" w:val="clear"/>
        <w:spacing w:lineRule="exact" w:line="293" w:before="374"/>
        <w:ind w:right="264" w:left="14"/>
        <w:jc w:val="both"/>
        <w:rPr>
          <w:sz w:val="24"/>
          <w:szCs w:val="24"/>
          <w:lang w:val="pl-PL"/>
        </w:rPr>
      </w:pPr>
    </w:p>
    <w:tbl>
      <w:tblPr>
        <w:tblW w:type="dxa" w:w="8910"/>
        <w:tblInd w:type="dxa" w:w="108"/>
        <w:tblLook w:val="0000" w:noVBand="0" w:noHBand="0" w:lastColumn="0" w:firstColumn="0" w:lastRow="0" w:firstRow="0"/>
      </w:tblPr>
      <w:tblGrid>
        <w:gridCol w:w="763"/>
        <w:gridCol w:w="4554"/>
        <w:gridCol w:w="1356"/>
        <w:gridCol w:w="1356"/>
        <w:gridCol w:w="1356"/>
      </w:tblGrid>
      <w:tr w:rsidTr="008E404E" w:rsidR="00BB57EE" w:rsidRPr="00BB57EE">
        <w:trPr>
          <w:trHeight w:val="315"/>
        </w:trPr>
        <w:tc>
          <w:tcPr>
            <w:tcW w:type="dxa" w:w="8910"/>
            <w:gridSpan w:val="5"/>
            <w:tcBorders>
              <w:top w:val="nil"/>
              <w:left w:val="nil"/>
              <w:bottom w:val="nil"/>
              <w:right w:val="nil"/>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 xml:space="preserve">BILANCE- AKTIVA I PASIVA  "SG SJEVER 1978 d.o.o.  </w:t>
            </w:r>
          </w:p>
        </w:tc>
      </w:tr>
      <w:tr w:rsidTr="008E404E" w:rsidR="00BB57EE" w:rsidRPr="00BB57EE">
        <w:trPr>
          <w:trHeight w:val="270"/>
        </w:trPr>
        <w:tc>
          <w:tcPr>
            <w:tcW w:type="dxa" w:w="617"/>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4554"/>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238"/>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238"/>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263"/>
            <w:tcBorders>
              <w:top w:val="nil"/>
              <w:left w:val="nil"/>
              <w:bottom w:val="nil"/>
              <w:right w:val="nil"/>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Tablica 2.</w:t>
            </w:r>
          </w:p>
        </w:tc>
      </w:tr>
      <w:tr w:rsidTr="008E404E" w:rsidR="00BB57EE" w:rsidRPr="00BB57EE">
        <w:trPr>
          <w:trHeight w:val="270"/>
        </w:trPr>
        <w:tc>
          <w:tcPr>
            <w:tcW w:type="dxa" w:w="617"/>
            <w:tcBorders>
              <w:top w:space="0" w:sz="6" w:color="auto" w:val="double"/>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R.b.</w:t>
            </w:r>
          </w:p>
        </w:tc>
        <w:tc>
          <w:tcPr>
            <w:tcW w:type="dxa" w:w="4554"/>
            <w:tcBorders>
              <w:top w:space="0" w:sz="6" w:color="auto" w:val="double"/>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 xml:space="preserve"> O  P  I  S</w:t>
            </w:r>
          </w:p>
        </w:tc>
        <w:tc>
          <w:tcPr>
            <w:tcW w:type="dxa" w:w="1238"/>
            <w:tcBorders>
              <w:top w:space="0" w:sz="6" w:color="auto" w:val="double"/>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31.12.2014.</w:t>
            </w:r>
          </w:p>
        </w:tc>
        <w:tc>
          <w:tcPr>
            <w:tcW w:type="dxa" w:w="1238"/>
            <w:tcBorders>
              <w:top w:space="0" w:sz="6" w:color="auto" w:val="double"/>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31.12.2015.</w:t>
            </w:r>
          </w:p>
        </w:tc>
        <w:tc>
          <w:tcPr>
            <w:tcW w:type="dxa" w:w="1263"/>
            <w:tcBorders>
              <w:top w:space="0" w:sz="6" w:color="auto" w:val="double"/>
              <w:left w:val="nil"/>
              <w:bottom w:space="0" w:sz="4" w:color="auto" w:val="single"/>
              <w:right w:space="0" w:sz="6" w:color="auto" w:val="doub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25.11.2016.</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0</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1</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2</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3</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4</w:t>
            </w:r>
          </w:p>
        </w:tc>
      </w:tr>
      <w:tr w:rsidTr="008E404E" w:rsidR="00BB57EE" w:rsidRPr="00BB57EE">
        <w:trPr>
          <w:trHeight w:val="255"/>
        </w:trPr>
        <w:tc>
          <w:tcPr>
            <w:tcW w:type="dxa" w:w="8910"/>
            <w:gridSpan w:val="5"/>
            <w:tcBorders>
              <w:top w:space="0" w:sz="4" w:color="auto" w:val="single"/>
              <w:left w:space="0" w:sz="6" w:color="auto" w:val="double"/>
              <w:bottom w:space="0" w:sz="4" w:color="auto" w:val="single"/>
              <w:right w:space="0" w:sz="6" w:color="000000" w:val="doub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AKTIVA</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A</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POTRAŽ.ZA UPIS.A NEUPL. KAPITAL</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r>
      <w:tr w:rsidTr="008E404E" w:rsidR="00BB57EE" w:rsidRPr="00BB57EE">
        <w:trPr>
          <w:trHeight w:val="255"/>
        </w:trPr>
        <w:tc>
          <w:tcPr>
            <w:tcW w:type="dxa" w:w="617"/>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B</w:t>
            </w:r>
          </w:p>
        </w:tc>
        <w:tc>
          <w:tcPr>
            <w:tcW w:type="dxa" w:w="4554"/>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DUGOTRAJNA IMOVINA - STALNA</w:t>
            </w:r>
          </w:p>
        </w:tc>
        <w:tc>
          <w:tcPr>
            <w:tcW w:type="dxa" w:w="1238"/>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38"/>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63"/>
            <w:tcBorders>
              <w:top w:val="nil"/>
              <w:left w:val="nil"/>
              <w:bottom w:val="nil"/>
              <w:right w:space="0" w:sz="6" w:color="auto" w:val="doub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SREDSTVA (B.I.+B.II.+B.III.+B.IV.)</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10.474</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B.I.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Nematerijalna imovina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10.474</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B.II.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Materijalna imovina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B.III.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Financijska imovina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B.IV.</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Potraživanja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C</w:t>
            </w:r>
          </w:p>
        </w:tc>
        <w:tc>
          <w:tcPr>
            <w:tcW w:type="dxa" w:w="4554"/>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KRATKOTRAJNA IMOVINA(C.I.-C.IV.)</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41.979.313</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42.770.915</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40.336.809</w:t>
            </w:r>
          </w:p>
        </w:tc>
      </w:tr>
      <w:tr w:rsidTr="008E404E" w:rsidR="00BB57EE" w:rsidRPr="00BB57EE">
        <w:trPr>
          <w:trHeight w:val="255"/>
        </w:trPr>
        <w:tc>
          <w:tcPr>
            <w:tcW w:type="dxa" w:w="617"/>
            <w:tcBorders>
              <w:top w:space="0" w:sz="4" w:color="auto" w:val="single"/>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C.I.</w:t>
            </w:r>
          </w:p>
        </w:tc>
        <w:tc>
          <w:tcPr>
            <w:tcW w:type="dxa" w:w="4554"/>
            <w:tcBorders>
              <w:top w:space="0" w:sz="4" w:color="auto" w:val="single"/>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Zalihe</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38.429.744</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38.959.551</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38.959.551</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lastRenderedPageBreak/>
              <w:t>C.II.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Potraživanja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372.123</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623.918</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1.142.588</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C.III.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Financijska imovina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3.177.446</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3.187.446</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234.670</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C.IV.</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Novac u banci i blagajni</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D.</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PLAČENI TROŠKOVI BUDUČEG RAZD.</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F.</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UKUPNA AKTIVA (A+B+C+D)</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41.989.787</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42.770.915</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40.336.809</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G.</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IZVANBILANČNI ZAPISI</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0</w:t>
            </w:r>
          </w:p>
        </w:tc>
      </w:tr>
      <w:tr w:rsidTr="008E404E" w:rsidR="00BB57EE" w:rsidRPr="00BB57EE">
        <w:trPr>
          <w:trHeight w:val="255"/>
        </w:trPr>
        <w:tc>
          <w:tcPr>
            <w:tcW w:type="dxa" w:w="8910"/>
            <w:gridSpan w:val="5"/>
            <w:tcBorders>
              <w:top w:space="0" w:sz="4" w:color="auto" w:val="single"/>
              <w:left w:space="0" w:sz="6" w:color="auto" w:val="double"/>
              <w:bottom w:space="0" w:sz="4" w:color="auto" w:val="single"/>
              <w:right w:space="0" w:sz="6" w:color="000000" w:val="double"/>
            </w:tcBorders>
            <w:shd w:fill="auto" w:color="auto" w:val="clear"/>
            <w:noWrap/>
            <w:vAlign w:val="bottom"/>
          </w:tcPr>
          <w:p w:rsidRDefault="00BB57EE" w:rsidP="008E404E" w:rsidR="00BB57EE" w:rsidRPr="00BB57EE">
            <w:pPr>
              <w:jc w:val="center"/>
              <w:rPr>
                <w:b/>
                <w:bCs/>
                <w:sz w:val="24"/>
                <w:szCs w:val="24"/>
              </w:rPr>
            </w:pPr>
            <w:r w:rsidRPr="00BB57EE">
              <w:rPr>
                <w:b/>
                <w:bCs/>
                <w:sz w:val="24"/>
                <w:szCs w:val="24"/>
              </w:rPr>
              <w:t>PASIVA</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A.</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KAPITAL I REZARVE (A.I.do A.VI.)</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6.969.822</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6.828.432</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6.918.254</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A.I.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Upisani temeljni kapital</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10.692.100</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10.692.100</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10.692.100</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A.III.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Rezerve iz dobiti</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A.IV.</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Revalorizacijska rezerva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A.V.</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Zadržana dobit</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sz w:val="24"/>
                <w:szCs w:val="24"/>
              </w:rPr>
            </w:pPr>
            <w:r w:rsidRPr="00BB57EE">
              <w:rPr>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A.V.</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Preneseni gubitak</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3.264.398</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3.501.804</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3.863.668</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A.VI.</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sz w:val="24"/>
                <w:szCs w:val="24"/>
              </w:rPr>
            </w:pPr>
            <w:r w:rsidRPr="00BB57EE">
              <w:rPr>
                <w:sz w:val="24"/>
                <w:szCs w:val="24"/>
              </w:rPr>
              <w:t>Dobitak ili gubitak tekuće godine</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-457.880</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sz w:val="24"/>
                <w:szCs w:val="24"/>
              </w:rPr>
            </w:pPr>
            <w:r w:rsidRPr="00BB57EE">
              <w:rPr>
                <w:sz w:val="24"/>
                <w:szCs w:val="24"/>
              </w:rPr>
              <w:t>-361.864</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sz w:val="24"/>
                <w:szCs w:val="24"/>
              </w:rPr>
            </w:pPr>
            <w:r w:rsidRPr="00BB57EE">
              <w:rPr>
                <w:sz w:val="24"/>
                <w:szCs w:val="24"/>
              </w:rPr>
              <w:t>89.822</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B.</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REZERVIRANJA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C.</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DUGOROČNE OBVEZE</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3.897.729</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3.675.703</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3.675.703</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D.</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KRATKOROČNE OBVEZE</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31.122.236</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32.266.780</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29.742.852</w:t>
            </w:r>
          </w:p>
        </w:tc>
      </w:tr>
      <w:tr w:rsidTr="008E404E" w:rsidR="00BB57EE" w:rsidRPr="00BB57EE">
        <w:trPr>
          <w:trHeight w:val="255"/>
        </w:trPr>
        <w:tc>
          <w:tcPr>
            <w:tcW w:type="dxa" w:w="617"/>
            <w:tcBorders>
              <w:top w:val="nil"/>
              <w:left w:space="0" w:sz="6" w:color="auto" w:val="double"/>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E.</w:t>
            </w:r>
          </w:p>
        </w:tc>
        <w:tc>
          <w:tcPr>
            <w:tcW w:type="dxa" w:w="4554"/>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ODGOĐENO PLAČANJE TROŠKA</w:t>
            </w:r>
          </w:p>
        </w:tc>
        <w:tc>
          <w:tcPr>
            <w:tcW w:type="dxa" w:w="1238"/>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38"/>
            <w:tcBorders>
              <w:top w:val="nil"/>
              <w:left w:val="nil"/>
              <w:bottom w:val="nil"/>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63"/>
            <w:tcBorders>
              <w:top w:val="nil"/>
              <w:left w:val="nil"/>
              <w:bottom w:val="nil"/>
              <w:right w:space="0" w:sz="6" w:color="auto" w:val="doub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I PRIHOD BUDUČEG RAZDOBLJA</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r>
      <w:tr w:rsidTr="008E404E" w:rsidR="00BB57EE" w:rsidRPr="00BB57EE">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F.</w:t>
            </w:r>
          </w:p>
        </w:tc>
        <w:tc>
          <w:tcPr>
            <w:tcW w:type="dxa" w:w="4554"/>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UKUPNO PASIVA (A+B+C+D+E)</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41.989.787</w:t>
            </w:r>
          </w:p>
        </w:tc>
        <w:tc>
          <w:tcPr>
            <w:tcW w:type="dxa" w:w="1238"/>
            <w:tcBorders>
              <w:top w:val="nil"/>
              <w:left w:val="nil"/>
              <w:bottom w:space="0" w:sz="4" w:color="auto" w:val="single"/>
              <w:right w:space="0" w:sz="4" w:color="auto" w:val="sing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42.770.915</w:t>
            </w:r>
          </w:p>
        </w:tc>
        <w:tc>
          <w:tcPr>
            <w:tcW w:type="dxa" w:w="1263"/>
            <w:tcBorders>
              <w:top w:val="nil"/>
              <w:left w:val="nil"/>
              <w:bottom w:space="0" w:sz="4" w:color="auto" w:val="single"/>
              <w:right w:space="0" w:sz="6" w:color="auto" w:val="double"/>
            </w:tcBorders>
            <w:shd w:fill="auto" w:color="auto" w:val="clear"/>
            <w:noWrap/>
            <w:vAlign w:val="bottom"/>
          </w:tcPr>
          <w:p w:rsidRDefault="00BB57EE" w:rsidP="008E404E" w:rsidR="00BB57EE" w:rsidRPr="00BB57EE">
            <w:pPr>
              <w:jc w:val="right"/>
              <w:rPr>
                <w:b/>
                <w:bCs/>
                <w:sz w:val="24"/>
                <w:szCs w:val="24"/>
              </w:rPr>
            </w:pPr>
            <w:r w:rsidRPr="00BB57EE">
              <w:rPr>
                <w:b/>
                <w:bCs/>
                <w:sz w:val="24"/>
                <w:szCs w:val="24"/>
              </w:rPr>
              <w:t>40.336.809</w:t>
            </w:r>
          </w:p>
        </w:tc>
      </w:tr>
      <w:tr w:rsidTr="008E404E" w:rsidR="00BB57EE" w:rsidRPr="00BB57EE">
        <w:trPr>
          <w:trHeight w:val="270"/>
        </w:trPr>
        <w:tc>
          <w:tcPr>
            <w:tcW w:type="dxa" w:w="617"/>
            <w:tcBorders>
              <w:top w:val="nil"/>
              <w:left w:space="0" w:sz="6" w:color="auto" w:val="double"/>
              <w:bottom w:space="0" w:sz="6" w:color="auto" w:val="doub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G.</w:t>
            </w:r>
          </w:p>
        </w:tc>
        <w:tc>
          <w:tcPr>
            <w:tcW w:type="dxa" w:w="4554"/>
            <w:tcBorders>
              <w:top w:val="nil"/>
              <w:left w:val="nil"/>
              <w:bottom w:space="0" w:sz="6" w:color="auto" w:val="doub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IZVANBILANČNI ZAPISI</w:t>
            </w:r>
          </w:p>
        </w:tc>
        <w:tc>
          <w:tcPr>
            <w:tcW w:type="dxa" w:w="1238"/>
            <w:tcBorders>
              <w:top w:val="nil"/>
              <w:left w:val="nil"/>
              <w:bottom w:space="0" w:sz="6" w:color="auto" w:val="doub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38"/>
            <w:tcBorders>
              <w:top w:val="nil"/>
              <w:left w:val="nil"/>
              <w:bottom w:space="0" w:sz="6" w:color="auto" w:val="double"/>
              <w:right w:space="0" w:sz="4" w:color="auto" w:val="sing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c>
          <w:tcPr>
            <w:tcW w:type="dxa" w:w="1263"/>
            <w:tcBorders>
              <w:top w:val="nil"/>
              <w:left w:val="nil"/>
              <w:bottom w:space="0" w:sz="6" w:color="auto" w:val="double"/>
              <w:right w:space="0" w:sz="6" w:color="auto" w:val="double"/>
            </w:tcBorders>
            <w:shd w:fill="auto" w:color="auto" w:val="clear"/>
            <w:noWrap/>
            <w:vAlign w:val="bottom"/>
          </w:tcPr>
          <w:p w:rsidRDefault="00BB57EE" w:rsidP="008E404E" w:rsidR="00BB57EE" w:rsidRPr="00BB57EE">
            <w:pPr>
              <w:rPr>
                <w:b/>
                <w:bCs/>
                <w:sz w:val="24"/>
                <w:szCs w:val="24"/>
              </w:rPr>
            </w:pPr>
            <w:r w:rsidRPr="00BB57EE">
              <w:rPr>
                <w:b/>
                <w:bCs/>
                <w:sz w:val="24"/>
                <w:szCs w:val="24"/>
              </w:rPr>
              <w:t> </w:t>
            </w:r>
          </w:p>
        </w:tc>
      </w:tr>
    </w:tbl>
    <w:p w:rsidRDefault="00BB57EE" w:rsidP="00BB57EE" w:rsidR="00BB57EE" w:rsidRPr="00BB57EE">
      <w:pPr>
        <w:ind w:left="360"/>
        <w:jc w:val="both"/>
        <w:rPr>
          <w:b/>
          <w:color w:val="FF0000"/>
          <w:sz w:val="24"/>
          <w:szCs w:val="24"/>
          <w:lang w:val="pl-PL"/>
        </w:rPr>
      </w:pPr>
    </w:p>
    <w:tbl>
      <w:tblPr>
        <w:tblW w:type="dxa" w:w="10576"/>
        <w:tblInd w:type="dxa" w:w="108"/>
        <w:tblLook w:val="0000" w:noVBand="0" w:noHBand="0" w:lastColumn="0" w:firstColumn="0" w:lastRow="0" w:firstRow="0"/>
      </w:tblPr>
      <w:tblGrid>
        <w:gridCol w:w="656"/>
        <w:gridCol w:w="3476"/>
        <w:gridCol w:w="1696"/>
        <w:gridCol w:w="1556"/>
        <w:gridCol w:w="1756"/>
        <w:gridCol w:w="1436"/>
      </w:tblGrid>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noProof/>
                <w:sz w:val="24"/>
                <w:szCs w:val="24"/>
              </w:rPr>
              <w:drawing>
                <wp:anchor allowOverlap="true" layoutInCell="true" locked="false" behindDoc="false" relativeHeight="251665408" simplePos="false" distR="114300" distL="114300" distB="0" distT="0">
                  <wp:simplePos y="0" x="0"/>
                  <wp:positionH relativeFrom="column">
                    <wp:posOffset>152400</wp:posOffset>
                  </wp:positionH>
                  <wp:positionV relativeFrom="paragraph">
                    <wp:posOffset>8255</wp:posOffset>
                  </wp:positionV>
                  <wp:extent cy="2673350" cx="5705475"/>
                  <wp:effectExtent b="0" r="9525" t="0" l="0"/>
                  <wp:wrapNone/>
                  <wp:docPr descr="clip_image004" name="Slika 42" id="42"/>
                  <wp:cNvGraphicFramePr>
                    <a:graphicFrameLocks/>
                  </wp:cNvGraphicFramePr>
                  <a:graphic>
                    <a:graphicData uri="http://schemas.openxmlformats.org/drawingml/2006/picture">
                      <pic:pic>
                        <pic:nvPicPr>
                          <pic:cNvPr descr="clip_image004" name="Picture 42" id="0"/>
                          <pic:cNvPicPr preferRelativeResize="false">
                            <a:picLocks noChangeShapeType="true" noChangeArrowheads="true" noRo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673350" cx="5705475"/>
                          </a:xfrm>
                          <a:prstGeom prst="rect">
                            <a:avLst/>
                          </a:prstGeom>
                          <a:noFill/>
                          <a:ln w="1">
                            <a:miter lim="800000"/>
                            <a:headEnd/>
                            <a:tailEnd/>
                          </a:ln>
                        </pic:spPr>
                      </pic:pic>
                    </a:graphicData>
                  </a:graphic>
                </wp:anchor>
              </w:drawing>
            </w:r>
            <w:r w:rsidRPr="00BB57EE">
              <w:rPr>
                <w:noProof/>
                <w:sz w:val="24"/>
                <w:szCs w:val="24"/>
              </w:rPr>
              <w:drawing>
                <wp:anchor allowOverlap="true" layoutInCell="true" locked="false" behindDoc="false" relativeHeight="251661312" simplePos="false" distR="114300" distL="114300" distB="0" distT="0">
                  <wp:simplePos y="0" x="0"/>
                  <wp:positionH relativeFrom="column">
                    <wp:posOffset>352425</wp:posOffset>
                  </wp:positionH>
                  <wp:positionV relativeFrom="paragraph">
                    <wp:posOffset>2571750</wp:posOffset>
                  </wp:positionV>
                  <wp:extent cy="0" cx="5267325"/>
                  <wp:effectExtent b="0" r="0" t="0" l="0"/>
                  <wp:wrapNone/>
                  <wp:docPr descr="clip_image001" name="Slika 38" id="38"/>
                  <wp:cNvGraphicFramePr>
                    <a:graphicFrameLocks/>
                  </wp:cNvGraphicFramePr>
                  <a:graphic>
                    <a:graphicData uri="http://schemas.openxmlformats.org/drawingml/2006/picture">
                      <pic:pic>
                        <pic:nvPicPr>
                          <pic:cNvPr descr="clip_image001" name="Picture 38" id="0"/>
                          <pic:cNvPicPr preferRelativeResize="false">
                            <a:picLocks noChangeShapeType="true" noChangeArrowheads="true" noRo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267325"/>
                          </a:xfrm>
                          <a:prstGeom prst="rect">
                            <a:avLst/>
                          </a:prstGeom>
                          <a:noFill/>
                          <a:ln w="9525">
                            <a:miter lim="800000"/>
                            <a:headEnd/>
                            <a:tailEnd/>
                          </a:ln>
                        </pic:spPr>
                      </pic:pic>
                    </a:graphicData>
                  </a:graphic>
                </wp:anchor>
              </w:drawing>
            </w:r>
            <w:r w:rsidRPr="00BB57EE">
              <w:rPr>
                <w:noProof/>
                <w:sz w:val="24"/>
                <w:szCs w:val="24"/>
              </w:rPr>
              <w:drawing>
                <wp:anchor allowOverlap="true" layoutInCell="true" locked="false" behindDoc="false" relativeHeight="251662336" simplePos="false" distR="114300" distL="114300" distB="0" distT="0">
                  <wp:simplePos y="0" x="0"/>
                  <wp:positionH relativeFrom="column">
                    <wp:posOffset>295275</wp:posOffset>
                  </wp:positionH>
                  <wp:positionV relativeFrom="paragraph">
                    <wp:posOffset>2571750</wp:posOffset>
                  </wp:positionV>
                  <wp:extent cy="0" cx="5324475"/>
                  <wp:effectExtent b="0" r="0" t="0" l="0"/>
                  <wp:wrapNone/>
                  <wp:docPr descr="clip_image002" name="Slika 39" id="39"/>
                  <wp:cNvGraphicFramePr>
                    <a:graphicFrameLocks/>
                  </wp:cNvGraphicFramePr>
                  <a:graphic>
                    <a:graphicData uri="http://schemas.openxmlformats.org/drawingml/2006/picture">
                      <pic:pic>
                        <pic:nvPicPr>
                          <pic:cNvPr descr="clip_image002" name="Picture 39" id="0"/>
                          <pic:cNvPicPr preferRelativeResize="false">
                            <a:picLocks noChangeShapeType="true" noChangeArrowheads="true" noRo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324475"/>
                          </a:xfrm>
                          <a:prstGeom prst="rect">
                            <a:avLst/>
                          </a:prstGeom>
                          <a:noFill/>
                          <a:ln w="1">
                            <a:miter lim="800000"/>
                            <a:headEnd/>
                            <a:tailEnd/>
                          </a:ln>
                        </pic:spPr>
                      </pic:pic>
                    </a:graphicData>
                  </a:graphic>
                </wp:anchor>
              </w:drawing>
            </w:r>
            <w:r w:rsidRPr="00BB57EE">
              <w:rPr>
                <w:noProof/>
                <w:sz w:val="24"/>
                <w:szCs w:val="24"/>
              </w:rPr>
              <w:drawing>
                <wp:anchor allowOverlap="true" layoutInCell="true" locked="false" behindDoc="false" relativeHeight="251663360" simplePos="false" distR="114300" distL="114300" distB="0" distT="0">
                  <wp:simplePos y="0" x="0"/>
                  <wp:positionH relativeFrom="column">
                    <wp:posOffset>152400</wp:posOffset>
                  </wp:positionH>
                  <wp:positionV relativeFrom="paragraph">
                    <wp:posOffset>2571750</wp:posOffset>
                  </wp:positionV>
                  <wp:extent cy="0" cx="5467350"/>
                  <wp:effectExtent b="0" r="0" t="0" l="0"/>
                  <wp:wrapNone/>
                  <wp:docPr descr="clip_image003" name="Slika 40" id="40"/>
                  <wp:cNvGraphicFramePr>
                    <a:graphicFrameLocks/>
                  </wp:cNvGraphicFramePr>
                  <a:graphic>
                    <a:graphicData uri="http://schemas.openxmlformats.org/drawingml/2006/picture">
                      <pic:pic>
                        <pic:nvPicPr>
                          <pic:cNvPr descr="clip_image003" name="Picture 40" id="0"/>
                          <pic:cNvPicPr preferRelativeResize="false">
                            <a:picLocks noChangeShapeType="true" noChangeArrowheads="true" noRo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467350"/>
                          </a:xfrm>
                          <a:prstGeom prst="rect">
                            <a:avLst/>
                          </a:prstGeom>
                          <a:noFill/>
                          <a:ln w="1">
                            <a:miter lim="800000"/>
                            <a:headEnd/>
                            <a:tailEnd/>
                          </a:ln>
                        </pic:spPr>
                      </pic:pic>
                    </a:graphicData>
                  </a:graphic>
                </wp:anchor>
              </w:drawing>
            </w:r>
            <w:r w:rsidRPr="00BB57EE">
              <w:rPr>
                <w:noProof/>
                <w:sz w:val="24"/>
                <w:szCs w:val="24"/>
              </w:rPr>
              <w:drawing>
                <wp:anchor allowOverlap="true" layoutInCell="true" locked="false" behindDoc="false" relativeHeight="251664384" simplePos="false" distR="114300" distL="114300" distB="0" distT="0">
                  <wp:simplePos y="0" x="0"/>
                  <wp:positionH relativeFrom="column">
                    <wp:posOffset>152400</wp:posOffset>
                  </wp:positionH>
                  <wp:positionV relativeFrom="paragraph">
                    <wp:posOffset>2571750</wp:posOffset>
                  </wp:positionV>
                  <wp:extent cy="0" cx="5467350"/>
                  <wp:effectExtent b="0" r="0" t="0" l="0"/>
                  <wp:wrapNone/>
                  <wp:docPr descr="clip_image003" name="Slika 41" id="41"/>
                  <wp:cNvGraphicFramePr>
                    <a:graphicFrameLocks/>
                  </wp:cNvGraphicFramePr>
                  <a:graphic>
                    <a:graphicData uri="http://schemas.openxmlformats.org/drawingml/2006/picture">
                      <pic:pic>
                        <pic:nvPicPr>
                          <pic:cNvPr descr="clip_image003" name="Picture 41" id="0"/>
                          <pic:cNvPicPr preferRelativeResize="false">
                            <a:picLocks noChangeShapeType="true" noChangeArrowheads="true" noRo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467350"/>
                          </a:xfrm>
                          <a:prstGeom prst="rect">
                            <a:avLst/>
                          </a:prstGeom>
                          <a:noFill/>
                          <a:ln w="1">
                            <a:miter lim="800000"/>
                            <a:headEnd/>
                            <a:tailEnd/>
                          </a:ln>
                        </pic:spPr>
                      </pic:pic>
                    </a:graphicData>
                  </a:graphic>
                </wp:anchor>
              </w:drawing>
            </w:r>
          </w:p>
          <w:tbl>
            <w:tblPr>
              <w:tblW w:type="auto" w:w="0"/>
              <w:tblCellSpacing w:type="dxa" w:w="0"/>
              <w:tblCellMar>
                <w:left w:type="dxa" w:w="0"/>
                <w:right w:type="dxa" w:w="0"/>
              </w:tblCellMar>
              <w:tblLook w:val="0000" w:noVBand="0" w:noHBand="0" w:lastColumn="0" w:firstColumn="0" w:lastRow="0" w:firstRow="0"/>
            </w:tblPr>
            <w:tblGrid>
              <w:gridCol w:w="440"/>
            </w:tblGrid>
            <w:tr w:rsidTr="008E404E" w:rsidR="00BB57EE" w:rsidRPr="00BB57EE">
              <w:trPr>
                <w:trHeight w:val="255"/>
                <w:tblCellSpacing w:type="dxa" w:w="0"/>
              </w:trPr>
              <w:tc>
                <w:tcPr>
                  <w:tcW w:type="dxa" w:w="440"/>
                  <w:tcBorders>
                    <w:top w:val="nil"/>
                    <w:left w:val="nil"/>
                    <w:bottom w:val="nil"/>
                    <w:right w:val="nil"/>
                  </w:tcBorders>
                  <w:shd w:fill="auto" w:color="auto" w:val="clear"/>
                  <w:noWrap/>
                  <w:vAlign w:val="bottom"/>
                </w:tcPr>
                <w:p w:rsidRDefault="00BB57EE" w:rsidP="008E404E" w:rsidR="00BB57EE" w:rsidRPr="00BB57EE">
                  <w:pPr>
                    <w:rPr>
                      <w:sz w:val="24"/>
                      <w:szCs w:val="24"/>
                    </w:rPr>
                  </w:pPr>
                </w:p>
              </w:tc>
            </w:tr>
          </w:tbl>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2014.</w:t>
            </w: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2015.</w:t>
            </w: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25.11.2016.</w:t>
            </w: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Imovina</w:t>
            </w:r>
          </w:p>
        </w:tc>
        <w:tc>
          <w:tcPr>
            <w:tcW w:type="dxa" w:w="169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41.989.787</w:t>
            </w:r>
          </w:p>
        </w:tc>
        <w:tc>
          <w:tcPr>
            <w:tcW w:type="dxa" w:w="155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42.770.915</w:t>
            </w:r>
          </w:p>
        </w:tc>
        <w:tc>
          <w:tcPr>
            <w:tcW w:type="dxa" w:w="175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40.336.809</w:t>
            </w: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Obveze</w:t>
            </w:r>
          </w:p>
        </w:tc>
        <w:tc>
          <w:tcPr>
            <w:tcW w:type="dxa" w:w="169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35.019.965</w:t>
            </w:r>
          </w:p>
        </w:tc>
        <w:tc>
          <w:tcPr>
            <w:tcW w:type="dxa" w:w="155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35.942.483</w:t>
            </w:r>
          </w:p>
        </w:tc>
        <w:tc>
          <w:tcPr>
            <w:tcW w:type="dxa" w:w="175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33.418.555</w:t>
            </w: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r w:rsidRPr="00BB57EE">
              <w:rPr>
                <w:sz w:val="24"/>
                <w:szCs w:val="24"/>
              </w:rPr>
              <w:t xml:space="preserve">Kapital i rezerve </w:t>
            </w:r>
          </w:p>
        </w:tc>
        <w:tc>
          <w:tcPr>
            <w:tcW w:type="dxa" w:w="169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6.969.822</w:t>
            </w:r>
          </w:p>
        </w:tc>
        <w:tc>
          <w:tcPr>
            <w:tcW w:type="dxa" w:w="155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6.828.432</w:t>
            </w:r>
          </w:p>
        </w:tc>
        <w:tc>
          <w:tcPr>
            <w:tcW w:type="dxa" w:w="1756"/>
            <w:tcBorders>
              <w:top w:val="nil"/>
              <w:left w:val="nil"/>
              <w:bottom w:val="nil"/>
              <w:right w:val="nil"/>
            </w:tcBorders>
            <w:shd w:fill="auto" w:color="auto" w:val="clear"/>
            <w:noWrap/>
            <w:vAlign w:val="bottom"/>
          </w:tcPr>
          <w:p w:rsidRDefault="00BB57EE" w:rsidP="008E404E" w:rsidR="00BB57EE" w:rsidRPr="00BB57EE">
            <w:pPr>
              <w:jc w:val="right"/>
              <w:rPr>
                <w:sz w:val="24"/>
                <w:szCs w:val="24"/>
              </w:rPr>
            </w:pPr>
            <w:r w:rsidRPr="00BB57EE">
              <w:rPr>
                <w:sz w:val="24"/>
                <w:szCs w:val="24"/>
              </w:rPr>
              <w:t>6.918.254</w:t>
            </w: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2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b/>
                <w:bCs/>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b/>
                <w:bCs/>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b/>
                <w:bCs/>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r w:rsidTr="008E404E" w:rsidR="00BB57EE" w:rsidRPr="00BB57EE">
        <w:trPr>
          <w:trHeight w:val="255"/>
        </w:trPr>
        <w:tc>
          <w:tcPr>
            <w:tcW w:type="dxa" w:w="6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347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69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5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756"/>
            <w:tcBorders>
              <w:top w:val="nil"/>
              <w:left w:val="nil"/>
              <w:bottom w:val="nil"/>
              <w:right w:val="nil"/>
            </w:tcBorders>
            <w:shd w:fill="auto" w:color="auto" w:val="clear"/>
            <w:noWrap/>
            <w:vAlign w:val="bottom"/>
          </w:tcPr>
          <w:p w:rsidRDefault="00BB57EE" w:rsidP="008E404E" w:rsidR="00BB57EE" w:rsidRPr="00BB57EE">
            <w:pPr>
              <w:rPr>
                <w:sz w:val="24"/>
                <w:szCs w:val="24"/>
              </w:rPr>
            </w:pPr>
          </w:p>
        </w:tc>
        <w:tc>
          <w:tcPr>
            <w:tcW w:type="dxa" w:w="1436"/>
            <w:tcBorders>
              <w:top w:val="nil"/>
              <w:left w:val="nil"/>
              <w:bottom w:val="nil"/>
              <w:right w:val="nil"/>
            </w:tcBorders>
            <w:shd w:fill="auto" w:color="auto" w:val="clear"/>
            <w:noWrap/>
            <w:vAlign w:val="bottom"/>
          </w:tcPr>
          <w:p w:rsidRDefault="00BB57EE" w:rsidP="008E404E" w:rsidR="00BB57EE" w:rsidRPr="00BB57EE">
            <w:pPr>
              <w:rPr>
                <w:sz w:val="24"/>
                <w:szCs w:val="24"/>
              </w:rPr>
            </w:pPr>
          </w:p>
        </w:tc>
      </w:tr>
    </w:tbl>
    <w:p w:rsidRDefault="00BB57EE" w:rsidP="00BB57EE" w:rsidR="00BB57EE" w:rsidRPr="00BB57EE">
      <w:pPr>
        <w:jc w:val="both"/>
        <w:rPr>
          <w:sz w:val="24"/>
          <w:szCs w:val="24"/>
          <w:lang w:val="pl-PL"/>
        </w:rPr>
      </w:pPr>
      <w:r w:rsidRPr="00BB57EE">
        <w:rPr>
          <w:sz w:val="24"/>
          <w:szCs w:val="24"/>
          <w:lang w:val="pl-PL"/>
        </w:rPr>
        <w:t>KRATKOTRAJNU IMOVINU NA DAN 25.11.2017.g</w:t>
      </w:r>
      <w:r w:rsidRPr="00BB57EE">
        <w:rPr>
          <w:b/>
          <w:sz w:val="24"/>
          <w:szCs w:val="24"/>
          <w:lang w:val="pl-PL"/>
        </w:rPr>
        <w:t xml:space="preserve">. </w:t>
      </w:r>
      <w:r w:rsidRPr="00BB57EE">
        <w:rPr>
          <w:sz w:val="24"/>
          <w:szCs w:val="24"/>
          <w:lang w:val="pl-PL"/>
        </w:rPr>
        <w:t>knjigovodstvene vrijednosti 40.336.809 kuna čine nekretnine koje se vode kao zalihe od čega: proizvodnja u tijeku (robau stanovi) u iznosu od 20.126.799 kuna i gotovi proizvodi (izgrađeni stanovi) u iznosu od 18.832.742 kuna .</w:t>
      </w:r>
    </w:p>
    <w:p w:rsidRDefault="00BB57EE" w:rsidP="00BB57EE" w:rsidR="00BB57EE" w:rsidRPr="00BB57EE">
      <w:pPr>
        <w:ind w:left="360"/>
        <w:jc w:val="both"/>
        <w:rPr>
          <w:b/>
          <w:sz w:val="24"/>
          <w:szCs w:val="24"/>
          <w:lang w:val="pl-PL"/>
        </w:rPr>
      </w:pPr>
    </w:p>
    <w:p w:rsidRDefault="00BB57EE" w:rsidP="00BB57EE" w:rsidR="00BB57EE" w:rsidRPr="00BB57EE">
      <w:pPr>
        <w:numPr>
          <w:ilvl w:val="0"/>
          <w:numId w:val="22"/>
        </w:numPr>
        <w:overflowPunct/>
        <w:autoSpaceDE/>
        <w:autoSpaceDN/>
        <w:adjustRightInd/>
        <w:jc w:val="both"/>
        <w:textAlignment w:val="auto"/>
        <w:rPr>
          <w:sz w:val="24"/>
          <w:szCs w:val="24"/>
          <w:lang w:val="pl-PL"/>
        </w:rPr>
      </w:pPr>
      <w:r w:rsidRPr="00BB57EE">
        <w:rPr>
          <w:sz w:val="24"/>
          <w:szCs w:val="24"/>
          <w:lang w:val="pl-PL"/>
        </w:rPr>
        <w:t xml:space="preserve">ZALIHE (NEKRETNINE): </w:t>
      </w:r>
    </w:p>
    <w:p w:rsidRDefault="00BB57EE" w:rsidP="00BB57EE" w:rsidR="00BB57EE" w:rsidRPr="00BB57EE">
      <w:pPr>
        <w:ind w:left="696"/>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 xml:space="preserve">1. Nekretnina upisana u zemljišnu knjigu zemljišnoknjižnog odjela ZAGREB, Općinski građanski sud u Zagrebu, </w:t>
      </w:r>
      <w:r w:rsidRPr="00BB57EE">
        <w:rPr>
          <w:b/>
          <w:sz w:val="24"/>
          <w:szCs w:val="24"/>
          <w:lang w:val="pl-PL"/>
        </w:rPr>
        <w:t>z.k.ul. 15705</w:t>
      </w:r>
      <w:r w:rsidRPr="00BB57EE">
        <w:rPr>
          <w:sz w:val="24"/>
          <w:szCs w:val="24"/>
          <w:lang w:val="pl-PL"/>
        </w:rPr>
        <w:t xml:space="preserve">, k.o. 999901 GRAD ZAGREB i to stambena </w:t>
      </w:r>
      <w:r w:rsidRPr="00BB57EE">
        <w:rPr>
          <w:sz w:val="24"/>
          <w:szCs w:val="24"/>
          <w:lang w:val="pl-PL"/>
        </w:rPr>
        <w:lastRenderedPageBreak/>
        <w:t xml:space="preserve">zgrada br. 131 Sveti duh (površine 260m2) i dvorište  (površine 525m2), sagrađena na kat. </w:t>
      </w:r>
      <w:r w:rsidRPr="00BB57EE">
        <w:rPr>
          <w:b/>
          <w:sz w:val="24"/>
          <w:szCs w:val="24"/>
          <w:lang w:val="pl-PL"/>
        </w:rPr>
        <w:t>čest. 8915/17</w:t>
      </w:r>
      <w:r w:rsidRPr="00BB57EE">
        <w:rPr>
          <w:sz w:val="24"/>
          <w:szCs w:val="24"/>
          <w:lang w:val="pl-PL"/>
        </w:rPr>
        <w:t xml:space="preserve"> k.o. Grad Zagreb i to:</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 Suvlasnički dio: 1106/10000 ETAŽNO VLASNIŠTVO (E-1), trosobni stan oznake S1 u podrumu, površine zatvorenog prostora </w:t>
      </w:r>
      <w:smartTag w:element="metricconverter" w:uri="urn:schemas-microsoft-com:office:smarttags">
        <w:smartTagPr>
          <w:attr w:val="59,69 m2" w:name="ProductID"/>
        </w:smartTagPr>
        <w:r w:rsidRPr="00BB57EE">
          <w:rPr>
            <w:sz w:val="24"/>
            <w:szCs w:val="24"/>
            <w:lang w:val="pl-PL"/>
          </w:rPr>
          <w:t>59,69 m2</w:t>
        </w:r>
      </w:smartTag>
      <w:r w:rsidRPr="00BB57EE">
        <w:rPr>
          <w:sz w:val="24"/>
          <w:szCs w:val="24"/>
          <w:lang w:val="pl-PL"/>
        </w:rPr>
        <w:t xml:space="preserve"> sastavljen od ulaznog prostora, dvije sobe, kupaonice, dnevnog boravka sa blagovaonom i kuhinje, te dvije natkrivene terase površine </w:t>
      </w:r>
      <w:smartTag w:element="metricconverter" w:uri="urn:schemas-microsoft-com:office:smarttags">
        <w:smartTagPr>
          <w:attr w:val="10,79 m2" w:name="ProductID"/>
        </w:smartTagPr>
        <w:r w:rsidRPr="00BB57EE">
          <w:rPr>
            <w:sz w:val="24"/>
            <w:szCs w:val="24"/>
            <w:lang w:val="pl-PL"/>
          </w:rPr>
          <w:t>10,79 m2</w:t>
        </w:r>
      </w:smartTag>
      <w:r w:rsidRPr="00BB57EE">
        <w:rPr>
          <w:sz w:val="24"/>
          <w:szCs w:val="24"/>
          <w:lang w:val="pl-PL"/>
        </w:rPr>
        <w:t xml:space="preserve">, nenatkrivene terase površine </w:t>
      </w:r>
      <w:smartTag w:element="metricconverter" w:uri="urn:schemas-microsoft-com:office:smarttags">
        <w:smartTagPr>
          <w:attr w:val="31,59 m2" w:name="ProductID"/>
        </w:smartTagPr>
        <w:r w:rsidRPr="00BB57EE">
          <w:rPr>
            <w:sz w:val="24"/>
            <w:szCs w:val="24"/>
            <w:lang w:val="pl-PL"/>
          </w:rPr>
          <w:t>31,59 m2</w:t>
        </w:r>
      </w:smartTag>
      <w:r w:rsidRPr="00BB57EE">
        <w:rPr>
          <w:sz w:val="24"/>
          <w:szCs w:val="24"/>
          <w:lang w:val="pl-PL"/>
        </w:rPr>
        <w:t xml:space="preserve">, prohodnog vrta površine </w:t>
      </w:r>
      <w:smartTag w:element="metricconverter" w:uri="urn:schemas-microsoft-com:office:smarttags">
        <w:smartTagPr>
          <w:attr w:val="18,63 m2" w:name="ProductID"/>
        </w:smartTagPr>
        <w:r w:rsidRPr="00BB57EE">
          <w:rPr>
            <w:sz w:val="24"/>
            <w:szCs w:val="24"/>
            <w:lang w:val="pl-PL"/>
          </w:rPr>
          <w:t>18,63 m2</w:t>
        </w:r>
      </w:smartTag>
      <w:r w:rsidRPr="00BB57EE">
        <w:rPr>
          <w:sz w:val="24"/>
          <w:szCs w:val="24"/>
          <w:lang w:val="pl-PL"/>
        </w:rPr>
        <w:t xml:space="preserve"> i neprohodnog vrta površine </w:t>
      </w:r>
      <w:smartTag w:element="metricconverter" w:uri="urn:schemas-microsoft-com:office:smarttags">
        <w:smartTagPr>
          <w:attr w:val="166,56 m2" w:name="ProductID"/>
        </w:smartTagPr>
        <w:r w:rsidRPr="00BB57EE">
          <w:rPr>
            <w:sz w:val="24"/>
            <w:szCs w:val="24"/>
            <w:lang w:val="pl-PL"/>
          </w:rPr>
          <w:t>166,56 m2</w:t>
        </w:r>
      </w:smartTag>
      <w:r w:rsidRPr="00BB57EE">
        <w:rPr>
          <w:sz w:val="24"/>
          <w:szCs w:val="24"/>
          <w:lang w:val="pl-PL"/>
        </w:rPr>
        <w:t xml:space="preserve">, spremište u prizemlju oznake SP1 površine </w:t>
      </w:r>
      <w:smartTag w:element="metricconverter" w:uri="urn:schemas-microsoft-com:office:smarttags">
        <w:smartTagPr>
          <w:attr w:val="5,62 m2" w:name="ProductID"/>
        </w:smartTagPr>
        <w:r w:rsidRPr="00BB57EE">
          <w:rPr>
            <w:sz w:val="24"/>
            <w:szCs w:val="24"/>
            <w:lang w:val="pl-PL"/>
          </w:rPr>
          <w:t>5,62 m2</w:t>
        </w:r>
      </w:smartTag>
      <w:r w:rsidRPr="00BB57EE">
        <w:rPr>
          <w:sz w:val="24"/>
          <w:szCs w:val="24"/>
          <w:lang w:val="pl-PL"/>
        </w:rPr>
        <w:t xml:space="preserve">, ukupne površine </w:t>
      </w:r>
      <w:smartTag w:element="metricconverter" w:uri="urn:schemas-microsoft-com:office:smarttags">
        <w:smartTagPr>
          <w:attr w:val="292,88 m2" w:name="ProductID"/>
        </w:smartTagPr>
        <w:r w:rsidRPr="00BB57EE">
          <w:rPr>
            <w:sz w:val="24"/>
            <w:szCs w:val="24"/>
            <w:lang w:val="pl-PL"/>
          </w:rPr>
          <w:t>292,88 m2</w:t>
        </w:r>
      </w:smartTag>
      <w:r w:rsidRPr="00BB57EE">
        <w:rPr>
          <w:sz w:val="24"/>
          <w:szCs w:val="24"/>
          <w:lang w:val="pl-PL"/>
        </w:rPr>
        <w:t xml:space="preserve"> u nacrtu posebnih dijelova označeno svijetloplavom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2. Suvlasnički dio: 1025/10000 ETAŽNO VLASNIŠTVO (E-2), trosobni stan oznake S2 u podrumu, površine zatvorenog prostora </w:t>
      </w:r>
      <w:smartTag w:element="metricconverter" w:uri="urn:schemas-microsoft-com:office:smarttags">
        <w:smartTagPr>
          <w:attr w:val="59,09 m2" w:name="ProductID"/>
        </w:smartTagPr>
        <w:r w:rsidRPr="00BB57EE">
          <w:rPr>
            <w:sz w:val="24"/>
            <w:szCs w:val="24"/>
            <w:lang w:val="pl-PL"/>
          </w:rPr>
          <w:t>59,09 m2</w:t>
        </w:r>
      </w:smartTag>
      <w:r w:rsidRPr="00BB57EE">
        <w:rPr>
          <w:sz w:val="24"/>
          <w:szCs w:val="24"/>
          <w:lang w:val="pl-PL"/>
        </w:rPr>
        <w:t xml:space="preserve"> sastavljen od ulaznog prostora, dvije sobe, kupaonice, dnevnog boravka sa blagovaonom i kuhinje, te natkrivene terase površine </w:t>
      </w:r>
      <w:smartTag w:element="metricconverter" w:uri="urn:schemas-microsoft-com:office:smarttags">
        <w:smartTagPr>
          <w:attr w:val="8,00 m2" w:name="ProductID"/>
        </w:smartTagPr>
        <w:r w:rsidRPr="00BB57EE">
          <w:rPr>
            <w:sz w:val="24"/>
            <w:szCs w:val="24"/>
            <w:lang w:val="pl-PL"/>
          </w:rPr>
          <w:t>8,00 m2</w:t>
        </w:r>
      </w:smartTag>
      <w:r w:rsidRPr="00BB57EE">
        <w:rPr>
          <w:sz w:val="24"/>
          <w:szCs w:val="24"/>
          <w:lang w:val="pl-PL"/>
        </w:rPr>
        <w:t xml:space="preserve">, nenatkrivene terase površine </w:t>
      </w:r>
      <w:smartTag w:element="metricconverter" w:uri="urn:schemas-microsoft-com:office:smarttags">
        <w:smartTagPr>
          <w:attr w:val="14,88 m2" w:name="ProductID"/>
        </w:smartTagPr>
        <w:r w:rsidRPr="00BB57EE">
          <w:rPr>
            <w:sz w:val="24"/>
            <w:szCs w:val="24"/>
            <w:lang w:val="pl-PL"/>
          </w:rPr>
          <w:t>14,88 m2</w:t>
        </w:r>
      </w:smartTag>
      <w:r w:rsidRPr="00BB57EE">
        <w:rPr>
          <w:sz w:val="24"/>
          <w:szCs w:val="24"/>
          <w:lang w:val="pl-PL"/>
        </w:rPr>
        <w:t xml:space="preserve">, prohodnog vrta površine </w:t>
      </w:r>
      <w:smartTag w:element="metricconverter" w:uri="urn:schemas-microsoft-com:office:smarttags">
        <w:smartTagPr>
          <w:attr w:val="19,82 m2" w:name="ProductID"/>
        </w:smartTagPr>
        <w:r w:rsidRPr="00BB57EE">
          <w:rPr>
            <w:sz w:val="24"/>
            <w:szCs w:val="24"/>
            <w:lang w:val="pl-PL"/>
          </w:rPr>
          <w:t>19,82 m2</w:t>
        </w:r>
      </w:smartTag>
      <w:r w:rsidRPr="00BB57EE">
        <w:rPr>
          <w:sz w:val="24"/>
          <w:szCs w:val="24"/>
          <w:lang w:val="pl-PL"/>
        </w:rPr>
        <w:t xml:space="preserve"> i neprohodnog vrta površine </w:t>
      </w:r>
      <w:smartTag w:element="metricconverter" w:uri="urn:schemas-microsoft-com:office:smarttags">
        <w:smartTagPr>
          <w:attr w:val="75,10 m2" w:name="ProductID"/>
        </w:smartTagPr>
        <w:r w:rsidRPr="00BB57EE">
          <w:rPr>
            <w:sz w:val="24"/>
            <w:szCs w:val="24"/>
            <w:lang w:val="pl-PL"/>
          </w:rPr>
          <w:t>75,10 m2</w:t>
        </w:r>
      </w:smartTag>
      <w:r w:rsidRPr="00BB57EE">
        <w:rPr>
          <w:sz w:val="24"/>
          <w:szCs w:val="24"/>
          <w:lang w:val="pl-PL"/>
        </w:rPr>
        <w:t xml:space="preserve">, spremište u prizemlju oznake SP2 površine </w:t>
      </w:r>
      <w:smartTag w:element="metricconverter" w:uri="urn:schemas-microsoft-com:office:smarttags">
        <w:smartTagPr>
          <w:attr w:val="5,58 m2" w:name="ProductID"/>
        </w:smartTagPr>
        <w:r w:rsidRPr="00BB57EE">
          <w:rPr>
            <w:sz w:val="24"/>
            <w:szCs w:val="24"/>
            <w:lang w:val="pl-PL"/>
          </w:rPr>
          <w:t>5,58 m2</w:t>
        </w:r>
      </w:smartTag>
      <w:r w:rsidRPr="00BB57EE">
        <w:rPr>
          <w:sz w:val="24"/>
          <w:szCs w:val="24"/>
          <w:lang w:val="pl-PL"/>
        </w:rPr>
        <w:t xml:space="preserve">, ukupne površine </w:t>
      </w:r>
      <w:smartTag w:element="metricconverter" w:uri="urn:schemas-microsoft-com:office:smarttags">
        <w:smartTagPr>
          <w:attr w:val="182,47 m2" w:name="ProductID"/>
        </w:smartTagPr>
        <w:r w:rsidRPr="00BB57EE">
          <w:rPr>
            <w:sz w:val="24"/>
            <w:szCs w:val="24"/>
            <w:lang w:val="pl-PL"/>
          </w:rPr>
          <w:t>182,47 m2</w:t>
        </w:r>
      </w:smartTag>
      <w:r w:rsidRPr="00BB57EE">
        <w:rPr>
          <w:sz w:val="24"/>
          <w:szCs w:val="24"/>
          <w:lang w:val="pl-PL"/>
        </w:rPr>
        <w:t xml:space="preserve"> u nacrtu posebnih dijelova označeno zelenom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4. Suvlasnički dio: 869/10000 ETAŽNO VLASNIŠTVO (E-4), dvoiposobni stan oznake S4 na I (prvom) katu površine zatvorenog prostora </w:t>
      </w:r>
      <w:smartTag w:element="metricconverter" w:uri="urn:schemas-microsoft-com:office:smarttags">
        <w:smartTagPr>
          <w:attr w:val="53,83 m2" w:name="ProductID"/>
        </w:smartTagPr>
        <w:r w:rsidRPr="00BB57EE">
          <w:rPr>
            <w:sz w:val="24"/>
            <w:szCs w:val="24"/>
            <w:lang w:val="pl-PL"/>
          </w:rPr>
          <w:t>53,83 m2</w:t>
        </w:r>
      </w:smartTag>
      <w:r w:rsidRPr="00BB57EE">
        <w:rPr>
          <w:sz w:val="24"/>
          <w:szCs w:val="24"/>
          <w:lang w:val="pl-PL"/>
        </w:rPr>
        <w:t xml:space="preserve"> sastavljen od ulaznog prostora, dvije sobe, kupaonice, dnevnog boravka sa blagovaonicom i kuhinje, te dvije logie površine </w:t>
      </w:r>
      <w:smartTag w:element="metricconverter" w:uri="urn:schemas-microsoft-com:office:smarttags">
        <w:smartTagPr>
          <w:attr w:val="8,67 m2" w:name="ProductID"/>
        </w:smartTagPr>
        <w:r w:rsidRPr="00BB57EE">
          <w:rPr>
            <w:sz w:val="24"/>
            <w:szCs w:val="24"/>
            <w:lang w:val="pl-PL"/>
          </w:rPr>
          <w:t>8,67 m2</w:t>
        </w:r>
      </w:smartTag>
      <w:r w:rsidRPr="00BB57EE">
        <w:rPr>
          <w:sz w:val="24"/>
          <w:szCs w:val="24"/>
          <w:lang w:val="pl-PL"/>
        </w:rPr>
        <w:t xml:space="preserve">, spremište u prizemlju oznake SP3 površine </w:t>
      </w:r>
      <w:smartTag w:element="metricconverter" w:uri="urn:schemas-microsoft-com:office:smarttags">
        <w:smartTagPr>
          <w:attr w:val="5,62 m2" w:name="ProductID"/>
        </w:smartTagPr>
        <w:r w:rsidRPr="00BB57EE">
          <w:rPr>
            <w:sz w:val="24"/>
            <w:szCs w:val="24"/>
            <w:lang w:val="pl-PL"/>
          </w:rPr>
          <w:t>5,62 m2</w:t>
        </w:r>
      </w:smartTag>
      <w:r w:rsidRPr="00BB57EE">
        <w:rPr>
          <w:sz w:val="24"/>
          <w:szCs w:val="24"/>
          <w:lang w:val="pl-PL"/>
        </w:rPr>
        <w:t xml:space="preserve">, ukupne površine </w:t>
      </w:r>
      <w:smartTag w:element="metricconverter" w:uri="urn:schemas-microsoft-com:office:smarttags">
        <w:smartTagPr>
          <w:attr w:val="68,12 m2" w:name="ProductID"/>
        </w:smartTagPr>
        <w:r w:rsidRPr="00BB57EE">
          <w:rPr>
            <w:sz w:val="24"/>
            <w:szCs w:val="24"/>
            <w:lang w:val="pl-PL"/>
          </w:rPr>
          <w:t>68,12 m2</w:t>
        </w:r>
      </w:smartTag>
      <w:r w:rsidRPr="00BB57EE">
        <w:rPr>
          <w:sz w:val="24"/>
          <w:szCs w:val="24"/>
          <w:lang w:val="pl-PL"/>
        </w:rPr>
        <w:t xml:space="preserve"> u nacrtu posebnih dijelova označeno ljubičastom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5. Suvlasnički dio: 600/10000 ETAŽNO VLASNIŠTVO (E-5), jednoipolsobni stan oznake S5 na I (prvom) katu površine zatvorenog prostora </w:t>
      </w:r>
      <w:smartTag w:element="metricconverter" w:uri="urn:schemas-microsoft-com:office:smarttags">
        <w:smartTagPr>
          <w:attr w:val="37,12 m2" w:name="ProductID"/>
        </w:smartTagPr>
        <w:r w:rsidRPr="00BB57EE">
          <w:rPr>
            <w:sz w:val="24"/>
            <w:szCs w:val="24"/>
            <w:lang w:val="pl-PL"/>
          </w:rPr>
          <w:t>37,12 m2</w:t>
        </w:r>
      </w:smartTag>
      <w:r w:rsidRPr="00BB57EE">
        <w:rPr>
          <w:sz w:val="24"/>
          <w:szCs w:val="24"/>
          <w:lang w:val="pl-PL"/>
        </w:rPr>
        <w:t xml:space="preserve"> sastavljen od ulaznog prostora, sobe, kupaonice, dnevnog boravka sa blagovaonicom i kuhinje, te loggie površine </w:t>
      </w:r>
      <w:smartTag w:element="metricconverter" w:uri="urn:schemas-microsoft-com:office:smarttags">
        <w:smartTagPr>
          <w:attr w:val="5,02 m2" w:name="ProductID"/>
        </w:smartTagPr>
        <w:r w:rsidRPr="00BB57EE">
          <w:rPr>
            <w:sz w:val="24"/>
            <w:szCs w:val="24"/>
            <w:lang w:val="pl-PL"/>
          </w:rPr>
          <w:t>5,02 m2</w:t>
        </w:r>
      </w:smartTag>
      <w:r w:rsidRPr="00BB57EE">
        <w:rPr>
          <w:sz w:val="24"/>
          <w:szCs w:val="24"/>
          <w:lang w:val="pl-PL"/>
        </w:rPr>
        <w:t xml:space="preserve">, spremište u prizemlju oznake SP4 površine </w:t>
      </w:r>
      <w:smartTag w:element="metricconverter" w:uri="urn:schemas-microsoft-com:office:smarttags">
        <w:smartTagPr>
          <w:attr w:val="5,58 m2" w:name="ProductID"/>
        </w:smartTagPr>
        <w:r w:rsidRPr="00BB57EE">
          <w:rPr>
            <w:sz w:val="24"/>
            <w:szCs w:val="24"/>
            <w:lang w:val="pl-PL"/>
          </w:rPr>
          <w:t>5,58 m2</w:t>
        </w:r>
      </w:smartTag>
      <w:r w:rsidRPr="00BB57EE">
        <w:rPr>
          <w:sz w:val="24"/>
          <w:szCs w:val="24"/>
          <w:lang w:val="pl-PL"/>
        </w:rPr>
        <w:t xml:space="preserve">, ukupne površine </w:t>
      </w:r>
      <w:smartTag w:element="metricconverter" w:uri="urn:schemas-microsoft-com:office:smarttags">
        <w:smartTagPr>
          <w:attr w:val="68,08 m2" w:name="ProductID"/>
        </w:smartTagPr>
        <w:r w:rsidRPr="00BB57EE">
          <w:rPr>
            <w:sz w:val="24"/>
            <w:szCs w:val="24"/>
            <w:lang w:val="pl-PL"/>
          </w:rPr>
          <w:t>68,08 m2</w:t>
        </w:r>
      </w:smartTag>
      <w:r w:rsidRPr="00BB57EE">
        <w:rPr>
          <w:sz w:val="24"/>
          <w:szCs w:val="24"/>
          <w:lang w:val="pl-PL"/>
        </w:rPr>
        <w:t xml:space="preserve"> u nacrtu posebnih dijelova označeno plavom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7. Suvlasnički dio: 1006/10000 ETAŽNO VLASNIŠTVO (E-7),   dvoiposobni stan oznake S7 na II (drugom) katu površine zatvorenog prostora </w:t>
      </w:r>
      <w:smartTag w:element="metricconverter" w:uri="urn:schemas-microsoft-com:office:smarttags">
        <w:smartTagPr>
          <w:attr w:val="65,46 m2" w:name="ProductID"/>
        </w:smartTagPr>
        <w:r w:rsidRPr="00BB57EE">
          <w:rPr>
            <w:sz w:val="24"/>
            <w:szCs w:val="24"/>
            <w:lang w:val="pl-PL"/>
          </w:rPr>
          <w:t>65,46 m2</w:t>
        </w:r>
      </w:smartTag>
      <w:r w:rsidRPr="00BB57EE">
        <w:rPr>
          <w:sz w:val="24"/>
          <w:szCs w:val="24"/>
          <w:lang w:val="pl-PL"/>
        </w:rPr>
        <w:t xml:space="preserve"> sastavljen od ulaznog prostora, dvije sobe, kupaonice, dnevnog boravka, blagovaone, izbe i kuhinje, te dvije logie površine </w:t>
      </w:r>
      <w:smartTag w:element="metricconverter" w:uri="urn:schemas-microsoft-com:office:smarttags">
        <w:smartTagPr>
          <w:attr w:val="7,33 m2" w:name="ProductID"/>
        </w:smartTagPr>
        <w:r w:rsidRPr="00BB57EE">
          <w:rPr>
            <w:sz w:val="24"/>
            <w:szCs w:val="24"/>
            <w:lang w:val="pl-PL"/>
          </w:rPr>
          <w:t>7,33 m2</w:t>
        </w:r>
      </w:smartTag>
      <w:r w:rsidRPr="00BB57EE">
        <w:rPr>
          <w:sz w:val="24"/>
          <w:szCs w:val="24"/>
          <w:lang w:val="pl-PL"/>
        </w:rPr>
        <w:t xml:space="preserve">, spremište u prizemlju oznake SP7 površine </w:t>
      </w:r>
      <w:smartTag w:element="metricconverter" w:uri="urn:schemas-microsoft-com:office:smarttags">
        <w:smartTagPr>
          <w:attr w:val="4,42 m2" w:name="ProductID"/>
        </w:smartTagPr>
        <w:r w:rsidRPr="00BB57EE">
          <w:rPr>
            <w:sz w:val="24"/>
            <w:szCs w:val="24"/>
            <w:lang w:val="pl-PL"/>
          </w:rPr>
          <w:t>4,42 m2</w:t>
        </w:r>
      </w:smartTag>
      <w:r w:rsidRPr="00BB57EE">
        <w:rPr>
          <w:sz w:val="24"/>
          <w:szCs w:val="24"/>
          <w:lang w:val="pl-PL"/>
        </w:rPr>
        <w:t xml:space="preserve">, ukupne površine </w:t>
      </w:r>
      <w:smartTag w:element="metricconverter" w:uri="urn:schemas-microsoft-com:office:smarttags">
        <w:smartTagPr>
          <w:attr w:val="77,21 m2" w:name="ProductID"/>
        </w:smartTagPr>
        <w:r w:rsidRPr="00BB57EE">
          <w:rPr>
            <w:sz w:val="24"/>
            <w:szCs w:val="24"/>
            <w:lang w:val="pl-PL"/>
          </w:rPr>
          <w:t>77,21 m2</w:t>
        </w:r>
      </w:smartTag>
      <w:r w:rsidRPr="00BB57EE">
        <w:rPr>
          <w:sz w:val="24"/>
          <w:szCs w:val="24"/>
          <w:lang w:val="pl-PL"/>
        </w:rPr>
        <w:t xml:space="preserve"> u nacrtu posebnih dijelova označeno narančastom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9. Suvlasnički dio: 907/10000 ETAŽNO VLASNIŠTVO (E-9),  dvoiposobni stan oznake S9 u potkrovlju površine zatvorenog prostora </w:t>
      </w:r>
      <w:smartTag w:element="metricconverter" w:uri="urn:schemas-microsoft-com:office:smarttags">
        <w:smartTagPr>
          <w:attr w:val="56,57 m2" w:name="ProductID"/>
        </w:smartTagPr>
        <w:r w:rsidRPr="00BB57EE">
          <w:rPr>
            <w:sz w:val="24"/>
            <w:szCs w:val="24"/>
            <w:lang w:val="pl-PL"/>
          </w:rPr>
          <w:t>56,57 m2</w:t>
        </w:r>
      </w:smartTag>
      <w:r w:rsidRPr="00BB57EE">
        <w:rPr>
          <w:sz w:val="24"/>
          <w:szCs w:val="24"/>
          <w:lang w:val="pl-PL"/>
        </w:rPr>
        <w:t xml:space="preserve"> sastavljen od ulaznog prostora, dvije sobe, kupaonice, dnevnog boravka, blagovaone, kuhinje i izbe, te dvije logie površine </w:t>
      </w:r>
      <w:smartTag w:element="metricconverter" w:uri="urn:schemas-microsoft-com:office:smarttags">
        <w:smartTagPr>
          <w:attr w:val="8,01 m2" w:name="ProductID"/>
        </w:smartTagPr>
        <w:r w:rsidRPr="00BB57EE">
          <w:rPr>
            <w:sz w:val="24"/>
            <w:szCs w:val="24"/>
            <w:lang w:val="pl-PL"/>
          </w:rPr>
          <w:t>8,01 m2</w:t>
        </w:r>
      </w:smartTag>
      <w:r w:rsidRPr="00BB57EE">
        <w:rPr>
          <w:sz w:val="24"/>
          <w:szCs w:val="24"/>
          <w:lang w:val="pl-PL"/>
        </w:rPr>
        <w:t xml:space="preserve">, spremište u prizemlju oznake SP9 površine </w:t>
      </w:r>
      <w:smartTag w:element="metricconverter" w:uri="urn:schemas-microsoft-com:office:smarttags">
        <w:smartTagPr>
          <w:attr w:val="6,46 m2" w:name="ProductID"/>
        </w:smartTagPr>
        <w:r w:rsidRPr="00BB57EE">
          <w:rPr>
            <w:sz w:val="24"/>
            <w:szCs w:val="24"/>
            <w:lang w:val="pl-PL"/>
          </w:rPr>
          <w:t>6,46 m2</w:t>
        </w:r>
      </w:smartTag>
      <w:r w:rsidRPr="00BB57EE">
        <w:rPr>
          <w:sz w:val="24"/>
          <w:szCs w:val="24"/>
          <w:lang w:val="pl-PL"/>
        </w:rPr>
        <w:t xml:space="preserve">, ukupne površine </w:t>
      </w:r>
      <w:smartTag w:element="metricconverter" w:uri="urn:schemas-microsoft-com:office:smarttags">
        <w:smartTagPr>
          <w:attr w:val="71,22 m2" w:name="ProductID"/>
        </w:smartTagPr>
        <w:r w:rsidRPr="00BB57EE">
          <w:rPr>
            <w:sz w:val="24"/>
            <w:szCs w:val="24"/>
            <w:lang w:val="pl-PL"/>
          </w:rPr>
          <w:t>71,22 m2</w:t>
        </w:r>
      </w:smartTag>
      <w:r w:rsidRPr="00BB57EE">
        <w:rPr>
          <w:sz w:val="24"/>
          <w:szCs w:val="24"/>
          <w:lang w:val="pl-PL"/>
        </w:rPr>
        <w:t xml:space="preserve"> u nacrtu posebnih dijelova označeno sivom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11. Suvlasnički dio: 109/10000 ETAŽNO VLASNIŠTVO (E-11), garaža oznake G2 u nivou I (prvog) kata, površine </w:t>
      </w:r>
      <w:smartTag w:element="metricconverter" w:uri="urn:schemas-microsoft-com:office:smarttags">
        <w:smartTagPr>
          <w:attr w:val="13,27 m2" w:name="ProductID"/>
        </w:smartTagPr>
        <w:r w:rsidRPr="00BB57EE">
          <w:rPr>
            <w:sz w:val="24"/>
            <w:szCs w:val="24"/>
            <w:lang w:val="pl-PL"/>
          </w:rPr>
          <w:t>13,27 m2</w:t>
        </w:r>
      </w:smartTag>
      <w:r w:rsidRPr="00BB57EE">
        <w:rPr>
          <w:sz w:val="24"/>
          <w:szCs w:val="24"/>
          <w:lang w:val="pl-PL"/>
        </w:rPr>
        <w:t xml:space="preserve"> u nacrtu posebnih dijelova označeno tamnozelenom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 xml:space="preserve">2. Nekretnina upisana u zemljišnu knjigu zemljišnoknjižnog odjela ZAGREB, Općinski građanski sud u Zagrebu, </w:t>
      </w:r>
      <w:r w:rsidRPr="00BB57EE">
        <w:rPr>
          <w:b/>
          <w:sz w:val="24"/>
          <w:szCs w:val="24"/>
          <w:lang w:val="pl-PL"/>
        </w:rPr>
        <w:t>z.k.ul. 109234</w:t>
      </w:r>
      <w:r w:rsidRPr="00BB57EE">
        <w:rPr>
          <w:sz w:val="24"/>
          <w:szCs w:val="24"/>
          <w:lang w:val="pl-PL"/>
        </w:rPr>
        <w:t xml:space="preserve">, k.o. 999901 GRAD ZAGREB i to stambena </w:t>
      </w:r>
      <w:r w:rsidRPr="00BB57EE">
        <w:rPr>
          <w:sz w:val="24"/>
          <w:szCs w:val="24"/>
          <w:lang w:val="pl-PL"/>
        </w:rPr>
        <w:lastRenderedPageBreak/>
        <w:t xml:space="preserve">zgrada br. 131A Sveti duh (površine 258m2) i dvorište  (površine 512m2), sagrađena na </w:t>
      </w:r>
      <w:r w:rsidRPr="00BB57EE">
        <w:rPr>
          <w:b/>
          <w:sz w:val="24"/>
          <w:szCs w:val="24"/>
          <w:lang w:val="pl-PL"/>
        </w:rPr>
        <w:t>kat. čest. 8915/16</w:t>
      </w:r>
      <w:r w:rsidRPr="00BB57EE">
        <w:rPr>
          <w:sz w:val="24"/>
          <w:szCs w:val="24"/>
          <w:lang w:val="pl-PL"/>
        </w:rPr>
        <w:t xml:space="preserve"> k.o. Grad Zagreb i to:</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 Suvlasnički dio: 1053/10000 ETAŽNO VLASNIŠTVO (E-1), trosobni stan oznake S1 u podrumu, površine zatvorenog prostora </w:t>
      </w:r>
      <w:smartTag w:element="metricconverter" w:uri="urn:schemas-microsoft-com:office:smarttags">
        <w:smartTagPr>
          <w:attr w:val="60,38 m2" w:name="ProductID"/>
        </w:smartTagPr>
        <w:r w:rsidRPr="00BB57EE">
          <w:rPr>
            <w:sz w:val="24"/>
            <w:szCs w:val="24"/>
            <w:lang w:val="pl-PL"/>
          </w:rPr>
          <w:t>60,38 m2</w:t>
        </w:r>
      </w:smartTag>
      <w:r w:rsidRPr="00BB57EE">
        <w:rPr>
          <w:sz w:val="24"/>
          <w:szCs w:val="24"/>
          <w:lang w:val="pl-PL"/>
        </w:rPr>
        <w:t xml:space="preserve">, sastavljen od ulaznog prostora, dvije sobe, kupaonice, dnevnog boravka sa blagovaonom i kuhinje, te dvije natkrivene terase površine </w:t>
      </w:r>
      <w:smartTag w:element="metricconverter" w:uri="urn:schemas-microsoft-com:office:smarttags">
        <w:smartTagPr>
          <w:attr w:val="10,62 m2" w:name="ProductID"/>
        </w:smartTagPr>
        <w:r w:rsidRPr="00BB57EE">
          <w:rPr>
            <w:sz w:val="24"/>
            <w:szCs w:val="24"/>
            <w:lang w:val="pl-PL"/>
          </w:rPr>
          <w:t>10,62 m2</w:t>
        </w:r>
      </w:smartTag>
      <w:r w:rsidRPr="00BB57EE">
        <w:rPr>
          <w:sz w:val="24"/>
          <w:szCs w:val="24"/>
          <w:lang w:val="pl-PL"/>
        </w:rPr>
        <w:t xml:space="preserve">, nenatkrivene terase površine </w:t>
      </w:r>
      <w:smartTag w:element="metricconverter" w:uri="urn:schemas-microsoft-com:office:smarttags">
        <w:smartTagPr>
          <w:attr w:val="16,04 m2" w:name="ProductID"/>
        </w:smartTagPr>
        <w:r w:rsidRPr="00BB57EE">
          <w:rPr>
            <w:sz w:val="24"/>
            <w:szCs w:val="24"/>
            <w:lang w:val="pl-PL"/>
          </w:rPr>
          <w:t>16,04 m2</w:t>
        </w:r>
      </w:smartTag>
      <w:r w:rsidRPr="00BB57EE">
        <w:rPr>
          <w:sz w:val="24"/>
          <w:szCs w:val="24"/>
          <w:lang w:val="pl-PL"/>
        </w:rPr>
        <w:t xml:space="preserve">, prohodnog vrta površine </w:t>
      </w:r>
      <w:smartTag w:element="metricconverter" w:uri="urn:schemas-microsoft-com:office:smarttags">
        <w:smartTagPr>
          <w:attr w:val="17,10 m2" w:name="ProductID"/>
        </w:smartTagPr>
        <w:r w:rsidRPr="00BB57EE">
          <w:rPr>
            <w:sz w:val="24"/>
            <w:szCs w:val="24"/>
            <w:lang w:val="pl-PL"/>
          </w:rPr>
          <w:t>17,10 m2</w:t>
        </w:r>
      </w:smartTag>
      <w:r w:rsidRPr="00BB57EE">
        <w:rPr>
          <w:sz w:val="24"/>
          <w:szCs w:val="24"/>
          <w:lang w:val="pl-PL"/>
        </w:rPr>
        <w:t xml:space="preserve"> i neprohodnog vrta površine </w:t>
      </w:r>
      <w:smartTag w:element="metricconverter" w:uri="urn:schemas-microsoft-com:office:smarttags">
        <w:smartTagPr>
          <w:attr w:val="33,80 m2" w:name="ProductID"/>
        </w:smartTagPr>
        <w:r w:rsidRPr="00BB57EE">
          <w:rPr>
            <w:sz w:val="24"/>
            <w:szCs w:val="24"/>
            <w:lang w:val="pl-PL"/>
          </w:rPr>
          <w:t>33,80 m2</w:t>
        </w:r>
      </w:smartTag>
      <w:r w:rsidRPr="00BB57EE">
        <w:rPr>
          <w:sz w:val="24"/>
          <w:szCs w:val="24"/>
          <w:lang w:val="pl-PL"/>
        </w:rPr>
        <w:t xml:space="preserve">, spremište u prizemlju oznake SP1 površine </w:t>
      </w:r>
      <w:smartTag w:element="metricconverter" w:uri="urn:schemas-microsoft-com:office:smarttags">
        <w:smartTagPr>
          <w:attr w:val="5,75 m2" w:name="ProductID"/>
        </w:smartTagPr>
        <w:r w:rsidRPr="00BB57EE">
          <w:rPr>
            <w:sz w:val="24"/>
            <w:szCs w:val="24"/>
            <w:lang w:val="pl-PL"/>
          </w:rPr>
          <w:t>5,75 m2</w:t>
        </w:r>
      </w:smartTag>
      <w:r w:rsidRPr="00BB57EE">
        <w:rPr>
          <w:sz w:val="24"/>
          <w:szCs w:val="24"/>
          <w:lang w:val="pl-PL"/>
        </w:rPr>
        <w:t xml:space="preserve">, ukupno površine </w:t>
      </w:r>
      <w:smartTag w:element="metricconverter" w:uri="urn:schemas-microsoft-com:office:smarttags">
        <w:smartTagPr>
          <w:attr w:val="143,70 m2" w:name="ProductID"/>
        </w:smartTagPr>
        <w:r w:rsidRPr="00BB57EE">
          <w:rPr>
            <w:sz w:val="24"/>
            <w:szCs w:val="24"/>
            <w:lang w:val="pl-PL"/>
          </w:rPr>
          <w:t>143,70 m2</w:t>
        </w:r>
      </w:smartTag>
      <w:r w:rsidRPr="00BB57EE">
        <w:rPr>
          <w:sz w:val="24"/>
          <w:szCs w:val="24"/>
          <w:lang w:val="pl-PL"/>
        </w:rPr>
        <w:t xml:space="preserve"> u nacrtu posebnih dijelova označeno zelenom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2. Suvlasnički dio: 1040/10000 ETAŽNO VLASNIŠTVO (E-2), trosobni stan oznake S2 u podrumu, površine zatvorenog prostora </w:t>
      </w:r>
      <w:smartTag w:element="metricconverter" w:uri="urn:schemas-microsoft-com:office:smarttags">
        <w:smartTagPr>
          <w:attr w:val="59,07 m2" w:name="ProductID"/>
        </w:smartTagPr>
        <w:r w:rsidRPr="00BB57EE">
          <w:rPr>
            <w:sz w:val="24"/>
            <w:szCs w:val="24"/>
            <w:lang w:val="pl-PL"/>
          </w:rPr>
          <w:t>59,07 m2</w:t>
        </w:r>
      </w:smartTag>
      <w:r w:rsidRPr="00BB57EE">
        <w:rPr>
          <w:sz w:val="24"/>
          <w:szCs w:val="24"/>
          <w:lang w:val="pl-PL"/>
        </w:rPr>
        <w:t xml:space="preserve"> sastavljen od ulaznog prostora, dvije sobe, kupaonice, dnevnog boravka sa blagovaonom i kuhinje, te natkrivene terase površine </w:t>
      </w:r>
      <w:smartTag w:element="metricconverter" w:uri="urn:schemas-microsoft-com:office:smarttags">
        <w:smartTagPr>
          <w:attr w:val="8.78 m2" w:name="ProductID"/>
        </w:smartTagPr>
        <w:r w:rsidRPr="00BB57EE">
          <w:rPr>
            <w:sz w:val="24"/>
            <w:szCs w:val="24"/>
            <w:lang w:val="pl-PL"/>
          </w:rPr>
          <w:t>8.78 m2</w:t>
        </w:r>
      </w:smartTag>
      <w:r w:rsidRPr="00BB57EE">
        <w:rPr>
          <w:sz w:val="24"/>
          <w:szCs w:val="24"/>
          <w:lang w:val="pl-PL"/>
        </w:rPr>
        <w:t xml:space="preserve">, nenatkrivene terase površine </w:t>
      </w:r>
      <w:smartTag w:element="metricconverter" w:uri="urn:schemas-microsoft-com:office:smarttags">
        <w:smartTagPr>
          <w:attr w:val="15,70 m2" w:name="ProductID"/>
        </w:smartTagPr>
        <w:r w:rsidRPr="00BB57EE">
          <w:rPr>
            <w:sz w:val="24"/>
            <w:szCs w:val="24"/>
            <w:lang w:val="pl-PL"/>
          </w:rPr>
          <w:t>15,70 m2</w:t>
        </w:r>
      </w:smartTag>
      <w:r w:rsidRPr="00BB57EE">
        <w:rPr>
          <w:sz w:val="24"/>
          <w:szCs w:val="24"/>
          <w:lang w:val="pl-PL"/>
        </w:rPr>
        <w:t xml:space="preserve"> i prohodnog vrta površine </w:t>
      </w:r>
      <w:smartTag w:element="metricconverter" w:uri="urn:schemas-microsoft-com:office:smarttags">
        <w:smartTagPr>
          <w:attr w:val="22,5 m2" w:name="ProductID"/>
        </w:smartTagPr>
        <w:r w:rsidRPr="00BB57EE">
          <w:rPr>
            <w:sz w:val="24"/>
            <w:szCs w:val="24"/>
            <w:lang w:val="pl-PL"/>
          </w:rPr>
          <w:t>22,5 m2</w:t>
        </w:r>
      </w:smartTag>
      <w:r w:rsidRPr="00BB57EE">
        <w:rPr>
          <w:sz w:val="24"/>
          <w:szCs w:val="24"/>
          <w:lang w:val="pl-PL"/>
        </w:rPr>
        <w:t xml:space="preserve">, spremište u prizemlju oznake SP2 površine </w:t>
      </w:r>
      <w:smartTag w:element="metricconverter" w:uri="urn:schemas-microsoft-com:office:smarttags">
        <w:smartTagPr>
          <w:attr w:val="5,76 m2" w:name="ProductID"/>
        </w:smartTagPr>
        <w:r w:rsidRPr="00BB57EE">
          <w:rPr>
            <w:sz w:val="24"/>
            <w:szCs w:val="24"/>
            <w:lang w:val="pl-PL"/>
          </w:rPr>
          <w:t>5,76 m2</w:t>
        </w:r>
      </w:smartTag>
      <w:r w:rsidRPr="00BB57EE">
        <w:rPr>
          <w:sz w:val="24"/>
          <w:szCs w:val="24"/>
          <w:lang w:val="pl-PL"/>
        </w:rPr>
        <w:t xml:space="preserve">, ukupno površine </w:t>
      </w:r>
      <w:smartTag w:element="metricconverter" w:uri="urn:schemas-microsoft-com:office:smarttags">
        <w:smartTagPr>
          <w:attr w:val="111,81 m2" w:name="ProductID"/>
        </w:smartTagPr>
        <w:r w:rsidRPr="00BB57EE">
          <w:rPr>
            <w:sz w:val="24"/>
            <w:szCs w:val="24"/>
            <w:lang w:val="pl-PL"/>
          </w:rPr>
          <w:t>111,81 m2</w:t>
        </w:r>
      </w:smartTag>
      <w:r w:rsidRPr="00BB57EE">
        <w:rPr>
          <w:sz w:val="24"/>
          <w:szCs w:val="24"/>
          <w:lang w:val="pl-PL"/>
        </w:rPr>
        <w:t xml:space="preserve"> u nacrtu posebnih dijelova označeno svjetlopravom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3. Suvlasnički dio: 1764/10000 ETAŽNO VLASNIŠTVO (E-3),  peterosobni stan oznake S3 u prizemlju, površine zatvorenog prostora </w:t>
      </w:r>
      <w:smartTag w:element="metricconverter" w:uri="urn:schemas-microsoft-com:office:smarttags">
        <w:smartTagPr>
          <w:attr w:val="102,57 m2" w:name="ProductID"/>
        </w:smartTagPr>
        <w:r w:rsidRPr="00BB57EE">
          <w:rPr>
            <w:sz w:val="24"/>
            <w:szCs w:val="24"/>
            <w:lang w:val="pl-PL"/>
          </w:rPr>
          <w:t>102,57 m2</w:t>
        </w:r>
      </w:smartTag>
      <w:r w:rsidRPr="00BB57EE">
        <w:rPr>
          <w:sz w:val="24"/>
          <w:szCs w:val="24"/>
          <w:lang w:val="pl-PL"/>
        </w:rPr>
        <w:t xml:space="preserve"> sastavljen od ulaznog prostora, tri sobe, dvije kupaonice, dnevnog boravka, blagovaonice, kuhinje, izbe, te natkrivene terase površine </w:t>
      </w:r>
      <w:smartTag w:element="metricconverter" w:uri="urn:schemas-microsoft-com:office:smarttags">
        <w:smartTagPr>
          <w:attr w:val="5,58 m2" w:name="ProductID"/>
        </w:smartTagPr>
        <w:r w:rsidRPr="00BB57EE">
          <w:rPr>
            <w:sz w:val="24"/>
            <w:szCs w:val="24"/>
            <w:lang w:val="pl-PL"/>
          </w:rPr>
          <w:t>5,58 m2</w:t>
        </w:r>
      </w:smartTag>
      <w:r w:rsidRPr="00BB57EE">
        <w:rPr>
          <w:sz w:val="24"/>
          <w:szCs w:val="24"/>
          <w:lang w:val="pl-PL"/>
        </w:rPr>
        <w:t xml:space="preserve">, dvije logie površine </w:t>
      </w:r>
      <w:smartTag w:element="metricconverter" w:uri="urn:schemas-microsoft-com:office:smarttags">
        <w:smartTagPr>
          <w:attr w:val="6,62 m2" w:name="ProductID"/>
        </w:smartTagPr>
        <w:r w:rsidRPr="00BB57EE">
          <w:rPr>
            <w:sz w:val="24"/>
            <w:szCs w:val="24"/>
            <w:lang w:val="pl-PL"/>
          </w:rPr>
          <w:t>6,62 m2</w:t>
        </w:r>
      </w:smartTag>
      <w:r w:rsidRPr="00BB57EE">
        <w:rPr>
          <w:sz w:val="24"/>
          <w:szCs w:val="24"/>
          <w:lang w:val="pl-PL"/>
        </w:rPr>
        <w:t xml:space="preserve">, balkona površine </w:t>
      </w:r>
      <w:smartTag w:element="metricconverter" w:uri="urn:schemas-microsoft-com:office:smarttags">
        <w:smartTagPr>
          <w:attr w:val="9,40 m2" w:name="ProductID"/>
        </w:smartTagPr>
        <w:r w:rsidRPr="00BB57EE">
          <w:rPr>
            <w:sz w:val="24"/>
            <w:szCs w:val="24"/>
            <w:lang w:val="pl-PL"/>
          </w:rPr>
          <w:t>9,40 m2</w:t>
        </w:r>
      </w:smartTag>
      <w:r w:rsidRPr="00BB57EE">
        <w:rPr>
          <w:sz w:val="24"/>
          <w:szCs w:val="24"/>
          <w:lang w:val="pl-PL"/>
        </w:rPr>
        <w:t xml:space="preserve">, nenatkrivene terase površine </w:t>
      </w:r>
      <w:smartTag w:element="metricconverter" w:uri="urn:schemas-microsoft-com:office:smarttags">
        <w:smartTagPr>
          <w:attr w:val="16,32 m2" w:name="ProductID"/>
        </w:smartTagPr>
        <w:r w:rsidRPr="00BB57EE">
          <w:rPr>
            <w:sz w:val="24"/>
            <w:szCs w:val="24"/>
            <w:lang w:val="pl-PL"/>
          </w:rPr>
          <w:t>16,32 m2</w:t>
        </w:r>
      </w:smartTag>
      <w:r w:rsidRPr="00BB57EE">
        <w:rPr>
          <w:sz w:val="24"/>
          <w:szCs w:val="24"/>
          <w:lang w:val="pl-PL"/>
        </w:rPr>
        <w:t xml:space="preserve">, prohodnog vrta površine </w:t>
      </w:r>
      <w:smartTag w:element="metricconverter" w:uri="urn:schemas-microsoft-com:office:smarttags">
        <w:smartTagPr>
          <w:attr w:val="19,80 m2" w:name="ProductID"/>
        </w:smartTagPr>
        <w:r w:rsidRPr="00BB57EE">
          <w:rPr>
            <w:sz w:val="24"/>
            <w:szCs w:val="24"/>
            <w:lang w:val="pl-PL"/>
          </w:rPr>
          <w:t>19,80 m2</w:t>
        </w:r>
      </w:smartTag>
      <w:r w:rsidRPr="00BB57EE">
        <w:rPr>
          <w:sz w:val="24"/>
          <w:szCs w:val="24"/>
          <w:lang w:val="pl-PL"/>
        </w:rPr>
        <w:t xml:space="preserve"> i neprohodnog vrta površine </w:t>
      </w:r>
      <w:smartTag w:element="metricconverter" w:uri="urn:schemas-microsoft-com:office:smarttags">
        <w:smartTagPr>
          <w:attr w:val="15,40 m2" w:name="ProductID"/>
        </w:smartTagPr>
        <w:r w:rsidRPr="00BB57EE">
          <w:rPr>
            <w:sz w:val="24"/>
            <w:szCs w:val="24"/>
            <w:lang w:val="pl-PL"/>
          </w:rPr>
          <w:t>15,40 m2</w:t>
        </w:r>
      </w:smartTag>
      <w:r w:rsidRPr="00BB57EE">
        <w:rPr>
          <w:sz w:val="24"/>
          <w:szCs w:val="24"/>
          <w:lang w:val="pl-PL"/>
        </w:rPr>
        <w:t xml:space="preserve">, spremište u prizemlju     oznake SP10 površine </w:t>
      </w:r>
      <w:smartTag w:element="metricconverter" w:uri="urn:schemas-microsoft-com:office:smarttags">
        <w:smartTagPr>
          <w:attr w:val="9,39 m2" w:name="ProductID"/>
        </w:smartTagPr>
        <w:r w:rsidRPr="00BB57EE">
          <w:rPr>
            <w:sz w:val="24"/>
            <w:szCs w:val="24"/>
            <w:lang w:val="pl-PL"/>
          </w:rPr>
          <w:t>9,39 m2</w:t>
        </w:r>
      </w:smartTag>
      <w:r w:rsidRPr="00BB57EE">
        <w:rPr>
          <w:sz w:val="24"/>
          <w:szCs w:val="24"/>
          <w:lang w:val="pl-PL"/>
        </w:rPr>
        <w:t xml:space="preserve"> ukupno površine </w:t>
      </w:r>
      <w:smartTag w:element="metricconverter" w:uri="urn:schemas-microsoft-com:office:smarttags">
        <w:smartTagPr>
          <w:attr w:val="185,08 m2" w:name="ProductID"/>
        </w:smartTagPr>
        <w:r w:rsidRPr="00BB57EE">
          <w:rPr>
            <w:sz w:val="24"/>
            <w:szCs w:val="24"/>
            <w:lang w:val="pl-PL"/>
          </w:rPr>
          <w:t>185,08 m2</w:t>
        </w:r>
      </w:smartTag>
      <w:r w:rsidRPr="00BB57EE">
        <w:rPr>
          <w:sz w:val="24"/>
          <w:szCs w:val="24"/>
          <w:lang w:val="pl-PL"/>
        </w:rPr>
        <w:t xml:space="preserve"> u nacrtu    posebnih dijelova označeno crvenom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4. Suvlasnički dio: 854/10000 ETAŽNO VLASNIŠTVO (E-4),   dvoiposobni stan oznake S4 na I. katu, površine zatvorenog prostora </w:t>
      </w:r>
      <w:smartTag w:element="metricconverter" w:uri="urn:schemas-microsoft-com:office:smarttags">
        <w:smartTagPr>
          <w:attr w:val="52,70 m2" w:name="ProductID"/>
        </w:smartTagPr>
        <w:r w:rsidRPr="00BB57EE">
          <w:rPr>
            <w:sz w:val="24"/>
            <w:szCs w:val="24"/>
            <w:lang w:val="pl-PL"/>
          </w:rPr>
          <w:t>52,70 m2</w:t>
        </w:r>
      </w:smartTag>
      <w:r w:rsidRPr="00BB57EE">
        <w:rPr>
          <w:sz w:val="24"/>
          <w:szCs w:val="24"/>
          <w:lang w:val="pl-PL"/>
        </w:rPr>
        <w:t xml:space="preserve"> sastavljen od ulaznog prostora, dvije sobe, kupaonice, dnevnog boravka sa blagovaonom i kuhinje, te dvije logie površine </w:t>
      </w:r>
      <w:smartTag w:element="metricconverter" w:uri="urn:schemas-microsoft-com:office:smarttags">
        <w:smartTagPr>
          <w:attr w:val="9,04 m2" w:name="ProductID"/>
        </w:smartTagPr>
        <w:r w:rsidRPr="00BB57EE">
          <w:rPr>
            <w:sz w:val="24"/>
            <w:szCs w:val="24"/>
            <w:lang w:val="pl-PL"/>
          </w:rPr>
          <w:t>9,04 m2</w:t>
        </w:r>
      </w:smartTag>
      <w:r w:rsidRPr="00BB57EE">
        <w:rPr>
          <w:sz w:val="24"/>
          <w:szCs w:val="24"/>
          <w:lang w:val="pl-PL"/>
        </w:rPr>
        <w:t xml:space="preserve">, spremište u prizemlju oznake SP3 površine </w:t>
      </w:r>
      <w:smartTag w:element="metricconverter" w:uri="urn:schemas-microsoft-com:office:smarttags">
        <w:smartTagPr>
          <w:attr w:val="5,72 m2" w:name="ProductID"/>
        </w:smartTagPr>
        <w:r w:rsidRPr="00BB57EE">
          <w:rPr>
            <w:sz w:val="24"/>
            <w:szCs w:val="24"/>
            <w:lang w:val="pl-PL"/>
          </w:rPr>
          <w:t>5,72 m2</w:t>
        </w:r>
      </w:smartTag>
      <w:r w:rsidRPr="00BB57EE">
        <w:rPr>
          <w:sz w:val="24"/>
          <w:szCs w:val="24"/>
          <w:lang w:val="pl-PL"/>
        </w:rPr>
        <w:t xml:space="preserve">, ukupno površine </w:t>
      </w:r>
      <w:smartTag w:element="metricconverter" w:uri="urn:schemas-microsoft-com:office:smarttags">
        <w:smartTagPr>
          <w:attr w:val="67,46 m2" w:name="ProductID"/>
        </w:smartTagPr>
        <w:r w:rsidRPr="00BB57EE">
          <w:rPr>
            <w:sz w:val="24"/>
            <w:szCs w:val="24"/>
            <w:lang w:val="pl-PL"/>
          </w:rPr>
          <w:t>67,46 m2</w:t>
        </w:r>
      </w:smartTag>
      <w:r w:rsidRPr="00BB57EE">
        <w:rPr>
          <w:sz w:val="24"/>
          <w:szCs w:val="24"/>
          <w:lang w:val="pl-PL"/>
        </w:rPr>
        <w:t xml:space="preserve"> u nacrtu posebnih dijelova označeno plavom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5. Suvlasnički dio: 607/10000 ETAŽNO VLASNIŠTVO (E-5),   jednoipolsobni stan oznake S5 na I.katu, površine zatvorenog prostora </w:t>
      </w:r>
      <w:smartTag w:element="metricconverter" w:uri="urn:schemas-microsoft-com:office:smarttags">
        <w:smartTagPr>
          <w:attr w:val="52,70 m2" w:name="ProductID"/>
        </w:smartTagPr>
        <w:r w:rsidRPr="00BB57EE">
          <w:rPr>
            <w:sz w:val="24"/>
            <w:szCs w:val="24"/>
            <w:lang w:val="pl-PL"/>
          </w:rPr>
          <w:t>52,70 m2</w:t>
        </w:r>
      </w:smartTag>
      <w:r w:rsidRPr="00BB57EE">
        <w:rPr>
          <w:sz w:val="24"/>
          <w:szCs w:val="24"/>
          <w:lang w:val="pl-PL"/>
        </w:rPr>
        <w:t xml:space="preserve"> sastavljen od ulaznog prostora, sobe, kupaonice, dnevnog boravka sa blagovaonom i kuhinje, te loggie površine </w:t>
      </w:r>
      <w:smartTag w:element="metricconverter" w:uri="urn:schemas-microsoft-com:office:smarttags">
        <w:smartTagPr>
          <w:attr w:val="6,43 m2" w:name="ProductID"/>
        </w:smartTagPr>
        <w:r w:rsidRPr="00BB57EE">
          <w:rPr>
            <w:sz w:val="24"/>
            <w:szCs w:val="24"/>
            <w:lang w:val="pl-PL"/>
          </w:rPr>
          <w:t>6,43 m2</w:t>
        </w:r>
      </w:smartTag>
      <w:r w:rsidRPr="00BB57EE">
        <w:rPr>
          <w:sz w:val="24"/>
          <w:szCs w:val="24"/>
          <w:lang w:val="pl-PL"/>
        </w:rPr>
        <w:t xml:space="preserve">, spremište u prizemlju oznake SP4 površine </w:t>
      </w:r>
      <w:smartTag w:element="metricconverter" w:uri="urn:schemas-microsoft-com:office:smarttags">
        <w:smartTagPr>
          <w:attr w:val="5,72 m2" w:name="ProductID"/>
        </w:smartTagPr>
        <w:r w:rsidRPr="00BB57EE">
          <w:rPr>
            <w:sz w:val="24"/>
            <w:szCs w:val="24"/>
            <w:lang w:val="pl-PL"/>
          </w:rPr>
          <w:t>5,72 m2</w:t>
        </w:r>
      </w:smartTag>
      <w:r w:rsidRPr="00BB57EE">
        <w:rPr>
          <w:sz w:val="24"/>
          <w:szCs w:val="24"/>
          <w:lang w:val="pl-PL"/>
        </w:rPr>
        <w:t xml:space="preserve">, ukupno površine </w:t>
      </w:r>
      <w:smartTag w:element="metricconverter" w:uri="urn:schemas-microsoft-com:office:smarttags">
        <w:smartTagPr>
          <w:attr w:val="67,46 m2" w:name="ProductID"/>
        </w:smartTagPr>
        <w:r w:rsidRPr="00BB57EE">
          <w:rPr>
            <w:sz w:val="24"/>
            <w:szCs w:val="24"/>
            <w:lang w:val="pl-PL"/>
          </w:rPr>
          <w:t>67,46 m2</w:t>
        </w:r>
      </w:smartTag>
      <w:r w:rsidRPr="00BB57EE">
        <w:rPr>
          <w:sz w:val="24"/>
          <w:szCs w:val="24"/>
          <w:lang w:val="pl-PL"/>
        </w:rPr>
        <w:t xml:space="preserve"> u nacrtu posebnih dijelova označeno ljubičastom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6. Suvlasnički dio: 1257/10000 ETAŽNO VLASNIŠTVO (E-6),   trosobni stan oznake S6 na II.katu, površine zatvorenog prostora </w:t>
      </w:r>
      <w:smartTag w:element="metricconverter" w:uri="urn:schemas-microsoft-com:office:smarttags">
        <w:smartTagPr>
          <w:attr w:val="81,43 m2" w:name="ProductID"/>
        </w:smartTagPr>
        <w:r w:rsidRPr="00BB57EE">
          <w:rPr>
            <w:sz w:val="24"/>
            <w:szCs w:val="24"/>
            <w:lang w:val="pl-PL"/>
          </w:rPr>
          <w:t>81,43 m2</w:t>
        </w:r>
      </w:smartTag>
      <w:r w:rsidRPr="00BB57EE">
        <w:rPr>
          <w:sz w:val="24"/>
          <w:szCs w:val="24"/>
          <w:lang w:val="pl-PL"/>
        </w:rPr>
        <w:t xml:space="preserve"> sastavljen od ulaznog prostora, dvije sobe, kupaonice, dnevnog boravka, blagovaone, Wca, izbe, predsoblja i kuhinje, te dvije logie površine </w:t>
      </w:r>
      <w:smartTag w:element="metricconverter" w:uri="urn:schemas-microsoft-com:office:smarttags">
        <w:smartTagPr>
          <w:attr w:val="10,82 m2" w:name="ProductID"/>
        </w:smartTagPr>
        <w:r w:rsidRPr="00BB57EE">
          <w:rPr>
            <w:sz w:val="24"/>
            <w:szCs w:val="24"/>
            <w:lang w:val="pl-PL"/>
          </w:rPr>
          <w:t>10,82 m2</w:t>
        </w:r>
      </w:smartTag>
      <w:r w:rsidRPr="00BB57EE">
        <w:rPr>
          <w:sz w:val="24"/>
          <w:szCs w:val="24"/>
          <w:lang w:val="pl-PL"/>
        </w:rPr>
        <w:t xml:space="preserve">, spremište u prizemlju oznake SP6 površine </w:t>
      </w:r>
      <w:smartTag w:element="metricconverter" w:uri="urn:schemas-microsoft-com:office:smarttags">
        <w:smartTagPr>
          <w:attr w:val="4,32 m2" w:name="ProductID"/>
        </w:smartTagPr>
        <w:r w:rsidRPr="00BB57EE">
          <w:rPr>
            <w:sz w:val="24"/>
            <w:szCs w:val="24"/>
            <w:lang w:val="pl-PL"/>
          </w:rPr>
          <w:t>4,32 m2</w:t>
        </w:r>
      </w:smartTag>
      <w:r w:rsidRPr="00BB57EE">
        <w:rPr>
          <w:sz w:val="24"/>
          <w:szCs w:val="24"/>
          <w:lang w:val="pl-PL"/>
        </w:rPr>
        <w:t xml:space="preserve">, ukupno površine </w:t>
      </w:r>
      <w:smartTag w:element="metricconverter" w:uri="urn:schemas-microsoft-com:office:smarttags">
        <w:smartTagPr>
          <w:attr w:val="96,57 m2" w:name="ProductID"/>
        </w:smartTagPr>
        <w:r w:rsidRPr="00BB57EE">
          <w:rPr>
            <w:sz w:val="24"/>
            <w:szCs w:val="24"/>
            <w:lang w:val="pl-PL"/>
          </w:rPr>
          <w:t>96,57 m2</w:t>
        </w:r>
      </w:smartTag>
      <w:r w:rsidRPr="00BB57EE">
        <w:rPr>
          <w:sz w:val="24"/>
          <w:szCs w:val="24"/>
          <w:lang w:val="pl-PL"/>
        </w:rPr>
        <w:t xml:space="preserve"> u nacrtu posebnih dijelova označeno narančastom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7. Suvlasnički dio: 997/10000 ETAŽNO VLASNIŠTVO (E-7),   dvoiposobni stan oznake S7 na II.katu, površine zatvorenog prostora </w:t>
      </w:r>
      <w:smartTag w:element="metricconverter" w:uri="urn:schemas-microsoft-com:office:smarttags">
        <w:smartTagPr>
          <w:attr w:val="81,43 m2" w:name="ProductID"/>
        </w:smartTagPr>
        <w:r w:rsidRPr="00BB57EE">
          <w:rPr>
            <w:sz w:val="24"/>
            <w:szCs w:val="24"/>
            <w:lang w:val="pl-PL"/>
          </w:rPr>
          <w:t>81,43 m2</w:t>
        </w:r>
      </w:smartTag>
      <w:r w:rsidRPr="00BB57EE">
        <w:rPr>
          <w:sz w:val="24"/>
          <w:szCs w:val="24"/>
          <w:lang w:val="pl-PL"/>
        </w:rPr>
        <w:t xml:space="preserve">, sastavljen od ulaznog prostora, dvije sobe, kupaonice, dnevnog boravka, blagovaone, izbe i kuhinje, te dvije </w:t>
      </w:r>
      <w:r w:rsidRPr="00BB57EE">
        <w:rPr>
          <w:sz w:val="24"/>
          <w:szCs w:val="24"/>
          <w:lang w:val="pl-PL"/>
        </w:rPr>
        <w:lastRenderedPageBreak/>
        <w:t xml:space="preserve">logie površine </w:t>
      </w:r>
      <w:smartTag w:element="metricconverter" w:uri="urn:schemas-microsoft-com:office:smarttags">
        <w:smartTagPr>
          <w:attr w:val="6,98 m2" w:name="ProductID"/>
        </w:smartTagPr>
        <w:r w:rsidRPr="00BB57EE">
          <w:rPr>
            <w:sz w:val="24"/>
            <w:szCs w:val="24"/>
            <w:lang w:val="pl-PL"/>
          </w:rPr>
          <w:t>6,98 m2</w:t>
        </w:r>
      </w:smartTag>
      <w:r w:rsidRPr="00BB57EE">
        <w:rPr>
          <w:sz w:val="24"/>
          <w:szCs w:val="24"/>
          <w:lang w:val="pl-PL"/>
        </w:rPr>
        <w:t xml:space="preserve">, spremište u prizemlju oznake SP7 površine </w:t>
      </w:r>
      <w:smartTag w:element="metricconverter" w:uri="urn:schemas-microsoft-com:office:smarttags">
        <w:smartTagPr>
          <w:attr w:val="4,36 m2" w:name="ProductID"/>
        </w:smartTagPr>
        <w:r w:rsidRPr="00BB57EE">
          <w:rPr>
            <w:sz w:val="24"/>
            <w:szCs w:val="24"/>
            <w:lang w:val="pl-PL"/>
          </w:rPr>
          <w:t>4,36 m2</w:t>
        </w:r>
      </w:smartTag>
      <w:r w:rsidRPr="00BB57EE">
        <w:rPr>
          <w:sz w:val="24"/>
          <w:szCs w:val="24"/>
          <w:lang w:val="pl-PL"/>
        </w:rPr>
        <w:t xml:space="preserve">, ukupno površine </w:t>
      </w:r>
      <w:smartTag w:element="metricconverter" w:uri="urn:schemas-microsoft-com:office:smarttags">
        <w:smartTagPr>
          <w:attr w:val="76,65 m2" w:name="ProductID"/>
        </w:smartTagPr>
        <w:r w:rsidRPr="00BB57EE">
          <w:rPr>
            <w:sz w:val="24"/>
            <w:szCs w:val="24"/>
            <w:lang w:val="pl-PL"/>
          </w:rPr>
          <w:t>76,65 m2</w:t>
        </w:r>
      </w:smartTag>
      <w:r w:rsidRPr="00BB57EE">
        <w:rPr>
          <w:sz w:val="24"/>
          <w:szCs w:val="24"/>
          <w:lang w:val="pl-PL"/>
        </w:rPr>
        <w:t xml:space="preserve"> u nacrtu posebnih dijelova označeno roza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8. Suvlasnički dio: 998/10000 ETAŽNO VLASNIŠTVO (E-8),  dvoiposobni stan oznake S8 u potkrovlju, površine zatvorenog prostora </w:t>
      </w:r>
      <w:smartTag w:element="metricconverter" w:uri="urn:schemas-microsoft-com:office:smarttags">
        <w:smartTagPr>
          <w:attr w:val="69,35 m2" w:name="ProductID"/>
        </w:smartTagPr>
        <w:r w:rsidRPr="00BB57EE">
          <w:rPr>
            <w:sz w:val="24"/>
            <w:szCs w:val="24"/>
            <w:lang w:val="pl-PL"/>
          </w:rPr>
          <w:t>69,35 m2</w:t>
        </w:r>
      </w:smartTag>
      <w:r w:rsidRPr="00BB57EE">
        <w:rPr>
          <w:sz w:val="24"/>
          <w:szCs w:val="24"/>
          <w:lang w:val="pl-PL"/>
        </w:rPr>
        <w:t xml:space="preserve"> sastavljen od ulaznog prostora, dvije sobe, kupaonice, dnevnog boravka, blagovaone, kuhinje i tavanskog prostora visine manje od </w:t>
      </w:r>
      <w:smartTag w:element="metricconverter" w:uri="urn:schemas-microsoft-com:office:smarttags">
        <w:smartTagPr>
          <w:attr w:val="1 m" w:name="ProductID"/>
        </w:smartTagPr>
        <w:r w:rsidRPr="00BB57EE">
          <w:rPr>
            <w:sz w:val="24"/>
            <w:szCs w:val="24"/>
            <w:lang w:val="pl-PL"/>
          </w:rPr>
          <w:t>1 m</w:t>
        </w:r>
      </w:smartTag>
      <w:r w:rsidRPr="00BB57EE">
        <w:rPr>
          <w:sz w:val="24"/>
          <w:szCs w:val="24"/>
          <w:lang w:val="pl-PL"/>
        </w:rPr>
        <w:t xml:space="preserve">, te dvije logie površine </w:t>
      </w:r>
      <w:smartTag w:element="metricconverter" w:uri="urn:schemas-microsoft-com:office:smarttags">
        <w:smartTagPr>
          <w:attr w:val="13,22 m2" w:name="ProductID"/>
        </w:smartTagPr>
        <w:r w:rsidRPr="00BB57EE">
          <w:rPr>
            <w:sz w:val="24"/>
            <w:szCs w:val="24"/>
            <w:lang w:val="pl-PL"/>
          </w:rPr>
          <w:t>13,22 m2</w:t>
        </w:r>
      </w:smartTag>
      <w:r w:rsidRPr="00BB57EE">
        <w:rPr>
          <w:sz w:val="24"/>
          <w:szCs w:val="24"/>
          <w:lang w:val="pl-PL"/>
        </w:rPr>
        <w:t xml:space="preserve">, spremište u prizemlju oznake SP8 površine </w:t>
      </w:r>
      <w:smartTag w:element="metricconverter" w:uri="urn:schemas-microsoft-com:office:smarttags">
        <w:smartTagPr>
          <w:attr w:val="4,36 m2" w:name="ProductID"/>
        </w:smartTagPr>
        <w:r w:rsidRPr="00BB57EE">
          <w:rPr>
            <w:sz w:val="24"/>
            <w:szCs w:val="24"/>
            <w:lang w:val="pl-PL"/>
          </w:rPr>
          <w:t>4,36 m2</w:t>
        </w:r>
      </w:smartTag>
      <w:r w:rsidRPr="00BB57EE">
        <w:rPr>
          <w:sz w:val="24"/>
          <w:szCs w:val="24"/>
          <w:lang w:val="pl-PL"/>
        </w:rPr>
        <w:t xml:space="preserve">, ukupno površine </w:t>
      </w:r>
      <w:smartTag w:element="metricconverter" w:uri="urn:schemas-microsoft-com:office:smarttags">
        <w:smartTagPr>
          <w:attr w:val="86,93 m2" w:name="ProductID"/>
        </w:smartTagPr>
        <w:r w:rsidRPr="00BB57EE">
          <w:rPr>
            <w:sz w:val="24"/>
            <w:szCs w:val="24"/>
            <w:lang w:val="pl-PL"/>
          </w:rPr>
          <w:t>86,93 m2</w:t>
        </w:r>
      </w:smartTag>
      <w:r w:rsidRPr="00BB57EE">
        <w:rPr>
          <w:sz w:val="24"/>
          <w:szCs w:val="24"/>
          <w:lang w:val="pl-PL"/>
        </w:rPr>
        <w:t xml:space="preserve"> u nacrtu posebnih dijelova označeno sivom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9. Suvlasnički dio: 934/10000 ETAŽNO VLASNIŠTVO (E-9),  dvoiposobni stan oznake S9 u potkrovlju, površine zatvorenog prostora </w:t>
      </w:r>
      <w:smartTag w:element="metricconverter" w:uri="urn:schemas-microsoft-com:office:smarttags">
        <w:smartTagPr>
          <w:attr w:val="59,11 m2" w:name="ProductID"/>
        </w:smartTagPr>
        <w:r w:rsidRPr="00BB57EE">
          <w:rPr>
            <w:sz w:val="24"/>
            <w:szCs w:val="24"/>
            <w:lang w:val="pl-PL"/>
          </w:rPr>
          <w:t>59,11 m2</w:t>
        </w:r>
      </w:smartTag>
      <w:r w:rsidRPr="00BB57EE">
        <w:rPr>
          <w:sz w:val="24"/>
          <w:szCs w:val="24"/>
          <w:lang w:val="pl-PL"/>
        </w:rPr>
        <w:t xml:space="preserve"> sastavljen od ulaznog prostora, dvije sobe, kupaonice, dnevnog boravka, blagovaone, kuhinje i izbe, te dvije logie površine </w:t>
      </w:r>
      <w:smartTag w:element="metricconverter" w:uri="urn:schemas-microsoft-com:office:smarttags">
        <w:smartTagPr>
          <w:attr w:val="8,16 m2" w:name="ProductID"/>
        </w:smartTagPr>
        <w:r w:rsidRPr="00BB57EE">
          <w:rPr>
            <w:sz w:val="24"/>
            <w:szCs w:val="24"/>
            <w:lang w:val="pl-PL"/>
          </w:rPr>
          <w:t>8,16 m2</w:t>
        </w:r>
      </w:smartTag>
      <w:r w:rsidRPr="00BB57EE">
        <w:rPr>
          <w:sz w:val="24"/>
          <w:szCs w:val="24"/>
          <w:lang w:val="pl-PL"/>
        </w:rPr>
        <w:t xml:space="preserve">, spremište u prizemlju oznake SP9 površine </w:t>
      </w:r>
      <w:smartTag w:element="metricconverter" w:uri="urn:schemas-microsoft-com:office:smarttags">
        <w:smartTagPr>
          <w:attr w:val="5,86 m2" w:name="ProductID"/>
        </w:smartTagPr>
        <w:r w:rsidRPr="00BB57EE">
          <w:rPr>
            <w:sz w:val="24"/>
            <w:szCs w:val="24"/>
            <w:lang w:val="pl-PL"/>
          </w:rPr>
          <w:t>5,86 m2</w:t>
        </w:r>
      </w:smartTag>
      <w:r w:rsidRPr="00BB57EE">
        <w:rPr>
          <w:sz w:val="24"/>
          <w:szCs w:val="24"/>
          <w:lang w:val="pl-PL"/>
        </w:rPr>
        <w:t xml:space="preserve">, ukupno površine </w:t>
      </w:r>
      <w:smartTag w:element="metricconverter" w:uri="urn:schemas-microsoft-com:office:smarttags">
        <w:smartTagPr>
          <w:attr w:val="73,13 m2" w:name="ProductID"/>
        </w:smartTagPr>
        <w:r w:rsidRPr="00BB57EE">
          <w:rPr>
            <w:sz w:val="24"/>
            <w:szCs w:val="24"/>
            <w:lang w:val="pl-PL"/>
          </w:rPr>
          <w:t>73,13 m2</w:t>
        </w:r>
      </w:smartTag>
      <w:r w:rsidRPr="00BB57EE">
        <w:rPr>
          <w:sz w:val="24"/>
          <w:szCs w:val="24"/>
          <w:lang w:val="pl-PL"/>
        </w:rPr>
        <w:t xml:space="preserve"> u nacrtu posebnih dijelova označeno smeđom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10. Suvlasnički dio: 125/10000 ETAŽNO VLASNIŠTVO (E-10), garaža oznake G1 u nivou I.katu, površine </w:t>
      </w:r>
      <w:smartTag w:element="metricconverter" w:uri="urn:schemas-microsoft-com:office:smarttags">
        <w:smartTagPr>
          <w:attr w:val="15,21 m2" w:name="ProductID"/>
        </w:smartTagPr>
        <w:r w:rsidRPr="00BB57EE">
          <w:rPr>
            <w:sz w:val="24"/>
            <w:szCs w:val="24"/>
            <w:lang w:val="pl-PL"/>
          </w:rPr>
          <w:t>15,21 m2</w:t>
        </w:r>
      </w:smartTag>
      <w:r w:rsidRPr="00BB57EE">
        <w:rPr>
          <w:sz w:val="24"/>
          <w:szCs w:val="24"/>
          <w:lang w:val="pl-PL"/>
        </w:rPr>
        <w:t xml:space="preserve"> u nacrtu posebnih dijelova označeno svjetlosmeđom bojom,</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11. Suvlasnički dio: 121/10000 ETAŽNO VLASNIŠTVO (E-11), garaža oznake G2 u nivou I.kata, površine </w:t>
      </w:r>
      <w:smartTag w:element="metricconverter" w:uri="urn:schemas-microsoft-com:office:smarttags">
        <w:smartTagPr>
          <w:attr w:val="14,68 m2" w:name="ProductID"/>
        </w:smartTagPr>
        <w:r w:rsidRPr="00BB57EE">
          <w:rPr>
            <w:sz w:val="24"/>
            <w:szCs w:val="24"/>
            <w:lang w:val="pl-PL"/>
          </w:rPr>
          <w:t>14,68 m2</w:t>
        </w:r>
      </w:smartTag>
      <w:r w:rsidRPr="00BB57EE">
        <w:rPr>
          <w:sz w:val="24"/>
          <w:szCs w:val="24"/>
          <w:lang w:val="pl-PL"/>
        </w:rPr>
        <w:t xml:space="preserve">, u nacrtu posebnih dijelova označeno tamnoplavom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12. Suvlasnički dio: 124/10000 ETAŽNO VLASNIŠTVO (E-12), garaža oznake G3 u nivou I.kata površine </w:t>
      </w:r>
      <w:smartTag w:element="metricconverter" w:uri="urn:schemas-microsoft-com:office:smarttags">
        <w:smartTagPr>
          <w:attr w:val="15,03 m2" w:name="ProductID"/>
        </w:smartTagPr>
        <w:r w:rsidRPr="00BB57EE">
          <w:rPr>
            <w:sz w:val="24"/>
            <w:szCs w:val="24"/>
            <w:lang w:val="pl-PL"/>
          </w:rPr>
          <w:t>15,03 m2</w:t>
        </w:r>
      </w:smartTag>
      <w:r w:rsidRPr="00BB57EE">
        <w:rPr>
          <w:sz w:val="24"/>
          <w:szCs w:val="24"/>
          <w:lang w:val="pl-PL"/>
        </w:rPr>
        <w:t xml:space="preserve">, u nacrtu posebnih dijelova označeno tamnozelenom bojom,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13. Suvlasnički dio: 126/10000 ETAŽNO VLASNIŠTVO (E-13), garaža oznake G4 u nivou I.kata površine </w:t>
      </w:r>
      <w:smartTag w:element="metricconverter" w:uri="urn:schemas-microsoft-com:office:smarttags">
        <w:smartTagPr>
          <w:attr w:val="15,29 m2" w:name="ProductID"/>
        </w:smartTagPr>
        <w:r w:rsidRPr="00BB57EE">
          <w:rPr>
            <w:sz w:val="24"/>
            <w:szCs w:val="24"/>
            <w:lang w:val="pl-PL"/>
          </w:rPr>
          <w:t>15,29 m2</w:t>
        </w:r>
      </w:smartTag>
      <w:r w:rsidRPr="00BB57EE">
        <w:rPr>
          <w:sz w:val="24"/>
          <w:szCs w:val="24"/>
          <w:lang w:val="pl-PL"/>
        </w:rPr>
        <w:t>, u nacrtu posebnih dijelova označeno tamnosivom bojom.</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3. Nekretnina upisana u zemljišnu knjigu zemljišnoknjižnog odjela ZAGREB, Općinski građanski sud u Zagrebu</w:t>
      </w:r>
      <w:r w:rsidRPr="00BB57EE">
        <w:rPr>
          <w:b/>
          <w:sz w:val="24"/>
          <w:szCs w:val="24"/>
          <w:lang w:val="pl-PL"/>
        </w:rPr>
        <w:t>, z.k.ul. 8888</w:t>
      </w:r>
      <w:r w:rsidRPr="00BB57EE">
        <w:rPr>
          <w:sz w:val="24"/>
          <w:szCs w:val="24"/>
          <w:lang w:val="pl-PL"/>
        </w:rPr>
        <w:t xml:space="preserve">, k.o. 999901 GRAD ZAGREB i to stambena zgrada br. 131B i dvorište, Sveti duh površine 757m2, sagrađena na </w:t>
      </w:r>
      <w:r w:rsidRPr="00BB57EE">
        <w:rPr>
          <w:b/>
          <w:sz w:val="24"/>
          <w:szCs w:val="24"/>
          <w:lang w:val="pl-PL"/>
        </w:rPr>
        <w:t>kat. čest. 8915/15</w:t>
      </w:r>
      <w:r w:rsidRPr="00BB57EE">
        <w:rPr>
          <w:sz w:val="24"/>
          <w:szCs w:val="24"/>
          <w:lang w:val="pl-PL"/>
        </w:rPr>
        <w:t xml:space="preserve"> k.o. Grad Zagreb i to:</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 Suvlasnički dio: 1134/10000 ETAŽNO VLASNIŠTVO (E-1), trosobni stan oznake S1 u podrumu, površine zatvorenog prostora </w:t>
      </w:r>
      <w:smartTag w:element="metricconverter" w:uri="urn:schemas-microsoft-com:office:smarttags">
        <w:smartTagPr>
          <w:attr w:val="59,86 m2" w:name="ProductID"/>
        </w:smartTagPr>
        <w:r w:rsidRPr="00BB57EE">
          <w:rPr>
            <w:sz w:val="24"/>
            <w:szCs w:val="24"/>
            <w:lang w:val="pl-PL"/>
          </w:rPr>
          <w:t>59,86 m2</w:t>
        </w:r>
      </w:smartTag>
      <w:r w:rsidRPr="00BB57EE">
        <w:rPr>
          <w:sz w:val="24"/>
          <w:szCs w:val="24"/>
          <w:lang w:val="pl-PL"/>
        </w:rPr>
        <w:t xml:space="preserve"> sastavljen od ulaznog prostora, dvije sobe, kupaonice, dnevnog boravka sa blagovaonom i kuhinje, te dvije natkrivene terase površine </w:t>
      </w:r>
      <w:smartTag w:element="metricconverter" w:uri="urn:schemas-microsoft-com:office:smarttags">
        <w:smartTagPr>
          <w:attr w:val="11,02 m2" w:name="ProductID"/>
        </w:smartTagPr>
        <w:r w:rsidRPr="00BB57EE">
          <w:rPr>
            <w:sz w:val="24"/>
            <w:szCs w:val="24"/>
            <w:lang w:val="pl-PL"/>
          </w:rPr>
          <w:t>11,02 m2</w:t>
        </w:r>
      </w:smartTag>
      <w:r w:rsidRPr="00BB57EE">
        <w:rPr>
          <w:sz w:val="24"/>
          <w:szCs w:val="24"/>
          <w:lang w:val="pl-PL"/>
        </w:rPr>
        <w:t xml:space="preserve">, nenatkrivene terase površine </w:t>
      </w:r>
      <w:smartTag w:element="metricconverter" w:uri="urn:schemas-microsoft-com:office:smarttags">
        <w:smartTagPr>
          <w:attr w:val="41,15 m2" w:name="ProductID"/>
        </w:smartTagPr>
        <w:r w:rsidRPr="00BB57EE">
          <w:rPr>
            <w:sz w:val="24"/>
            <w:szCs w:val="24"/>
            <w:lang w:val="pl-PL"/>
          </w:rPr>
          <w:t>41,15 m2</w:t>
        </w:r>
      </w:smartTag>
      <w:r w:rsidRPr="00BB57EE">
        <w:rPr>
          <w:sz w:val="24"/>
          <w:szCs w:val="24"/>
          <w:lang w:val="pl-PL"/>
        </w:rPr>
        <w:t xml:space="preserve">, prohodnog vrta površine </w:t>
      </w:r>
      <w:smartTag w:element="metricconverter" w:uri="urn:schemas-microsoft-com:office:smarttags">
        <w:smartTagPr>
          <w:attr w:val="75,21 m2" w:name="ProductID"/>
        </w:smartTagPr>
        <w:r w:rsidRPr="00BB57EE">
          <w:rPr>
            <w:sz w:val="24"/>
            <w:szCs w:val="24"/>
            <w:lang w:val="pl-PL"/>
          </w:rPr>
          <w:t>75,21 m2</w:t>
        </w:r>
      </w:smartTag>
      <w:r w:rsidRPr="00BB57EE">
        <w:rPr>
          <w:sz w:val="24"/>
          <w:szCs w:val="24"/>
          <w:lang w:val="pl-PL"/>
        </w:rPr>
        <w:t xml:space="preserve"> i neprohodnog vrta površine </w:t>
      </w:r>
      <w:smartTag w:element="metricconverter" w:uri="urn:schemas-microsoft-com:office:smarttags">
        <w:smartTagPr>
          <w:attr w:val="138,24 m2" w:name="ProductID"/>
        </w:smartTagPr>
        <w:r w:rsidRPr="00BB57EE">
          <w:rPr>
            <w:sz w:val="24"/>
            <w:szCs w:val="24"/>
            <w:lang w:val="pl-PL"/>
          </w:rPr>
          <w:t>138,24 m2</w:t>
        </w:r>
      </w:smartTag>
      <w:r w:rsidRPr="00BB57EE">
        <w:rPr>
          <w:sz w:val="24"/>
          <w:szCs w:val="24"/>
          <w:lang w:val="pl-PL"/>
        </w:rPr>
        <w:t xml:space="preserve">, spremišta u prizemlju oznake SP1 površine </w:t>
      </w:r>
      <w:smartTag w:element="metricconverter" w:uri="urn:schemas-microsoft-com:office:smarttags">
        <w:smartTagPr>
          <w:attr w:val="5,67 m2" w:name="ProductID"/>
        </w:smartTagPr>
        <w:r w:rsidRPr="00BB57EE">
          <w:rPr>
            <w:sz w:val="24"/>
            <w:szCs w:val="24"/>
            <w:lang w:val="pl-PL"/>
          </w:rPr>
          <w:t>5,67 m2</w:t>
        </w:r>
      </w:smartTag>
      <w:r w:rsidRPr="00BB57EE">
        <w:rPr>
          <w:sz w:val="24"/>
          <w:szCs w:val="24"/>
          <w:lang w:val="pl-PL"/>
        </w:rPr>
        <w:t xml:space="preserve">, ukupno površine </w:t>
      </w:r>
      <w:smartTag w:element="metricconverter" w:uri="urn:schemas-microsoft-com:office:smarttags">
        <w:smartTagPr>
          <w:attr w:val="331,15 m2" w:name="ProductID"/>
        </w:smartTagPr>
        <w:r w:rsidRPr="00BB57EE">
          <w:rPr>
            <w:sz w:val="24"/>
            <w:szCs w:val="24"/>
            <w:lang w:val="pl-PL"/>
          </w:rPr>
          <w:t>331,15 m2</w:t>
        </w:r>
      </w:smartTag>
      <w:r w:rsidRPr="00BB57EE">
        <w:rPr>
          <w:sz w:val="24"/>
          <w:szCs w:val="24"/>
          <w:lang w:val="pl-PL"/>
        </w:rPr>
        <w:t xml:space="preserve">, u nacrtu posebnih dijelova označeno ljubičastom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2. Suvlasnički dio: 1037/10000 ETAŽNO VLASNIŠTVO (E-2), trosobni stan oznake S2 u podrumu, površine zatvorenog prostora </w:t>
      </w:r>
      <w:smartTag w:element="metricconverter" w:uri="urn:schemas-microsoft-com:office:smarttags">
        <w:smartTagPr>
          <w:attr w:val="59,00 m2" w:name="ProductID"/>
        </w:smartTagPr>
        <w:r w:rsidRPr="00BB57EE">
          <w:rPr>
            <w:sz w:val="24"/>
            <w:szCs w:val="24"/>
            <w:lang w:val="pl-PL"/>
          </w:rPr>
          <w:t>59,00 m2</w:t>
        </w:r>
      </w:smartTag>
      <w:r w:rsidRPr="00BB57EE">
        <w:rPr>
          <w:sz w:val="24"/>
          <w:szCs w:val="24"/>
          <w:lang w:val="pl-PL"/>
        </w:rPr>
        <w:t xml:space="preserve"> sastavljen od ulaznog prostora, dvije sobe, kupaonice, dnevnog boravka sa blagovaonom i kuhinje, te dvije natkrivene terase površine </w:t>
      </w:r>
      <w:smartTag w:element="metricconverter" w:uri="urn:schemas-microsoft-com:office:smarttags">
        <w:smartTagPr>
          <w:attr w:val="8,00 m2" w:name="ProductID"/>
        </w:smartTagPr>
        <w:r w:rsidRPr="00BB57EE">
          <w:rPr>
            <w:sz w:val="24"/>
            <w:szCs w:val="24"/>
            <w:lang w:val="pl-PL"/>
          </w:rPr>
          <w:t>8,00 m2</w:t>
        </w:r>
      </w:smartTag>
      <w:r w:rsidRPr="00BB57EE">
        <w:rPr>
          <w:sz w:val="24"/>
          <w:szCs w:val="24"/>
          <w:lang w:val="pl-PL"/>
        </w:rPr>
        <w:t xml:space="preserve">, nenatkrivene terase površine </w:t>
      </w:r>
      <w:smartTag w:element="metricconverter" w:uri="urn:schemas-microsoft-com:office:smarttags">
        <w:smartTagPr>
          <w:attr w:val="26,05 m2" w:name="ProductID"/>
        </w:smartTagPr>
        <w:r w:rsidRPr="00BB57EE">
          <w:rPr>
            <w:sz w:val="24"/>
            <w:szCs w:val="24"/>
            <w:lang w:val="pl-PL"/>
          </w:rPr>
          <w:t>26,05 m2</w:t>
        </w:r>
      </w:smartTag>
      <w:r w:rsidRPr="00BB57EE">
        <w:rPr>
          <w:sz w:val="24"/>
          <w:szCs w:val="24"/>
          <w:lang w:val="pl-PL"/>
        </w:rPr>
        <w:t xml:space="preserve">, prohodnog vrta površine </w:t>
      </w:r>
      <w:smartTag w:element="metricconverter" w:uri="urn:schemas-microsoft-com:office:smarttags">
        <w:smartTagPr>
          <w:attr w:val="57,71 m2" w:name="ProductID"/>
        </w:smartTagPr>
        <w:r w:rsidRPr="00BB57EE">
          <w:rPr>
            <w:sz w:val="24"/>
            <w:szCs w:val="24"/>
            <w:lang w:val="pl-PL"/>
          </w:rPr>
          <w:t>57,71 m2</w:t>
        </w:r>
      </w:smartTag>
      <w:r w:rsidRPr="00BB57EE">
        <w:rPr>
          <w:sz w:val="24"/>
          <w:szCs w:val="24"/>
          <w:lang w:val="pl-PL"/>
        </w:rPr>
        <w:t xml:space="preserve"> i neprohodnog vrta površine </w:t>
      </w:r>
      <w:smartTag w:element="metricconverter" w:uri="urn:schemas-microsoft-com:office:smarttags">
        <w:smartTagPr>
          <w:attr w:val="53,44 m2" w:name="ProductID"/>
        </w:smartTagPr>
        <w:r w:rsidRPr="00BB57EE">
          <w:rPr>
            <w:sz w:val="24"/>
            <w:szCs w:val="24"/>
            <w:lang w:val="pl-PL"/>
          </w:rPr>
          <w:t>53,44 m2</w:t>
        </w:r>
      </w:smartTag>
      <w:r w:rsidRPr="00BB57EE">
        <w:rPr>
          <w:sz w:val="24"/>
          <w:szCs w:val="24"/>
          <w:lang w:val="pl-PL"/>
        </w:rPr>
        <w:t xml:space="preserve">, spremišta u prizemlju </w:t>
      </w:r>
      <w:r w:rsidRPr="00BB57EE">
        <w:rPr>
          <w:sz w:val="24"/>
          <w:szCs w:val="24"/>
          <w:lang w:val="pl-PL"/>
        </w:rPr>
        <w:lastRenderedPageBreak/>
        <w:t xml:space="preserve">oznake SP2 površine </w:t>
      </w:r>
      <w:smartTag w:element="metricconverter" w:uri="urn:schemas-microsoft-com:office:smarttags">
        <w:smartTagPr>
          <w:attr w:val="5,67 m2" w:name="ProductID"/>
        </w:smartTagPr>
        <w:r w:rsidRPr="00BB57EE">
          <w:rPr>
            <w:sz w:val="24"/>
            <w:szCs w:val="24"/>
            <w:lang w:val="pl-PL"/>
          </w:rPr>
          <w:t>5,67 m2</w:t>
        </w:r>
      </w:smartTag>
      <w:r w:rsidRPr="00BB57EE">
        <w:rPr>
          <w:sz w:val="24"/>
          <w:szCs w:val="24"/>
          <w:lang w:val="pl-PL"/>
        </w:rPr>
        <w:t xml:space="preserve">, ukupno površine </w:t>
      </w:r>
      <w:smartTag w:element="metricconverter" w:uri="urn:schemas-microsoft-com:office:smarttags">
        <w:smartTagPr>
          <w:attr w:val="209,87 m2" w:name="ProductID"/>
        </w:smartTagPr>
        <w:r w:rsidRPr="00BB57EE">
          <w:rPr>
            <w:sz w:val="24"/>
            <w:szCs w:val="24"/>
            <w:lang w:val="pl-PL"/>
          </w:rPr>
          <w:t>209,87 m2</w:t>
        </w:r>
      </w:smartTag>
      <w:r w:rsidRPr="00BB57EE">
        <w:rPr>
          <w:sz w:val="24"/>
          <w:szCs w:val="24"/>
          <w:lang w:val="pl-PL"/>
        </w:rPr>
        <w:t xml:space="preserve">, u nacrtu posebnih dijelova označeno plavom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3. Suvlasnički dio: 1706/10000 ETAŽNO VLASNIŠTVO (E-3),   peterosobni stan oznake S3 u prizemlju, površine zatvorenog prostora </w:t>
      </w:r>
      <w:smartTag w:element="metricconverter" w:uri="urn:schemas-microsoft-com:office:smarttags">
        <w:smartTagPr>
          <w:attr w:val="102,65 m2" w:name="ProductID"/>
        </w:smartTagPr>
        <w:r w:rsidRPr="00BB57EE">
          <w:rPr>
            <w:sz w:val="24"/>
            <w:szCs w:val="24"/>
            <w:lang w:val="pl-PL"/>
          </w:rPr>
          <w:t>102,65 m2</w:t>
        </w:r>
      </w:smartTag>
      <w:r w:rsidRPr="00BB57EE">
        <w:rPr>
          <w:sz w:val="24"/>
          <w:szCs w:val="24"/>
          <w:lang w:val="pl-PL"/>
        </w:rPr>
        <w:t xml:space="preserve"> sastavljen od ulaznog prostora, tri sobe, dvije kupaonice, dnevnog boravka, blagovaonice, kuhinje i izbe, te natkrivene terase površine </w:t>
      </w:r>
      <w:smartTag w:element="metricconverter" w:uri="urn:schemas-microsoft-com:office:smarttags">
        <w:smartTagPr>
          <w:attr w:val="5,38 m2" w:name="ProductID"/>
        </w:smartTagPr>
        <w:r w:rsidRPr="00BB57EE">
          <w:rPr>
            <w:sz w:val="24"/>
            <w:szCs w:val="24"/>
            <w:lang w:val="pl-PL"/>
          </w:rPr>
          <w:t>5,38 m2</w:t>
        </w:r>
      </w:smartTag>
      <w:r w:rsidRPr="00BB57EE">
        <w:rPr>
          <w:sz w:val="24"/>
          <w:szCs w:val="24"/>
          <w:lang w:val="pl-PL"/>
        </w:rPr>
        <w:t xml:space="preserve">, dvije logie površine </w:t>
      </w:r>
      <w:smartTag w:element="metricconverter" w:uri="urn:schemas-microsoft-com:office:smarttags">
        <w:smartTagPr>
          <w:attr w:val="6,74 m2" w:name="ProductID"/>
        </w:smartTagPr>
        <w:r w:rsidRPr="00BB57EE">
          <w:rPr>
            <w:sz w:val="24"/>
            <w:szCs w:val="24"/>
            <w:lang w:val="pl-PL"/>
          </w:rPr>
          <w:t>6,74 m2</w:t>
        </w:r>
      </w:smartTag>
      <w:r w:rsidRPr="00BB57EE">
        <w:rPr>
          <w:sz w:val="24"/>
          <w:szCs w:val="24"/>
          <w:lang w:val="pl-PL"/>
        </w:rPr>
        <w:t xml:space="preserve">, balkona površine </w:t>
      </w:r>
      <w:smartTag w:element="metricconverter" w:uri="urn:schemas-microsoft-com:office:smarttags">
        <w:smartTagPr>
          <w:attr w:val="12,2 m2" w:name="ProductID"/>
        </w:smartTagPr>
        <w:r w:rsidRPr="00BB57EE">
          <w:rPr>
            <w:sz w:val="24"/>
            <w:szCs w:val="24"/>
            <w:lang w:val="pl-PL"/>
          </w:rPr>
          <w:t>12,2 m2</w:t>
        </w:r>
      </w:smartTag>
      <w:r w:rsidRPr="00BB57EE">
        <w:rPr>
          <w:sz w:val="24"/>
          <w:szCs w:val="24"/>
          <w:lang w:val="pl-PL"/>
        </w:rPr>
        <w:t xml:space="preserve">, nenatkrivene terase površine </w:t>
      </w:r>
      <w:smartTag w:element="metricconverter" w:uri="urn:schemas-microsoft-com:office:smarttags">
        <w:smartTagPr>
          <w:attr w:val="18,48 m2" w:name="ProductID"/>
        </w:smartTagPr>
        <w:r w:rsidRPr="00BB57EE">
          <w:rPr>
            <w:sz w:val="24"/>
            <w:szCs w:val="24"/>
            <w:lang w:val="pl-PL"/>
          </w:rPr>
          <w:t>18,48 m2</w:t>
        </w:r>
      </w:smartTag>
      <w:r w:rsidRPr="00BB57EE">
        <w:rPr>
          <w:sz w:val="24"/>
          <w:szCs w:val="24"/>
          <w:lang w:val="pl-PL"/>
        </w:rPr>
        <w:t xml:space="preserve">, prohodnog vrta površine </w:t>
      </w:r>
      <w:smartTag w:element="metricconverter" w:uri="urn:schemas-microsoft-com:office:smarttags">
        <w:smartTagPr>
          <w:attr w:val="13,77 m2" w:name="ProductID"/>
        </w:smartTagPr>
        <w:r w:rsidRPr="00BB57EE">
          <w:rPr>
            <w:sz w:val="24"/>
            <w:szCs w:val="24"/>
            <w:lang w:val="pl-PL"/>
          </w:rPr>
          <w:t>13,77 m2</w:t>
        </w:r>
      </w:smartTag>
      <w:r w:rsidRPr="00BB57EE">
        <w:rPr>
          <w:sz w:val="24"/>
          <w:szCs w:val="24"/>
          <w:lang w:val="pl-PL"/>
        </w:rPr>
        <w:t xml:space="preserve"> i neprohodnog vrta površine </w:t>
      </w:r>
      <w:smartTag w:element="metricconverter" w:uri="urn:schemas-microsoft-com:office:smarttags">
        <w:smartTagPr>
          <w:attr w:val="36,54 m2" w:name="ProductID"/>
        </w:smartTagPr>
        <w:r w:rsidRPr="00BB57EE">
          <w:rPr>
            <w:sz w:val="24"/>
            <w:szCs w:val="24"/>
            <w:lang w:val="pl-PL"/>
          </w:rPr>
          <w:t>36,54 m2</w:t>
        </w:r>
      </w:smartTag>
      <w:r w:rsidRPr="00BB57EE">
        <w:rPr>
          <w:sz w:val="24"/>
          <w:szCs w:val="24"/>
          <w:lang w:val="pl-PL"/>
        </w:rPr>
        <w:t xml:space="preserve">, spremišta u prizemlju oznake SP10 površine </w:t>
      </w:r>
      <w:smartTag w:element="metricconverter" w:uri="urn:schemas-microsoft-com:office:smarttags">
        <w:smartTagPr>
          <w:attr w:val="9,51 m2" w:name="ProductID"/>
        </w:smartTagPr>
        <w:r w:rsidRPr="00BB57EE">
          <w:rPr>
            <w:sz w:val="24"/>
            <w:szCs w:val="24"/>
            <w:lang w:val="pl-PL"/>
          </w:rPr>
          <w:t>9,51 m2</w:t>
        </w:r>
      </w:smartTag>
      <w:r w:rsidRPr="00BB57EE">
        <w:rPr>
          <w:sz w:val="24"/>
          <w:szCs w:val="24"/>
          <w:lang w:val="pl-PL"/>
        </w:rPr>
        <w:t xml:space="preserve">, ukupno površine </w:t>
      </w:r>
      <w:smartTag w:element="metricconverter" w:uri="urn:schemas-microsoft-com:office:smarttags">
        <w:smartTagPr>
          <w:attr w:val="213,71 m2" w:name="ProductID"/>
        </w:smartTagPr>
        <w:r w:rsidRPr="00BB57EE">
          <w:rPr>
            <w:sz w:val="24"/>
            <w:szCs w:val="24"/>
            <w:lang w:val="pl-PL"/>
          </w:rPr>
          <w:t>213,71 m2</w:t>
        </w:r>
      </w:smartTag>
      <w:r w:rsidRPr="00BB57EE">
        <w:rPr>
          <w:sz w:val="24"/>
          <w:szCs w:val="24"/>
          <w:lang w:val="pl-PL"/>
        </w:rPr>
        <w:t xml:space="preserve">, u nacrtu posebnih dijelova označeno svijetloplavom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4. Suvlasnički dio: 866/10000 ETAŽNO VLASNIŠTVO (E-4),   dvoiposobni stan oznake S4 na I katu,  površine zatvorenog prostora </w:t>
      </w:r>
      <w:smartTag w:element="metricconverter" w:uri="urn:schemas-microsoft-com:office:smarttags">
        <w:smartTagPr>
          <w:attr w:val="53,87 m2" w:name="ProductID"/>
        </w:smartTagPr>
        <w:r w:rsidRPr="00BB57EE">
          <w:rPr>
            <w:sz w:val="24"/>
            <w:szCs w:val="24"/>
            <w:lang w:val="pl-PL"/>
          </w:rPr>
          <w:t>53,87 m2</w:t>
        </w:r>
      </w:smartTag>
      <w:r w:rsidRPr="00BB57EE">
        <w:rPr>
          <w:sz w:val="24"/>
          <w:szCs w:val="24"/>
          <w:lang w:val="pl-PL"/>
        </w:rPr>
        <w:t xml:space="preserve"> sastavljen od ulaznog prostora, dvije sobe, kupaonice, dnevnog boravka s blagovaonom i kuhinje, te dvije logie površine </w:t>
      </w:r>
      <w:smartTag w:element="metricconverter" w:uri="urn:schemas-microsoft-com:office:smarttags">
        <w:smartTagPr>
          <w:attr w:val="9,77 m2" w:name="ProductID"/>
        </w:smartTagPr>
        <w:r w:rsidRPr="00BB57EE">
          <w:rPr>
            <w:sz w:val="24"/>
            <w:szCs w:val="24"/>
            <w:lang w:val="pl-PL"/>
          </w:rPr>
          <w:t>9,77 m2</w:t>
        </w:r>
      </w:smartTag>
      <w:r w:rsidRPr="00BB57EE">
        <w:rPr>
          <w:sz w:val="24"/>
          <w:szCs w:val="24"/>
          <w:lang w:val="pl-PL"/>
        </w:rPr>
        <w:t xml:space="preserve">, spremišta u prizemlju oznake SP3 površine </w:t>
      </w:r>
      <w:smartTag w:element="metricconverter" w:uri="urn:schemas-microsoft-com:office:smarttags">
        <w:smartTagPr>
          <w:attr w:val="5,67 m2" w:name="ProductID"/>
        </w:smartTagPr>
        <w:r w:rsidRPr="00BB57EE">
          <w:rPr>
            <w:sz w:val="24"/>
            <w:szCs w:val="24"/>
            <w:lang w:val="pl-PL"/>
          </w:rPr>
          <w:t>5,67 m2</w:t>
        </w:r>
      </w:smartTag>
      <w:r w:rsidRPr="00BB57EE">
        <w:rPr>
          <w:sz w:val="24"/>
          <w:szCs w:val="24"/>
          <w:lang w:val="pl-PL"/>
        </w:rPr>
        <w:t xml:space="preserve">, ukupno površine </w:t>
      </w:r>
      <w:smartTag w:element="metricconverter" w:uri="urn:schemas-microsoft-com:office:smarttags">
        <w:smartTagPr>
          <w:attr w:val="69,31 m2" w:name="ProductID"/>
        </w:smartTagPr>
        <w:r w:rsidRPr="00BB57EE">
          <w:rPr>
            <w:sz w:val="24"/>
            <w:szCs w:val="24"/>
            <w:lang w:val="pl-PL"/>
          </w:rPr>
          <w:t>69,31 m2</w:t>
        </w:r>
      </w:smartTag>
      <w:r w:rsidRPr="00BB57EE">
        <w:rPr>
          <w:sz w:val="24"/>
          <w:szCs w:val="24"/>
          <w:lang w:val="pl-PL"/>
        </w:rPr>
        <w:t xml:space="preserve">, u nacrtu posebnih dijelova označeno zelenom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5. Suvlasnički dio: 598/10000 ETAŽNO VLASNIŠTVO (E-5),   jednoipolsobni stan oznake S5 na I katu,  površine zatvorenog prostora </w:t>
      </w:r>
      <w:smartTag w:element="metricconverter" w:uri="urn:schemas-microsoft-com:office:smarttags">
        <w:smartTagPr>
          <w:attr w:val="36,64 m2" w:name="ProductID"/>
        </w:smartTagPr>
        <w:r w:rsidRPr="00BB57EE">
          <w:rPr>
            <w:sz w:val="24"/>
            <w:szCs w:val="24"/>
            <w:lang w:val="pl-PL"/>
          </w:rPr>
          <w:t>36,64 m2</w:t>
        </w:r>
      </w:smartTag>
      <w:r w:rsidRPr="00BB57EE">
        <w:rPr>
          <w:sz w:val="24"/>
          <w:szCs w:val="24"/>
          <w:lang w:val="pl-PL"/>
        </w:rPr>
        <w:t xml:space="preserve"> sastavljen od ulaznog prostora, sobe, kupaonice, dnevnog boravka s blagovaonom i kuhinje, te logie površine </w:t>
      </w:r>
      <w:smartTag w:element="metricconverter" w:uri="urn:schemas-microsoft-com:office:smarttags">
        <w:smartTagPr>
          <w:attr w:val="6,43 m2" w:name="ProductID"/>
        </w:smartTagPr>
        <w:r w:rsidRPr="00BB57EE">
          <w:rPr>
            <w:sz w:val="24"/>
            <w:szCs w:val="24"/>
            <w:lang w:val="pl-PL"/>
          </w:rPr>
          <w:t>6,43 m2</w:t>
        </w:r>
      </w:smartTag>
      <w:r w:rsidRPr="00BB57EE">
        <w:rPr>
          <w:sz w:val="24"/>
          <w:szCs w:val="24"/>
          <w:lang w:val="pl-PL"/>
        </w:rPr>
        <w:t xml:space="preserve">, spremišta u prizemlju oznake SP4 površine </w:t>
      </w:r>
      <w:smartTag w:element="metricconverter" w:uri="urn:schemas-microsoft-com:office:smarttags">
        <w:smartTagPr>
          <w:attr w:val="5,59 m2" w:name="ProductID"/>
        </w:smartTagPr>
        <w:r w:rsidRPr="00BB57EE">
          <w:rPr>
            <w:sz w:val="24"/>
            <w:szCs w:val="24"/>
            <w:lang w:val="pl-PL"/>
          </w:rPr>
          <w:t>5,59 m2</w:t>
        </w:r>
      </w:smartTag>
      <w:r w:rsidRPr="00BB57EE">
        <w:rPr>
          <w:sz w:val="24"/>
          <w:szCs w:val="24"/>
          <w:lang w:val="pl-PL"/>
        </w:rPr>
        <w:t xml:space="preserve">, ukupno površine </w:t>
      </w:r>
      <w:smartTag w:element="metricconverter" w:uri="urn:schemas-microsoft-com:office:smarttags">
        <w:smartTagPr>
          <w:attr w:val="48,66 m2" w:name="ProductID"/>
        </w:smartTagPr>
        <w:r w:rsidRPr="00BB57EE">
          <w:rPr>
            <w:sz w:val="24"/>
            <w:szCs w:val="24"/>
            <w:lang w:val="pl-PL"/>
          </w:rPr>
          <w:t>48,66 m2</w:t>
        </w:r>
      </w:smartTag>
      <w:r w:rsidRPr="00BB57EE">
        <w:rPr>
          <w:sz w:val="24"/>
          <w:szCs w:val="24"/>
          <w:lang w:val="pl-PL"/>
        </w:rPr>
        <w:t xml:space="preserve">, u nacrtu posebnih dijelova označeno smeđom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6. Suvlasnički dio: 1246/10000 ETAŽNO VLASNIŠTVO (E-6), trosobni stan oznake S6 na II katu,  površine zatvorenog prostora </w:t>
      </w:r>
      <w:smartTag w:element="metricconverter" w:uri="urn:schemas-microsoft-com:office:smarttags">
        <w:smartTagPr>
          <w:attr w:val="81,43 m2" w:name="ProductID"/>
        </w:smartTagPr>
        <w:r w:rsidRPr="00BB57EE">
          <w:rPr>
            <w:sz w:val="24"/>
            <w:szCs w:val="24"/>
            <w:lang w:val="pl-PL"/>
          </w:rPr>
          <w:t>81,43 m2</w:t>
        </w:r>
      </w:smartTag>
      <w:r w:rsidRPr="00BB57EE">
        <w:rPr>
          <w:sz w:val="24"/>
          <w:szCs w:val="24"/>
          <w:lang w:val="pl-PL"/>
        </w:rPr>
        <w:t xml:space="preserve"> sastavljen od ulaznog prostora, dvije sobe, kupaonice, dnevnog boravka, blagovaone, WC-a, izbe, predsoblja i kuhinje, te dvije logie površine </w:t>
      </w:r>
      <w:smartTag w:element="metricconverter" w:uri="urn:schemas-microsoft-com:office:smarttags">
        <w:smartTagPr>
          <w:attr w:val="11,65 m2" w:name="ProductID"/>
        </w:smartTagPr>
        <w:r w:rsidRPr="00BB57EE">
          <w:rPr>
            <w:sz w:val="24"/>
            <w:szCs w:val="24"/>
            <w:lang w:val="pl-PL"/>
          </w:rPr>
          <w:t>11,65 m2</w:t>
        </w:r>
      </w:smartTag>
      <w:r w:rsidRPr="00BB57EE">
        <w:rPr>
          <w:sz w:val="24"/>
          <w:szCs w:val="24"/>
          <w:lang w:val="pl-PL"/>
        </w:rPr>
        <w:t xml:space="preserve">, spremišta u prizemlju oznake SP6 površine </w:t>
      </w:r>
      <w:smartTag w:element="metricconverter" w:uri="urn:schemas-microsoft-com:office:smarttags">
        <w:smartTagPr>
          <w:attr w:val="4,21 m2" w:name="ProductID"/>
        </w:smartTagPr>
        <w:r w:rsidRPr="00BB57EE">
          <w:rPr>
            <w:sz w:val="24"/>
            <w:szCs w:val="24"/>
            <w:lang w:val="pl-PL"/>
          </w:rPr>
          <w:t>4,21 m2</w:t>
        </w:r>
      </w:smartTag>
      <w:r w:rsidRPr="00BB57EE">
        <w:rPr>
          <w:sz w:val="24"/>
          <w:szCs w:val="24"/>
          <w:lang w:val="pl-PL"/>
        </w:rPr>
        <w:t xml:space="preserve">, ukupno površine </w:t>
      </w:r>
      <w:smartTag w:element="metricconverter" w:uri="urn:schemas-microsoft-com:office:smarttags">
        <w:smartTagPr>
          <w:attr w:val="97,29 m2" w:name="ProductID"/>
        </w:smartTagPr>
        <w:r w:rsidRPr="00BB57EE">
          <w:rPr>
            <w:sz w:val="24"/>
            <w:szCs w:val="24"/>
            <w:lang w:val="pl-PL"/>
          </w:rPr>
          <w:t>97,29 m2</w:t>
        </w:r>
      </w:smartTag>
      <w:r w:rsidRPr="00BB57EE">
        <w:rPr>
          <w:sz w:val="24"/>
          <w:szCs w:val="24"/>
          <w:lang w:val="pl-PL"/>
        </w:rPr>
        <w:t xml:space="preserve">, u nacrtu posebnih dijelova označeno narančastom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7. Suvlasnički dio: 1010/10000 ETAŽNO VLASNIŠTVO (E-7),   dvoiposobni stan oznake S7 na II katu,  površine zatvorenog prostora </w:t>
      </w:r>
      <w:smartTag w:element="metricconverter" w:uri="urn:schemas-microsoft-com:office:smarttags">
        <w:smartTagPr>
          <w:attr w:val="66,02 m2" w:name="ProductID"/>
        </w:smartTagPr>
        <w:r w:rsidRPr="00BB57EE">
          <w:rPr>
            <w:sz w:val="24"/>
            <w:szCs w:val="24"/>
            <w:lang w:val="pl-PL"/>
          </w:rPr>
          <w:t>66,02 m2</w:t>
        </w:r>
      </w:smartTag>
      <w:r w:rsidRPr="00BB57EE">
        <w:rPr>
          <w:sz w:val="24"/>
          <w:szCs w:val="24"/>
          <w:lang w:val="pl-PL"/>
        </w:rPr>
        <w:t xml:space="preserve"> sastavljen od ulaznog prostora, dvije sobe, kupaonice, dnevnog boravka s blagovaonom, izbe i kuhinje, te dvije logie površine </w:t>
      </w:r>
      <w:smartTag w:element="metricconverter" w:uri="urn:schemas-microsoft-com:office:smarttags">
        <w:smartTagPr>
          <w:attr w:val="8,86 m2" w:name="ProductID"/>
        </w:smartTagPr>
        <w:r w:rsidRPr="00BB57EE">
          <w:rPr>
            <w:sz w:val="24"/>
            <w:szCs w:val="24"/>
            <w:lang w:val="pl-PL"/>
          </w:rPr>
          <w:t>8,86 m2</w:t>
        </w:r>
      </w:smartTag>
      <w:r w:rsidRPr="00BB57EE">
        <w:rPr>
          <w:sz w:val="24"/>
          <w:szCs w:val="24"/>
          <w:lang w:val="pl-PL"/>
        </w:rPr>
        <w:t xml:space="preserve">, spremišta u prizemlju oznake SP7 površine </w:t>
      </w:r>
      <w:smartTag w:element="metricconverter" w:uri="urn:schemas-microsoft-com:office:smarttags">
        <w:smartTagPr>
          <w:attr w:val="4,3 m2" w:name="ProductID"/>
        </w:smartTagPr>
        <w:r w:rsidRPr="00BB57EE">
          <w:rPr>
            <w:sz w:val="24"/>
            <w:szCs w:val="24"/>
            <w:lang w:val="pl-PL"/>
          </w:rPr>
          <w:t>4,3 m2</w:t>
        </w:r>
      </w:smartTag>
      <w:r w:rsidRPr="00BB57EE">
        <w:rPr>
          <w:sz w:val="24"/>
          <w:szCs w:val="24"/>
          <w:lang w:val="pl-PL"/>
        </w:rPr>
        <w:t xml:space="preserve">, ukupno površine </w:t>
      </w:r>
      <w:smartTag w:element="metricconverter" w:uri="urn:schemas-microsoft-com:office:smarttags">
        <w:smartTagPr>
          <w:attr w:val="79,18 m2" w:name="ProductID"/>
        </w:smartTagPr>
        <w:r w:rsidRPr="00BB57EE">
          <w:rPr>
            <w:sz w:val="24"/>
            <w:szCs w:val="24"/>
            <w:lang w:val="pl-PL"/>
          </w:rPr>
          <w:t>79,18 m2</w:t>
        </w:r>
      </w:smartTag>
      <w:r w:rsidRPr="00BB57EE">
        <w:rPr>
          <w:sz w:val="24"/>
          <w:szCs w:val="24"/>
          <w:lang w:val="pl-PL"/>
        </w:rPr>
        <w:t xml:space="preserve">, u nacrtu posebnih dijelova označeno tamnoljubičastom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9. Suvlasnički dio: 491/10000 ETAŽNO VLASNIŠTVO (E-9),   jednosobni stan oznake S9 u potkrovlju, površine zatvorenog prostora </w:t>
      </w:r>
      <w:smartTag w:element="metricconverter" w:uri="urn:schemas-microsoft-com:office:smarttags">
        <w:smartTagPr>
          <w:attr w:val="32,62 m2" w:name="ProductID"/>
        </w:smartTagPr>
        <w:r w:rsidRPr="00BB57EE">
          <w:rPr>
            <w:sz w:val="24"/>
            <w:szCs w:val="24"/>
            <w:lang w:val="pl-PL"/>
          </w:rPr>
          <w:t>32,62 m2</w:t>
        </w:r>
      </w:smartTag>
      <w:r w:rsidRPr="00BB57EE">
        <w:rPr>
          <w:sz w:val="24"/>
          <w:szCs w:val="24"/>
          <w:lang w:val="pl-PL"/>
        </w:rPr>
        <w:t xml:space="preserve"> sastavljen od kupaonice, dnevnog boravka, kuhinje i izbe, te logie površine </w:t>
      </w:r>
      <w:smartTag w:element="metricconverter" w:uri="urn:schemas-microsoft-com:office:smarttags">
        <w:smartTagPr>
          <w:attr w:val="0,64 m2" w:name="ProductID"/>
        </w:smartTagPr>
        <w:r w:rsidRPr="00BB57EE">
          <w:rPr>
            <w:sz w:val="24"/>
            <w:szCs w:val="24"/>
            <w:lang w:val="pl-PL"/>
          </w:rPr>
          <w:t>0,64 m2</w:t>
        </w:r>
      </w:smartTag>
      <w:r w:rsidRPr="00BB57EE">
        <w:rPr>
          <w:sz w:val="24"/>
          <w:szCs w:val="24"/>
          <w:lang w:val="pl-PL"/>
        </w:rPr>
        <w:t xml:space="preserve">, spremišta u prizemlju oznake SP9 površine </w:t>
      </w:r>
      <w:smartTag w:element="metricconverter" w:uri="urn:schemas-microsoft-com:office:smarttags">
        <w:smartTagPr>
          <w:attr w:val="6,49 m2" w:name="ProductID"/>
        </w:smartTagPr>
        <w:r w:rsidRPr="00BB57EE">
          <w:rPr>
            <w:sz w:val="24"/>
            <w:szCs w:val="24"/>
            <w:lang w:val="pl-PL"/>
          </w:rPr>
          <w:t>6,49 m2</w:t>
        </w:r>
      </w:smartTag>
      <w:r w:rsidRPr="00BB57EE">
        <w:rPr>
          <w:sz w:val="24"/>
          <w:szCs w:val="24"/>
          <w:lang w:val="pl-PL"/>
        </w:rPr>
        <w:t xml:space="preserve">, ukupno površine </w:t>
      </w:r>
      <w:smartTag w:element="metricconverter" w:uri="urn:schemas-microsoft-com:office:smarttags">
        <w:smartTagPr>
          <w:attr w:val="39,75 m2" w:name="ProductID"/>
        </w:smartTagPr>
        <w:r w:rsidRPr="00BB57EE">
          <w:rPr>
            <w:sz w:val="24"/>
            <w:szCs w:val="24"/>
            <w:lang w:val="pl-PL"/>
          </w:rPr>
          <w:t>39,75 m2</w:t>
        </w:r>
      </w:smartTag>
      <w:r w:rsidRPr="00BB57EE">
        <w:rPr>
          <w:sz w:val="24"/>
          <w:szCs w:val="24"/>
          <w:lang w:val="pl-PL"/>
        </w:rPr>
        <w:t xml:space="preserve">, u nacrtu posebnih dijelova označeno crvenom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10. Suvlasnički dio: 125/10000 ETAŽNO VLASNIŠTVO (E-10), garaža oznake G1 u nivou I kata, površine </w:t>
      </w:r>
      <w:smartTag w:element="metricconverter" w:uri="urn:schemas-microsoft-com:office:smarttags">
        <w:smartTagPr>
          <w:attr w:val="15,45 m2" w:name="ProductID"/>
        </w:smartTagPr>
        <w:r w:rsidRPr="00BB57EE">
          <w:rPr>
            <w:sz w:val="24"/>
            <w:szCs w:val="24"/>
            <w:lang w:val="pl-PL"/>
          </w:rPr>
          <w:t>15,45 m2</w:t>
        </w:r>
      </w:smartTag>
      <w:r w:rsidRPr="00BB57EE">
        <w:rPr>
          <w:sz w:val="24"/>
          <w:szCs w:val="24"/>
          <w:lang w:val="pl-PL"/>
        </w:rPr>
        <w:t xml:space="preserve">, u nacrtu  posebnih dijelova označeno svijetlosmeđom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lastRenderedPageBreak/>
        <w:t>-</w:t>
      </w:r>
      <w:r w:rsidRPr="00BB57EE">
        <w:rPr>
          <w:sz w:val="24"/>
          <w:szCs w:val="24"/>
          <w:lang w:val="pl-PL"/>
        </w:rPr>
        <w:tab/>
        <w:t xml:space="preserve">11. Suvlasnički dio: 125/10000 ETAŽNO VLASNIŠTVO (E-11), garaža oznake G2 u nivou I kata, površine </w:t>
      </w:r>
      <w:smartTag w:element="metricconverter" w:uri="urn:schemas-microsoft-com:office:smarttags">
        <w:smartTagPr>
          <w:attr w:val="15,41 m2" w:name="ProductID"/>
        </w:smartTagPr>
        <w:r w:rsidRPr="00BB57EE">
          <w:rPr>
            <w:sz w:val="24"/>
            <w:szCs w:val="24"/>
            <w:lang w:val="pl-PL"/>
          </w:rPr>
          <w:t>15,41 m2</w:t>
        </w:r>
      </w:smartTag>
      <w:r w:rsidRPr="00BB57EE">
        <w:rPr>
          <w:sz w:val="24"/>
          <w:szCs w:val="24"/>
          <w:lang w:val="pl-PL"/>
        </w:rPr>
        <w:t xml:space="preserve">, u nacrtu  posebnih dijelova označeno svijetlozelenom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13. Suvlasnički dio: 125/10000 ETAŽNO VLASNIŠTVO (E-13), garaža oznake G4 u nivou I kata, površine </w:t>
      </w:r>
      <w:smartTag w:element="metricconverter" w:uri="urn:schemas-microsoft-com:office:smarttags">
        <w:smartTagPr>
          <w:attr w:val="15,37 m2" w:name="ProductID"/>
        </w:smartTagPr>
        <w:r w:rsidRPr="00BB57EE">
          <w:rPr>
            <w:sz w:val="24"/>
            <w:szCs w:val="24"/>
            <w:lang w:val="pl-PL"/>
          </w:rPr>
          <w:t>15,37 m2</w:t>
        </w:r>
      </w:smartTag>
      <w:r w:rsidRPr="00BB57EE">
        <w:rPr>
          <w:sz w:val="24"/>
          <w:szCs w:val="24"/>
          <w:lang w:val="pl-PL"/>
        </w:rPr>
        <w:t xml:space="preserve">, u nacrtu  posebnih dijelova označeno sivom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4.</w:t>
      </w:r>
      <w:r w:rsidRPr="00BB57EE">
        <w:rPr>
          <w:sz w:val="24"/>
          <w:szCs w:val="24"/>
          <w:lang w:val="pl-PL"/>
        </w:rPr>
        <w:tab/>
        <w:t xml:space="preserve">Nekretnina upisana u zemljišnu knjigu zemljišnoknjižnog odjela ZAGREB, Općinski građanski sud u Zagrebu, </w:t>
      </w:r>
      <w:r w:rsidRPr="00BB57EE">
        <w:rPr>
          <w:b/>
          <w:sz w:val="24"/>
          <w:szCs w:val="24"/>
          <w:lang w:val="pl-PL"/>
        </w:rPr>
        <w:t>z.k.ul. 110005</w:t>
      </w:r>
      <w:r w:rsidRPr="00BB57EE">
        <w:rPr>
          <w:sz w:val="24"/>
          <w:szCs w:val="24"/>
          <w:lang w:val="pl-PL"/>
        </w:rPr>
        <w:t xml:space="preserve">, k.o. 999901 GRAD ZAGREB i to stambena zgrada br. </w:t>
      </w:r>
      <w:smartTag w:element="metricconverter" w:uri="urn:schemas-microsoft-com:office:smarttags">
        <w:smartTagPr>
          <w:attr w:val="131C" w:name="ProductID"/>
        </w:smartTagPr>
        <w:r w:rsidRPr="00BB57EE">
          <w:rPr>
            <w:sz w:val="24"/>
            <w:szCs w:val="24"/>
            <w:lang w:val="pl-PL"/>
          </w:rPr>
          <w:t>131C</w:t>
        </w:r>
      </w:smartTag>
      <w:r w:rsidRPr="00BB57EE">
        <w:rPr>
          <w:sz w:val="24"/>
          <w:szCs w:val="24"/>
          <w:lang w:val="pl-PL"/>
        </w:rPr>
        <w:t xml:space="preserve">,Sveti duh površine 269m2 i dvorište površine 393m2, sagrađena na </w:t>
      </w:r>
      <w:r w:rsidRPr="00BB57EE">
        <w:rPr>
          <w:b/>
          <w:sz w:val="24"/>
          <w:szCs w:val="24"/>
          <w:lang w:val="pl-PL"/>
        </w:rPr>
        <w:t>kat. čest. 8915/14</w:t>
      </w:r>
      <w:r w:rsidRPr="00BB57EE">
        <w:rPr>
          <w:sz w:val="24"/>
          <w:szCs w:val="24"/>
          <w:lang w:val="pl-PL"/>
        </w:rPr>
        <w:t xml:space="preserve"> k.o. Grad Zagreb i to: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 Suvlasnički dio: 1145/10000 ETAŽNO VLASNIŠTVO (E-1), trosobni stan oznake S1 u podrumu, površine zatvorenog prostora </w:t>
      </w:r>
      <w:smartTag w:element="metricconverter" w:uri="urn:schemas-microsoft-com:office:smarttags">
        <w:smartTagPr>
          <w:attr w:val="62,91 m2" w:name="ProductID"/>
        </w:smartTagPr>
        <w:r w:rsidRPr="00BB57EE">
          <w:rPr>
            <w:sz w:val="24"/>
            <w:szCs w:val="24"/>
            <w:lang w:val="pl-PL"/>
          </w:rPr>
          <w:t>62,91 m2</w:t>
        </w:r>
      </w:smartTag>
      <w:r w:rsidRPr="00BB57EE">
        <w:rPr>
          <w:sz w:val="24"/>
          <w:szCs w:val="24"/>
          <w:lang w:val="pl-PL"/>
        </w:rPr>
        <w:t xml:space="preserve"> sastavljen od ulaznog prostora, dvije sobe, kupaonice, dnevnog boravka sa blagovaonom i kuhinje, te dvije natkrivene terase površine </w:t>
      </w:r>
      <w:smartTag w:element="metricconverter" w:uri="urn:schemas-microsoft-com:office:smarttags">
        <w:smartTagPr>
          <w:attr w:val="8,79 m2" w:name="ProductID"/>
        </w:smartTagPr>
        <w:r w:rsidRPr="00BB57EE">
          <w:rPr>
            <w:sz w:val="24"/>
            <w:szCs w:val="24"/>
            <w:lang w:val="pl-PL"/>
          </w:rPr>
          <w:t>8,79 m2</w:t>
        </w:r>
      </w:smartTag>
      <w:r w:rsidRPr="00BB57EE">
        <w:rPr>
          <w:sz w:val="24"/>
          <w:szCs w:val="24"/>
          <w:lang w:val="pl-PL"/>
        </w:rPr>
        <w:t xml:space="preserve">, nenatkrivene terase površine </w:t>
      </w:r>
      <w:smartTag w:element="metricconverter" w:uri="urn:schemas-microsoft-com:office:smarttags">
        <w:smartTagPr>
          <w:attr w:val="31,61 m2" w:name="ProductID"/>
        </w:smartTagPr>
        <w:r w:rsidRPr="00BB57EE">
          <w:rPr>
            <w:sz w:val="24"/>
            <w:szCs w:val="24"/>
            <w:lang w:val="pl-PL"/>
          </w:rPr>
          <w:t>31,61 m2</w:t>
        </w:r>
      </w:smartTag>
      <w:r w:rsidRPr="00BB57EE">
        <w:rPr>
          <w:sz w:val="24"/>
          <w:szCs w:val="24"/>
          <w:lang w:val="pl-PL"/>
        </w:rPr>
        <w:t xml:space="preserve">, prohodnog vrta površine </w:t>
      </w:r>
      <w:smartTag w:element="metricconverter" w:uri="urn:schemas-microsoft-com:office:smarttags">
        <w:smartTagPr>
          <w:attr w:val="66,33 m2" w:name="ProductID"/>
        </w:smartTagPr>
        <w:r w:rsidRPr="00BB57EE">
          <w:rPr>
            <w:sz w:val="24"/>
            <w:szCs w:val="24"/>
            <w:lang w:val="pl-PL"/>
          </w:rPr>
          <w:t>66,33 m2</w:t>
        </w:r>
      </w:smartTag>
      <w:r w:rsidRPr="00BB57EE">
        <w:rPr>
          <w:sz w:val="24"/>
          <w:szCs w:val="24"/>
          <w:lang w:val="pl-PL"/>
        </w:rPr>
        <w:t xml:space="preserve"> i neprohodnog vrta površine </w:t>
      </w:r>
      <w:smartTag w:element="metricconverter" w:uri="urn:schemas-microsoft-com:office:smarttags">
        <w:smartTagPr>
          <w:attr w:val="64,46 m2" w:name="ProductID"/>
        </w:smartTagPr>
        <w:r w:rsidRPr="00BB57EE">
          <w:rPr>
            <w:sz w:val="24"/>
            <w:szCs w:val="24"/>
            <w:lang w:val="pl-PL"/>
          </w:rPr>
          <w:t>64,46 m2</w:t>
        </w:r>
      </w:smartTag>
      <w:r w:rsidRPr="00BB57EE">
        <w:rPr>
          <w:sz w:val="24"/>
          <w:szCs w:val="24"/>
          <w:lang w:val="pl-PL"/>
        </w:rPr>
        <w:t xml:space="preserve">, spremište u prizemlju oznake SP1 površine </w:t>
      </w:r>
      <w:smartTag w:element="metricconverter" w:uri="urn:schemas-microsoft-com:office:smarttags">
        <w:smartTagPr>
          <w:attr w:val="5,67 m2" w:name="ProductID"/>
        </w:smartTagPr>
        <w:r w:rsidRPr="00BB57EE">
          <w:rPr>
            <w:sz w:val="24"/>
            <w:szCs w:val="24"/>
            <w:lang w:val="pl-PL"/>
          </w:rPr>
          <w:t>5,67 m2</w:t>
        </w:r>
      </w:smartTag>
      <w:r w:rsidRPr="00BB57EE">
        <w:rPr>
          <w:sz w:val="24"/>
          <w:szCs w:val="24"/>
          <w:lang w:val="pl-PL"/>
        </w:rPr>
        <w:t xml:space="preserve">, ukupno površine </w:t>
      </w:r>
      <w:smartTag w:element="metricconverter" w:uri="urn:schemas-microsoft-com:office:smarttags">
        <w:smartTagPr>
          <w:attr w:val="245,62 m2" w:name="ProductID"/>
        </w:smartTagPr>
        <w:r w:rsidRPr="00BB57EE">
          <w:rPr>
            <w:sz w:val="24"/>
            <w:szCs w:val="24"/>
            <w:lang w:val="pl-PL"/>
          </w:rPr>
          <w:t>245,62 m2</w:t>
        </w:r>
      </w:smartTag>
      <w:r w:rsidRPr="00BB57EE">
        <w:rPr>
          <w:sz w:val="24"/>
          <w:szCs w:val="24"/>
          <w:lang w:val="pl-PL"/>
        </w:rPr>
        <w:t xml:space="preserve">, u nacrtu posebnih dijelova označeno crvenom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2. Suvlasnički dio: 1017/10000 ETAŽNO VLASNIŠTVO (E-2), trosobni stan oznake S2 u podrumu, površine zatvorenog prostora </w:t>
      </w:r>
      <w:smartTag w:element="metricconverter" w:uri="urn:schemas-microsoft-com:office:smarttags">
        <w:smartTagPr>
          <w:attr w:val="57,18 m2" w:name="ProductID"/>
        </w:smartTagPr>
        <w:r w:rsidRPr="00BB57EE">
          <w:rPr>
            <w:sz w:val="24"/>
            <w:szCs w:val="24"/>
            <w:lang w:val="pl-PL"/>
          </w:rPr>
          <w:t>57,18 m2</w:t>
        </w:r>
      </w:smartTag>
      <w:r w:rsidRPr="00BB57EE">
        <w:rPr>
          <w:sz w:val="24"/>
          <w:szCs w:val="24"/>
          <w:lang w:val="pl-PL"/>
        </w:rPr>
        <w:t xml:space="preserve"> sastavljen od ulaznog prostora, dvije sobe, kupaonice, dnevnog boravka sa blagovaonom i kuhinje, te natkrivene terase površine </w:t>
      </w:r>
      <w:smartTag w:element="metricconverter" w:uri="urn:schemas-microsoft-com:office:smarttags">
        <w:smartTagPr>
          <w:attr w:val="7,62 m2" w:name="ProductID"/>
        </w:smartTagPr>
        <w:r w:rsidRPr="00BB57EE">
          <w:rPr>
            <w:sz w:val="24"/>
            <w:szCs w:val="24"/>
            <w:lang w:val="pl-PL"/>
          </w:rPr>
          <w:t>7,62 m2</w:t>
        </w:r>
      </w:smartTag>
      <w:r w:rsidRPr="00BB57EE">
        <w:rPr>
          <w:sz w:val="24"/>
          <w:szCs w:val="24"/>
          <w:lang w:val="pl-PL"/>
        </w:rPr>
        <w:t xml:space="preserve">, nenatkrivene terase površine </w:t>
      </w:r>
      <w:smartTag w:element="metricconverter" w:uri="urn:schemas-microsoft-com:office:smarttags">
        <w:smartTagPr>
          <w:attr w:val="26,66 m2" w:name="ProductID"/>
        </w:smartTagPr>
        <w:r w:rsidRPr="00BB57EE">
          <w:rPr>
            <w:sz w:val="24"/>
            <w:szCs w:val="24"/>
            <w:lang w:val="pl-PL"/>
          </w:rPr>
          <w:t>26,66 m2</w:t>
        </w:r>
      </w:smartTag>
      <w:r w:rsidRPr="00BB57EE">
        <w:rPr>
          <w:sz w:val="24"/>
          <w:szCs w:val="24"/>
          <w:lang w:val="pl-PL"/>
        </w:rPr>
        <w:t xml:space="preserve">, prohodnog vrta površine </w:t>
      </w:r>
      <w:smartTag w:element="metricconverter" w:uri="urn:schemas-microsoft-com:office:smarttags">
        <w:smartTagPr>
          <w:attr w:val="56,73 m2" w:name="ProductID"/>
        </w:smartTagPr>
        <w:r w:rsidRPr="00BB57EE">
          <w:rPr>
            <w:sz w:val="24"/>
            <w:szCs w:val="24"/>
            <w:lang w:val="pl-PL"/>
          </w:rPr>
          <w:t>56,73 m2</w:t>
        </w:r>
      </w:smartTag>
      <w:r w:rsidRPr="00BB57EE">
        <w:rPr>
          <w:sz w:val="24"/>
          <w:szCs w:val="24"/>
          <w:lang w:val="pl-PL"/>
        </w:rPr>
        <w:t xml:space="preserve"> i neprohodnog vrta površine </w:t>
      </w:r>
      <w:smartTag w:element="metricconverter" w:uri="urn:schemas-microsoft-com:office:smarttags">
        <w:smartTagPr>
          <w:attr w:val="47,71 m2" w:name="ProductID"/>
        </w:smartTagPr>
        <w:r w:rsidRPr="00BB57EE">
          <w:rPr>
            <w:sz w:val="24"/>
            <w:szCs w:val="24"/>
            <w:lang w:val="pl-PL"/>
          </w:rPr>
          <w:t>47,71 m2</w:t>
        </w:r>
      </w:smartTag>
      <w:r w:rsidRPr="00BB57EE">
        <w:rPr>
          <w:sz w:val="24"/>
          <w:szCs w:val="24"/>
          <w:lang w:val="pl-PL"/>
        </w:rPr>
        <w:t xml:space="preserve">, spremište u prizemlju oznake SP2 površine </w:t>
      </w:r>
      <w:smartTag w:element="metricconverter" w:uri="urn:schemas-microsoft-com:office:smarttags">
        <w:smartTagPr>
          <w:attr w:val="5,67 m2" w:name="ProductID"/>
        </w:smartTagPr>
        <w:r w:rsidRPr="00BB57EE">
          <w:rPr>
            <w:sz w:val="24"/>
            <w:szCs w:val="24"/>
            <w:lang w:val="pl-PL"/>
          </w:rPr>
          <w:t>5,67 m2</w:t>
        </w:r>
      </w:smartTag>
      <w:r w:rsidRPr="00BB57EE">
        <w:rPr>
          <w:sz w:val="24"/>
          <w:szCs w:val="24"/>
          <w:lang w:val="pl-PL"/>
        </w:rPr>
        <w:t xml:space="preserve">, ukupno površine </w:t>
      </w:r>
      <w:smartTag w:element="metricconverter" w:uri="urn:schemas-microsoft-com:office:smarttags">
        <w:smartTagPr>
          <w:attr w:val="201,57 m2" w:name="ProductID"/>
        </w:smartTagPr>
        <w:r w:rsidRPr="00BB57EE">
          <w:rPr>
            <w:sz w:val="24"/>
            <w:szCs w:val="24"/>
            <w:lang w:val="pl-PL"/>
          </w:rPr>
          <w:t>201,57 m2</w:t>
        </w:r>
      </w:smartTag>
      <w:r w:rsidRPr="00BB57EE">
        <w:rPr>
          <w:sz w:val="24"/>
          <w:szCs w:val="24"/>
          <w:lang w:val="pl-PL"/>
        </w:rPr>
        <w:t>, u nacrtu posebnih dijelova označeno zelenom bojom,</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3. Suvlasnički dio: 1665/10000 ETAŽNO VLASNIŠTVO (E-3),   peterosobni stan oznake S3 u prizemlju, površine zatvorenog prostora </w:t>
      </w:r>
      <w:smartTag w:element="metricconverter" w:uri="urn:schemas-microsoft-com:office:smarttags">
        <w:smartTagPr>
          <w:attr w:val="100,53 m2" w:name="ProductID"/>
        </w:smartTagPr>
        <w:r w:rsidRPr="00BB57EE">
          <w:rPr>
            <w:sz w:val="24"/>
            <w:szCs w:val="24"/>
            <w:lang w:val="pl-PL"/>
          </w:rPr>
          <w:t>100,53 m2</w:t>
        </w:r>
      </w:smartTag>
      <w:r w:rsidRPr="00BB57EE">
        <w:rPr>
          <w:sz w:val="24"/>
          <w:szCs w:val="24"/>
          <w:lang w:val="pl-PL"/>
        </w:rPr>
        <w:t xml:space="preserve"> sastavljen od ulaznog prostora, tri sobe, dvije kupaonice, dnevnog boravka, blagovaonice, kuhinje, izbe, te natkrivene terase površine </w:t>
      </w:r>
      <w:smartTag w:element="metricconverter" w:uri="urn:schemas-microsoft-com:office:smarttags">
        <w:smartTagPr>
          <w:attr w:val="6,09 m2" w:name="ProductID"/>
        </w:smartTagPr>
        <w:r w:rsidRPr="00BB57EE">
          <w:rPr>
            <w:sz w:val="24"/>
            <w:szCs w:val="24"/>
            <w:lang w:val="pl-PL"/>
          </w:rPr>
          <w:t>6,09 m2</w:t>
        </w:r>
      </w:smartTag>
      <w:r w:rsidRPr="00BB57EE">
        <w:rPr>
          <w:sz w:val="24"/>
          <w:szCs w:val="24"/>
          <w:lang w:val="pl-PL"/>
        </w:rPr>
        <w:t xml:space="preserve">, dvije logie površine </w:t>
      </w:r>
      <w:smartTag w:element="metricconverter" w:uri="urn:schemas-microsoft-com:office:smarttags">
        <w:smartTagPr>
          <w:attr w:val="6,70 m2" w:name="ProductID"/>
        </w:smartTagPr>
        <w:r w:rsidRPr="00BB57EE">
          <w:rPr>
            <w:sz w:val="24"/>
            <w:szCs w:val="24"/>
            <w:lang w:val="pl-PL"/>
          </w:rPr>
          <w:t>6,70 m2</w:t>
        </w:r>
      </w:smartTag>
      <w:r w:rsidRPr="00BB57EE">
        <w:rPr>
          <w:sz w:val="24"/>
          <w:szCs w:val="24"/>
          <w:lang w:val="pl-PL"/>
        </w:rPr>
        <w:t xml:space="preserve">, balkona površine </w:t>
      </w:r>
      <w:smartTag w:element="metricconverter" w:uri="urn:schemas-microsoft-com:office:smarttags">
        <w:smartTagPr>
          <w:attr w:val="12,49 m2" w:name="ProductID"/>
        </w:smartTagPr>
        <w:r w:rsidRPr="00BB57EE">
          <w:rPr>
            <w:sz w:val="24"/>
            <w:szCs w:val="24"/>
            <w:lang w:val="pl-PL"/>
          </w:rPr>
          <w:t>12,49 m2</w:t>
        </w:r>
      </w:smartTag>
      <w:r w:rsidRPr="00BB57EE">
        <w:rPr>
          <w:sz w:val="24"/>
          <w:szCs w:val="24"/>
          <w:lang w:val="pl-PL"/>
        </w:rPr>
        <w:t xml:space="preserve">, nenatkrivene terase površine </w:t>
      </w:r>
      <w:smartTag w:element="metricconverter" w:uri="urn:schemas-microsoft-com:office:smarttags">
        <w:smartTagPr>
          <w:attr w:val="9,20 m2" w:name="ProductID"/>
        </w:smartTagPr>
        <w:r w:rsidRPr="00BB57EE">
          <w:rPr>
            <w:sz w:val="24"/>
            <w:szCs w:val="24"/>
            <w:lang w:val="pl-PL"/>
          </w:rPr>
          <w:t>9,20 m2</w:t>
        </w:r>
      </w:smartTag>
      <w:r w:rsidRPr="00BB57EE">
        <w:rPr>
          <w:sz w:val="24"/>
          <w:szCs w:val="24"/>
          <w:lang w:val="pl-PL"/>
        </w:rPr>
        <w:t xml:space="preserve">, prohodnog vrta površine </w:t>
      </w:r>
      <w:smartTag w:element="metricconverter" w:uri="urn:schemas-microsoft-com:office:smarttags">
        <w:smartTagPr>
          <w:attr w:val="10,40 m2" w:name="ProductID"/>
        </w:smartTagPr>
        <w:r w:rsidRPr="00BB57EE">
          <w:rPr>
            <w:sz w:val="24"/>
            <w:szCs w:val="24"/>
            <w:lang w:val="pl-PL"/>
          </w:rPr>
          <w:t>10,40 m2</w:t>
        </w:r>
      </w:smartTag>
      <w:r w:rsidRPr="00BB57EE">
        <w:rPr>
          <w:sz w:val="24"/>
          <w:szCs w:val="24"/>
          <w:lang w:val="pl-PL"/>
        </w:rPr>
        <w:t xml:space="preserve"> i neprohodnog vrta površine </w:t>
      </w:r>
      <w:smartTag w:element="metricconverter" w:uri="urn:schemas-microsoft-com:office:smarttags">
        <w:smartTagPr>
          <w:attr w:val="7,10 m2" w:name="ProductID"/>
        </w:smartTagPr>
        <w:r w:rsidRPr="00BB57EE">
          <w:rPr>
            <w:sz w:val="24"/>
            <w:szCs w:val="24"/>
            <w:lang w:val="pl-PL"/>
          </w:rPr>
          <w:t>7,10 m2</w:t>
        </w:r>
      </w:smartTag>
      <w:r w:rsidRPr="00BB57EE">
        <w:rPr>
          <w:sz w:val="24"/>
          <w:szCs w:val="24"/>
          <w:lang w:val="pl-PL"/>
        </w:rPr>
        <w:t xml:space="preserve">, spremište u prizemlju oznake SP10 površine </w:t>
      </w:r>
      <w:smartTag w:element="metricconverter" w:uri="urn:schemas-microsoft-com:office:smarttags">
        <w:smartTagPr>
          <w:attr w:val="9,64 m2" w:name="ProductID"/>
        </w:smartTagPr>
        <w:r w:rsidRPr="00BB57EE">
          <w:rPr>
            <w:sz w:val="24"/>
            <w:szCs w:val="24"/>
            <w:lang w:val="pl-PL"/>
          </w:rPr>
          <w:t>9,64 m2</w:t>
        </w:r>
      </w:smartTag>
      <w:r w:rsidRPr="00BB57EE">
        <w:rPr>
          <w:sz w:val="24"/>
          <w:szCs w:val="24"/>
          <w:lang w:val="pl-PL"/>
        </w:rPr>
        <w:t xml:space="preserve">, ukupno površine </w:t>
      </w:r>
      <w:smartTag w:element="metricconverter" w:uri="urn:schemas-microsoft-com:office:smarttags">
        <w:smartTagPr>
          <w:attr w:val="162,15 m2" w:name="ProductID"/>
        </w:smartTagPr>
        <w:r w:rsidRPr="00BB57EE">
          <w:rPr>
            <w:sz w:val="24"/>
            <w:szCs w:val="24"/>
            <w:lang w:val="pl-PL"/>
          </w:rPr>
          <w:t>162,15 m2</w:t>
        </w:r>
      </w:smartTag>
      <w:r w:rsidRPr="00BB57EE">
        <w:rPr>
          <w:sz w:val="24"/>
          <w:szCs w:val="24"/>
          <w:lang w:val="pl-PL"/>
        </w:rPr>
        <w:t xml:space="preserve">, u nacrtu posebnih dijelova označeno smeđožutom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4. Suvlasnički dio: 865/10000 ETAŽNO VLASNIŠTVO (E-4),   dvoiposobni stan oznake S4 na I katu, površine zatvorenog prostora </w:t>
      </w:r>
      <w:smartTag w:element="metricconverter" w:uri="urn:schemas-microsoft-com:office:smarttags">
        <w:smartTagPr>
          <w:attr w:val="54,13 m2" w:name="ProductID"/>
        </w:smartTagPr>
        <w:r w:rsidRPr="00BB57EE">
          <w:rPr>
            <w:sz w:val="24"/>
            <w:szCs w:val="24"/>
            <w:lang w:val="pl-PL"/>
          </w:rPr>
          <w:t>54,13 m2</w:t>
        </w:r>
      </w:smartTag>
      <w:r w:rsidRPr="00BB57EE">
        <w:rPr>
          <w:sz w:val="24"/>
          <w:szCs w:val="24"/>
          <w:lang w:val="pl-PL"/>
        </w:rPr>
        <w:t xml:space="preserve"> sastavljen od ulaznog prostora, dvije sobe, kupaonice, dnevnog boravka sa blagovaonom i kuhinje, te dvije logie površine </w:t>
      </w:r>
      <w:smartTag w:element="metricconverter" w:uri="urn:schemas-microsoft-com:office:smarttags">
        <w:smartTagPr>
          <w:attr w:val="8,94 m2" w:name="ProductID"/>
        </w:smartTagPr>
        <w:r w:rsidRPr="00BB57EE">
          <w:rPr>
            <w:sz w:val="24"/>
            <w:szCs w:val="24"/>
            <w:lang w:val="pl-PL"/>
          </w:rPr>
          <w:t>8,94 m2</w:t>
        </w:r>
      </w:smartTag>
      <w:r w:rsidRPr="00BB57EE">
        <w:rPr>
          <w:sz w:val="24"/>
          <w:szCs w:val="24"/>
          <w:lang w:val="pl-PL"/>
        </w:rPr>
        <w:t xml:space="preserve">, spremište u prizemlju oznake SP3 površine </w:t>
      </w:r>
      <w:smartTag w:element="metricconverter" w:uri="urn:schemas-microsoft-com:office:smarttags">
        <w:smartTagPr>
          <w:attr w:val="5,67 m2" w:name="ProductID"/>
        </w:smartTagPr>
        <w:r w:rsidRPr="00BB57EE">
          <w:rPr>
            <w:sz w:val="24"/>
            <w:szCs w:val="24"/>
            <w:lang w:val="pl-PL"/>
          </w:rPr>
          <w:t>5,67 m2</w:t>
        </w:r>
      </w:smartTag>
      <w:r w:rsidRPr="00BB57EE">
        <w:rPr>
          <w:sz w:val="24"/>
          <w:szCs w:val="24"/>
          <w:lang w:val="pl-PL"/>
        </w:rPr>
        <w:t xml:space="preserve">, ukupno površine </w:t>
      </w:r>
      <w:smartTag w:element="metricconverter" w:uri="urn:schemas-microsoft-com:office:smarttags">
        <w:smartTagPr>
          <w:attr w:val="68,74 m2" w:name="ProductID"/>
        </w:smartTagPr>
        <w:r w:rsidRPr="00BB57EE">
          <w:rPr>
            <w:sz w:val="24"/>
            <w:szCs w:val="24"/>
            <w:lang w:val="pl-PL"/>
          </w:rPr>
          <w:t>68,74 m2</w:t>
        </w:r>
      </w:smartTag>
      <w:r w:rsidRPr="00BB57EE">
        <w:rPr>
          <w:sz w:val="24"/>
          <w:szCs w:val="24"/>
          <w:lang w:val="pl-PL"/>
        </w:rPr>
        <w:t xml:space="preserve">, u nacrtu posebnih dijelova označeno svijetloplavom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5. Suvlasnički dio: 621/10000 ETAŽNO VLASNIŠTVO (E-5) jednoipolsobni stan oznake S5 na I katu, površine zatvorenog prostora </w:t>
      </w:r>
      <w:smartTag w:element="metricconverter" w:uri="urn:schemas-microsoft-com:office:smarttags">
        <w:smartTagPr>
          <w:attr w:val="36,82 m2" w:name="ProductID"/>
        </w:smartTagPr>
        <w:r w:rsidRPr="00BB57EE">
          <w:rPr>
            <w:sz w:val="24"/>
            <w:szCs w:val="24"/>
            <w:lang w:val="pl-PL"/>
          </w:rPr>
          <w:t>36,82 m2</w:t>
        </w:r>
      </w:smartTag>
      <w:r w:rsidRPr="00BB57EE">
        <w:rPr>
          <w:sz w:val="24"/>
          <w:szCs w:val="24"/>
          <w:lang w:val="pl-PL"/>
        </w:rPr>
        <w:t xml:space="preserve"> sastavljen od ulaznog prostora, sobe, kupaonice, dnevnog boravka sa blagovaonom i kuhinje, te loggie površine </w:t>
      </w:r>
      <w:smartTag w:element="metricconverter" w:uri="urn:schemas-microsoft-com:office:smarttags">
        <w:smartTagPr>
          <w:attr w:val="8,14 m2" w:name="ProductID"/>
        </w:smartTagPr>
        <w:r w:rsidRPr="00BB57EE">
          <w:rPr>
            <w:sz w:val="24"/>
            <w:szCs w:val="24"/>
            <w:lang w:val="pl-PL"/>
          </w:rPr>
          <w:t>8,14 m2</w:t>
        </w:r>
      </w:smartTag>
      <w:r w:rsidRPr="00BB57EE">
        <w:rPr>
          <w:sz w:val="24"/>
          <w:szCs w:val="24"/>
          <w:lang w:val="pl-PL"/>
        </w:rPr>
        <w:t xml:space="preserve">, spremište u prizemlju oznake SP4 površine </w:t>
      </w:r>
      <w:smartTag w:element="metricconverter" w:uri="urn:schemas-microsoft-com:office:smarttags">
        <w:smartTagPr>
          <w:attr w:val="5,59 m2" w:name="ProductID"/>
        </w:smartTagPr>
        <w:r w:rsidRPr="00BB57EE">
          <w:rPr>
            <w:sz w:val="24"/>
            <w:szCs w:val="24"/>
            <w:lang w:val="pl-PL"/>
          </w:rPr>
          <w:t>5,59 m2</w:t>
        </w:r>
      </w:smartTag>
      <w:r w:rsidRPr="00BB57EE">
        <w:rPr>
          <w:sz w:val="24"/>
          <w:szCs w:val="24"/>
          <w:lang w:val="pl-PL"/>
        </w:rPr>
        <w:t xml:space="preserve">, ukupno površine </w:t>
      </w:r>
      <w:smartTag w:element="metricconverter" w:uri="urn:schemas-microsoft-com:office:smarttags">
        <w:smartTagPr>
          <w:attr w:val="50,55 m2" w:name="ProductID"/>
        </w:smartTagPr>
        <w:r w:rsidRPr="00BB57EE">
          <w:rPr>
            <w:sz w:val="24"/>
            <w:szCs w:val="24"/>
            <w:lang w:val="pl-PL"/>
          </w:rPr>
          <w:t>50,55 m2</w:t>
        </w:r>
      </w:smartTag>
      <w:r w:rsidRPr="00BB57EE">
        <w:rPr>
          <w:sz w:val="24"/>
          <w:szCs w:val="24"/>
          <w:lang w:val="pl-PL"/>
        </w:rPr>
        <w:t xml:space="preserve">, u nacrtu posebnih dijelova označeno plavom bojom,  </w:t>
      </w:r>
    </w:p>
    <w:p w:rsidRDefault="00BB57EE" w:rsidP="00BB57EE" w:rsidR="00BB57EE" w:rsidRPr="00BB57EE">
      <w:pPr>
        <w:jc w:val="both"/>
        <w:rPr>
          <w:sz w:val="24"/>
          <w:szCs w:val="24"/>
          <w:lang w:val="pl-PL"/>
        </w:rPr>
      </w:pPr>
      <w:r w:rsidRPr="00BB57EE">
        <w:rPr>
          <w:sz w:val="24"/>
          <w:szCs w:val="24"/>
          <w:lang w:val="pl-PL"/>
        </w:rPr>
        <w:lastRenderedPageBreak/>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6. Suvlasnički dio: 1238/10000 ETAŽNO VLASNIŠTVO (E-6), trosobni stan oznake S6 na II katu, površine zatvorenog prostora </w:t>
      </w:r>
      <w:smartTag w:element="metricconverter" w:uri="urn:schemas-microsoft-com:office:smarttags">
        <w:smartTagPr>
          <w:attr w:val="80,37 m2" w:name="ProductID"/>
        </w:smartTagPr>
        <w:r w:rsidRPr="00BB57EE">
          <w:rPr>
            <w:sz w:val="24"/>
            <w:szCs w:val="24"/>
            <w:lang w:val="pl-PL"/>
          </w:rPr>
          <w:t>80,37 m2</w:t>
        </w:r>
      </w:smartTag>
      <w:r w:rsidRPr="00BB57EE">
        <w:rPr>
          <w:sz w:val="24"/>
          <w:szCs w:val="24"/>
          <w:lang w:val="pl-PL"/>
        </w:rPr>
        <w:t xml:space="preserve"> sastavljen od ulaznog prostora, dvije sobe, kupaonice, dnevnog boravka, blagovaone, wc-a, izbe, predsoblja i kuhinje, te dvije logie površine </w:t>
      </w:r>
      <w:smartTag w:element="metricconverter" w:uri="urn:schemas-microsoft-com:office:smarttags">
        <w:smartTagPr>
          <w:attr w:val="11,51 m2" w:name="ProductID"/>
        </w:smartTagPr>
        <w:r w:rsidRPr="00BB57EE">
          <w:rPr>
            <w:sz w:val="24"/>
            <w:szCs w:val="24"/>
            <w:lang w:val="pl-PL"/>
          </w:rPr>
          <w:t>11,51 m2</w:t>
        </w:r>
      </w:smartTag>
      <w:r w:rsidRPr="00BB57EE">
        <w:rPr>
          <w:sz w:val="24"/>
          <w:szCs w:val="24"/>
          <w:lang w:val="pl-PL"/>
        </w:rPr>
        <w:t xml:space="preserve">, spremište u prizemlju oznake SP6 površine </w:t>
      </w:r>
      <w:smartTag w:element="metricconverter" w:uri="urn:schemas-microsoft-com:office:smarttags">
        <w:smartTagPr>
          <w:attr w:val="4,11 m2" w:name="ProductID"/>
        </w:smartTagPr>
        <w:r w:rsidRPr="00BB57EE">
          <w:rPr>
            <w:sz w:val="24"/>
            <w:szCs w:val="24"/>
            <w:lang w:val="pl-PL"/>
          </w:rPr>
          <w:t>4,11 m2</w:t>
        </w:r>
      </w:smartTag>
      <w:r w:rsidRPr="00BB57EE">
        <w:rPr>
          <w:sz w:val="24"/>
          <w:szCs w:val="24"/>
          <w:lang w:val="pl-PL"/>
        </w:rPr>
        <w:t xml:space="preserve">, ukupno površine </w:t>
      </w:r>
      <w:smartTag w:element="metricconverter" w:uri="urn:schemas-microsoft-com:office:smarttags">
        <w:smartTagPr>
          <w:attr w:val="96,04 m2" w:name="ProductID"/>
        </w:smartTagPr>
        <w:r w:rsidRPr="00BB57EE">
          <w:rPr>
            <w:sz w:val="24"/>
            <w:szCs w:val="24"/>
            <w:lang w:val="pl-PL"/>
          </w:rPr>
          <w:t>96,04 m2</w:t>
        </w:r>
      </w:smartTag>
      <w:r w:rsidRPr="00BB57EE">
        <w:rPr>
          <w:sz w:val="24"/>
          <w:szCs w:val="24"/>
          <w:lang w:val="pl-PL"/>
        </w:rPr>
        <w:t xml:space="preserve">, u nacrtu posebnih dijelova označeno ljubičastom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7. Suvlasnički dio: 970/10000 ETAŽNO VLASNIŠTVO (E-7),   dvoiposobni stan oznake S7 na II katu, površine zatvorenog prostora </w:t>
      </w:r>
      <w:smartTag w:element="metricconverter" w:uri="urn:schemas-microsoft-com:office:smarttags">
        <w:smartTagPr>
          <w:attr w:val="62,63 m2" w:name="ProductID"/>
        </w:smartTagPr>
        <w:r w:rsidRPr="00BB57EE">
          <w:rPr>
            <w:sz w:val="24"/>
            <w:szCs w:val="24"/>
            <w:lang w:val="pl-PL"/>
          </w:rPr>
          <w:t>62,63 m2</w:t>
        </w:r>
      </w:smartTag>
      <w:r w:rsidRPr="00BB57EE">
        <w:rPr>
          <w:sz w:val="24"/>
          <w:szCs w:val="24"/>
          <w:lang w:val="pl-PL"/>
        </w:rPr>
        <w:t xml:space="preserve"> sastavljen od ulaznog prostora, dvije sobe, kupaonice, dnevnog boravka, blagovaone, izbe i kuhinje, te dvije logie površine </w:t>
      </w:r>
      <w:smartTag w:element="metricconverter" w:uri="urn:schemas-microsoft-com:office:smarttags">
        <w:smartTagPr>
          <w:attr w:val="8,84 m2" w:name="ProductID"/>
        </w:smartTagPr>
        <w:r w:rsidRPr="00BB57EE">
          <w:rPr>
            <w:sz w:val="24"/>
            <w:szCs w:val="24"/>
            <w:lang w:val="pl-PL"/>
          </w:rPr>
          <w:t>8,84 m2</w:t>
        </w:r>
      </w:smartTag>
      <w:r w:rsidRPr="00BB57EE">
        <w:rPr>
          <w:sz w:val="24"/>
          <w:szCs w:val="24"/>
          <w:lang w:val="pl-PL"/>
        </w:rPr>
        <w:t xml:space="preserve">, spremište u prizemlju oznake SP7 površine </w:t>
      </w:r>
      <w:smartTag w:element="metricconverter" w:uri="urn:schemas-microsoft-com:office:smarttags">
        <w:smartTagPr>
          <w:attr w:val="4,30 m2" w:name="ProductID"/>
        </w:smartTagPr>
        <w:r w:rsidRPr="00BB57EE">
          <w:rPr>
            <w:sz w:val="24"/>
            <w:szCs w:val="24"/>
            <w:lang w:val="pl-PL"/>
          </w:rPr>
          <w:t>4,30 m2</w:t>
        </w:r>
      </w:smartTag>
      <w:r w:rsidRPr="00BB57EE">
        <w:rPr>
          <w:sz w:val="24"/>
          <w:szCs w:val="24"/>
          <w:lang w:val="pl-PL"/>
        </w:rPr>
        <w:t xml:space="preserve">, ukupno površine </w:t>
      </w:r>
      <w:smartTag w:element="metricconverter" w:uri="urn:schemas-microsoft-com:office:smarttags">
        <w:smartTagPr>
          <w:attr w:val="75,77 m2" w:name="ProductID"/>
        </w:smartTagPr>
        <w:r w:rsidRPr="00BB57EE">
          <w:rPr>
            <w:sz w:val="24"/>
            <w:szCs w:val="24"/>
            <w:lang w:val="pl-PL"/>
          </w:rPr>
          <w:t>75,77 m2</w:t>
        </w:r>
      </w:smartTag>
      <w:r w:rsidRPr="00BB57EE">
        <w:rPr>
          <w:sz w:val="24"/>
          <w:szCs w:val="24"/>
          <w:lang w:val="pl-PL"/>
        </w:rPr>
        <w:t xml:space="preserve">, u nacrtu posebnih dijelova označeno sivom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8. Suvlasnički dio: 1052/10000 ETAŽNO VLASNIŠTVO (E-8),   dvoiposobni stan oznake S8 u potkrovlju, površine zatvorenog prostora </w:t>
      </w:r>
      <w:smartTag w:element="metricconverter" w:uri="urn:schemas-microsoft-com:office:smarttags">
        <w:smartTagPr>
          <w:attr w:val="69,30 m2" w:name="ProductID"/>
        </w:smartTagPr>
        <w:r w:rsidRPr="00BB57EE">
          <w:rPr>
            <w:sz w:val="24"/>
            <w:szCs w:val="24"/>
            <w:lang w:val="pl-PL"/>
          </w:rPr>
          <w:t>69,30 m2</w:t>
        </w:r>
      </w:smartTag>
      <w:r w:rsidRPr="00BB57EE">
        <w:rPr>
          <w:sz w:val="24"/>
          <w:szCs w:val="24"/>
          <w:lang w:val="pl-PL"/>
        </w:rPr>
        <w:t xml:space="preserve"> sastavljen od ulaznog prostora, dvije sobe, kupaonice, dnevnog boravka, blagovaone, kuhinje i tavanskog prostora visine manje od </w:t>
      </w:r>
      <w:smartTag w:element="metricconverter" w:uri="urn:schemas-microsoft-com:office:smarttags">
        <w:smartTagPr>
          <w:attr w:val="1 m" w:name="ProductID"/>
        </w:smartTagPr>
        <w:r w:rsidRPr="00BB57EE">
          <w:rPr>
            <w:sz w:val="24"/>
            <w:szCs w:val="24"/>
            <w:lang w:val="pl-PL"/>
          </w:rPr>
          <w:t>1 m</w:t>
        </w:r>
      </w:smartTag>
      <w:r w:rsidRPr="00BB57EE">
        <w:rPr>
          <w:sz w:val="24"/>
          <w:szCs w:val="24"/>
          <w:lang w:val="pl-PL"/>
        </w:rPr>
        <w:t xml:space="preserve">, te loggie površine </w:t>
      </w:r>
      <w:smartTag w:element="metricconverter" w:uri="urn:schemas-microsoft-com:office:smarttags">
        <w:smartTagPr>
          <w:attr w:val="19,54 m2" w:name="ProductID"/>
        </w:smartTagPr>
        <w:r w:rsidRPr="00BB57EE">
          <w:rPr>
            <w:sz w:val="24"/>
            <w:szCs w:val="24"/>
            <w:lang w:val="pl-PL"/>
          </w:rPr>
          <w:t>19,54 m2</w:t>
        </w:r>
      </w:smartTag>
      <w:r w:rsidRPr="00BB57EE">
        <w:rPr>
          <w:sz w:val="24"/>
          <w:szCs w:val="24"/>
          <w:lang w:val="pl-PL"/>
        </w:rPr>
        <w:t xml:space="preserve">, spremište u prizemlju oznake SP8 površine </w:t>
      </w:r>
      <w:smartTag w:element="metricconverter" w:uri="urn:schemas-microsoft-com:office:smarttags">
        <w:smartTagPr>
          <w:attr w:val="4,12 m2" w:name="ProductID"/>
        </w:smartTagPr>
        <w:r w:rsidRPr="00BB57EE">
          <w:rPr>
            <w:sz w:val="24"/>
            <w:szCs w:val="24"/>
            <w:lang w:val="pl-PL"/>
          </w:rPr>
          <w:t>4,12 m2</w:t>
        </w:r>
      </w:smartTag>
      <w:r w:rsidRPr="00BB57EE">
        <w:rPr>
          <w:sz w:val="24"/>
          <w:szCs w:val="24"/>
          <w:lang w:val="pl-PL"/>
        </w:rPr>
        <w:t xml:space="preserve">, ukupno površine </w:t>
      </w:r>
      <w:smartTag w:element="metricconverter" w:uri="urn:schemas-microsoft-com:office:smarttags">
        <w:smartTagPr>
          <w:attr w:val="92,96 m2" w:name="ProductID"/>
        </w:smartTagPr>
        <w:r w:rsidRPr="00BB57EE">
          <w:rPr>
            <w:sz w:val="24"/>
            <w:szCs w:val="24"/>
            <w:lang w:val="pl-PL"/>
          </w:rPr>
          <w:t>92,96 m2</w:t>
        </w:r>
      </w:smartTag>
      <w:r w:rsidRPr="00BB57EE">
        <w:rPr>
          <w:sz w:val="24"/>
          <w:szCs w:val="24"/>
          <w:lang w:val="pl-PL"/>
        </w:rPr>
        <w:t xml:space="preserve">, u nacrtu posebnih dijelova označeno svijetlosivom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9. Suvlasnički dio: 929/10000 ETAŽNO VLASNIŠTVO (E-9),   dvoiposobni stan oznake S9 u potkrovlju, površine zatvorenog prostora </w:t>
      </w:r>
      <w:smartTag w:element="metricconverter" w:uri="urn:schemas-microsoft-com:office:smarttags">
        <w:smartTagPr>
          <w:attr w:val="57,03 m2" w:name="ProductID"/>
        </w:smartTagPr>
        <w:r w:rsidRPr="00BB57EE">
          <w:rPr>
            <w:sz w:val="24"/>
            <w:szCs w:val="24"/>
            <w:lang w:val="pl-PL"/>
          </w:rPr>
          <w:t>57,03 m2</w:t>
        </w:r>
      </w:smartTag>
      <w:r w:rsidRPr="00BB57EE">
        <w:rPr>
          <w:sz w:val="24"/>
          <w:szCs w:val="24"/>
          <w:lang w:val="pl-PL"/>
        </w:rPr>
        <w:t xml:space="preserve"> sastavljen od ulaznog prostora, dvije sobe, kupaonice, dnevnog boravka, blagovaone, kuhinje i izbe, te dvije logie površine </w:t>
      </w:r>
      <w:smartTag w:element="metricconverter" w:uri="urn:schemas-microsoft-com:office:smarttags">
        <w:smartTagPr>
          <w:attr w:val="10,78 m2" w:name="ProductID"/>
        </w:smartTagPr>
        <w:r w:rsidRPr="00BB57EE">
          <w:rPr>
            <w:sz w:val="24"/>
            <w:szCs w:val="24"/>
            <w:lang w:val="pl-PL"/>
          </w:rPr>
          <w:t>10,78 m2</w:t>
        </w:r>
      </w:smartTag>
      <w:r w:rsidRPr="00BB57EE">
        <w:rPr>
          <w:sz w:val="24"/>
          <w:szCs w:val="24"/>
          <w:lang w:val="pl-PL"/>
        </w:rPr>
        <w:t xml:space="preserve">, spremište u prizemlju oznake SP9 površine </w:t>
      </w:r>
      <w:smartTag w:element="metricconverter" w:uri="urn:schemas-microsoft-com:office:smarttags">
        <w:smartTagPr>
          <w:attr w:val="6,49 m2" w:name="ProductID"/>
        </w:smartTagPr>
        <w:r w:rsidRPr="00BB57EE">
          <w:rPr>
            <w:sz w:val="24"/>
            <w:szCs w:val="24"/>
            <w:lang w:val="pl-PL"/>
          </w:rPr>
          <w:t>6,49 m2</w:t>
        </w:r>
      </w:smartTag>
      <w:r w:rsidRPr="00BB57EE">
        <w:rPr>
          <w:sz w:val="24"/>
          <w:szCs w:val="24"/>
          <w:lang w:val="pl-PL"/>
        </w:rPr>
        <w:t xml:space="preserve">, ukupno površine </w:t>
      </w:r>
      <w:smartTag w:element="metricconverter" w:uri="urn:schemas-microsoft-com:office:smarttags">
        <w:smartTagPr>
          <w:attr w:val="74,30 m2" w:name="ProductID"/>
        </w:smartTagPr>
        <w:r w:rsidRPr="00BB57EE">
          <w:rPr>
            <w:sz w:val="24"/>
            <w:szCs w:val="24"/>
            <w:lang w:val="pl-PL"/>
          </w:rPr>
          <w:t>74,30 m2</w:t>
        </w:r>
      </w:smartTag>
      <w:r w:rsidRPr="00BB57EE">
        <w:rPr>
          <w:sz w:val="24"/>
          <w:szCs w:val="24"/>
          <w:lang w:val="pl-PL"/>
        </w:rPr>
        <w:t xml:space="preserve">, u nacrtu posebnih dijelova označeno tamnozelenom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 10. Suvlasnički dio: 126/10000 ETAŽNO VLASNIŠTVO (E-10), garaža oznake G4 u nivou I kata, površine </w:t>
      </w:r>
      <w:smartTag w:element="metricconverter" w:uri="urn:schemas-microsoft-com:office:smarttags">
        <w:smartTagPr>
          <w:attr w:val="15,45 m2" w:name="ProductID"/>
        </w:smartTagPr>
        <w:r w:rsidRPr="00BB57EE">
          <w:rPr>
            <w:sz w:val="24"/>
            <w:szCs w:val="24"/>
            <w:lang w:val="pl-PL"/>
          </w:rPr>
          <w:t>15,45 m2</w:t>
        </w:r>
      </w:smartTag>
      <w:r w:rsidRPr="00BB57EE">
        <w:rPr>
          <w:sz w:val="24"/>
          <w:szCs w:val="24"/>
          <w:lang w:val="pl-PL"/>
        </w:rPr>
        <w:t xml:space="preserve">, u nacrtu posebnih dijelova označeno svijetlosmeđom bojom, </w:t>
      </w:r>
    </w:p>
    <w:p w:rsidRDefault="00BB57EE" w:rsidP="00BB57EE" w:rsidR="00BB57EE" w:rsidRPr="00BB57EE">
      <w:pPr>
        <w:jc w:val="both"/>
        <w:rPr>
          <w:sz w:val="24"/>
          <w:szCs w:val="24"/>
          <w:lang w:val="pl-PL"/>
        </w:rPr>
      </w:pPr>
      <w:r w:rsidRPr="00BB57EE">
        <w:rPr>
          <w:sz w:val="24"/>
          <w:szCs w:val="24"/>
          <w:lang w:val="pl-PL"/>
        </w:rPr>
        <w:t xml:space="preserve">  </w:t>
      </w: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 11. Suvlasnički dio: 120/10000 ETAŽNO VLASNIŠTVO (E-11), garaža oznake G3 u nivou I kata, površine </w:t>
      </w:r>
      <w:smartTag w:element="metricconverter" w:uri="urn:schemas-microsoft-com:office:smarttags">
        <w:smartTagPr>
          <w:attr w:val="14,68 m2" w:name="ProductID"/>
        </w:smartTagPr>
        <w:r w:rsidRPr="00BB57EE">
          <w:rPr>
            <w:sz w:val="24"/>
            <w:szCs w:val="24"/>
            <w:lang w:val="pl-PL"/>
          </w:rPr>
          <w:t>14,68 m2</w:t>
        </w:r>
      </w:smartTag>
      <w:r w:rsidRPr="00BB57EE">
        <w:rPr>
          <w:sz w:val="24"/>
          <w:szCs w:val="24"/>
          <w:lang w:val="pl-PL"/>
        </w:rPr>
        <w:t xml:space="preserve">, u nacrtu posebnih dijelova označeno ljubičastom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12. Suvlasnički dio: 127/10000 ETAŽNO VLASNIŠTVO (E-12), garaža oznake G2 u nivou I kata, površine </w:t>
      </w:r>
      <w:smartTag w:element="metricconverter" w:uri="urn:schemas-microsoft-com:office:smarttags">
        <w:smartTagPr>
          <w:attr w:val="15,54 m2" w:name="ProductID"/>
        </w:smartTagPr>
        <w:r w:rsidRPr="00BB57EE">
          <w:rPr>
            <w:sz w:val="24"/>
            <w:szCs w:val="24"/>
            <w:lang w:val="pl-PL"/>
          </w:rPr>
          <w:t>15,54 m2</w:t>
        </w:r>
      </w:smartTag>
      <w:r w:rsidRPr="00BB57EE">
        <w:rPr>
          <w:sz w:val="24"/>
          <w:szCs w:val="24"/>
          <w:lang w:val="pl-PL"/>
        </w:rPr>
        <w:t xml:space="preserve">, u nacrtu posebnih dijelova označeno roza bojom,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w:t>
      </w:r>
      <w:r w:rsidRPr="00BB57EE">
        <w:rPr>
          <w:sz w:val="24"/>
          <w:szCs w:val="24"/>
          <w:lang w:val="pl-PL"/>
        </w:rPr>
        <w:tab/>
        <w:t xml:space="preserve">13. Suvlasnički dio: 125/10000 ETAŽNO VLASNIŠTVO (E-13), garaža oznake G1 u nivou I kata, površine </w:t>
      </w:r>
      <w:smartTag w:element="metricconverter" w:uri="urn:schemas-microsoft-com:office:smarttags">
        <w:smartTagPr>
          <w:attr w:val="15,38 m2" w:name="ProductID"/>
        </w:smartTagPr>
        <w:r w:rsidRPr="00BB57EE">
          <w:rPr>
            <w:sz w:val="24"/>
            <w:szCs w:val="24"/>
            <w:lang w:val="pl-PL"/>
          </w:rPr>
          <w:t>15,38 m2</w:t>
        </w:r>
      </w:smartTag>
      <w:r w:rsidRPr="00BB57EE">
        <w:rPr>
          <w:sz w:val="24"/>
          <w:szCs w:val="24"/>
          <w:lang w:val="pl-PL"/>
        </w:rPr>
        <w:t>, u nacrtu posebnih dijelova označeno tamnožutom bojom.</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t xml:space="preserve">- Financijska imovina </w:t>
      </w:r>
    </w:p>
    <w:p w:rsidRDefault="00BB57EE" w:rsidP="00BB57EE" w:rsidR="00BB57EE" w:rsidRPr="00BB57EE">
      <w:pPr>
        <w:jc w:val="both"/>
        <w:rPr>
          <w:sz w:val="24"/>
          <w:szCs w:val="24"/>
          <w:lang w:val="pl-PL"/>
        </w:rPr>
      </w:pPr>
    </w:p>
    <w:p w:rsidRDefault="00BB57EE" w:rsidP="00BB57EE" w:rsidR="00BB57EE" w:rsidRPr="00BB57EE">
      <w:pPr>
        <w:jc w:val="both"/>
        <w:rPr>
          <w:sz w:val="24"/>
          <w:szCs w:val="24"/>
          <w:lang w:val="pl-PL"/>
        </w:rPr>
      </w:pPr>
      <w:r w:rsidRPr="00BB57EE">
        <w:rPr>
          <w:sz w:val="24"/>
          <w:szCs w:val="24"/>
          <w:lang w:val="pl-PL"/>
        </w:rPr>
        <w:lastRenderedPageBreak/>
        <w:t>Potraživanja u iznosu 234.670 kuna za dane pozajmice povezanim poduzetnicima (STANOGRAD stambena zgrada u likvidaciji). Stambena za druga STANOGRAD u likvidaciji je u blokadi te su potraživanja upitna za naplatu.</w:t>
      </w:r>
    </w:p>
    <w:p w:rsidRDefault="00BB57EE" w:rsidP="00BB57EE" w:rsidR="00BB57EE" w:rsidRPr="00BB57EE">
      <w:pPr>
        <w:pStyle w:val="Tijeloteksta"/>
        <w:rPr>
          <w:rFonts w:hAnsi="Times New Roman" w:ascii="Times New Roman"/>
          <w:color w:val="FF0000"/>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Potraživanja</w:t>
      </w:r>
      <w:r w:rsidRPr="00BB57EE">
        <w:rPr>
          <w:rFonts w:hAnsi="Times New Roman" w:ascii="Times New Roman"/>
          <w:b/>
          <w:szCs w:val="24"/>
        </w:rPr>
        <w:t xml:space="preserve">  </w:t>
      </w:r>
      <w:r w:rsidRPr="00BB57EE">
        <w:rPr>
          <w:rFonts w:hAnsi="Times New Roman" w:ascii="Times New Roman"/>
          <w:szCs w:val="24"/>
        </w:rPr>
        <w:t xml:space="preserve">u iznosu od 1.142.588 kuna su nerealna. Ukupna potraživanja su upitna. Potraživanja od kupaca u iznosu od 778.892,24 kuna zatvorena su cesijom. Potraživana od kupaca za ugovorene kamate na pozajmice u iznosu od 276.076 kuna odnose se na SGZ STANOGRAD u likvidaciji koji je u blokadi, te su ista nenaplativa. Za potraživanja za predujmljene usluge s PDV-om u iznosu od 86.120,32 kuna  od V.D. Građenje d.o.o.  pokušat ćemo pokrenuti postupak naplate ukoliko se pribavi relevantna knjigovodstvena dokumentacija. Te za ostala potraživanja u iznosu od 1.500,00 kuna odnose se na SGZ STANOGRAD u likvidaciji, koji je u blokadi. </w:t>
      </w:r>
    </w:p>
    <w:p w:rsidRDefault="00BB57EE" w:rsidP="00BB57EE" w:rsidR="00BB57EE" w:rsidRPr="00BB57EE">
      <w:pPr>
        <w:pStyle w:val="Tijeloteksta"/>
        <w:rPr>
          <w:rFonts w:hAnsi="Times New Roman" w:ascii="Times New Roman"/>
          <w:color w:val="FF0000"/>
          <w:szCs w:val="24"/>
        </w:rPr>
      </w:pPr>
    </w:p>
    <w:p w:rsidRDefault="00BB57EE" w:rsidP="00BB57EE" w:rsidR="00BB57EE" w:rsidRPr="00BB57EE">
      <w:pPr>
        <w:pStyle w:val="Tijeloteksta"/>
        <w:rPr>
          <w:rFonts w:hAnsi="Times New Roman" w:ascii="Times New Roman"/>
          <w:szCs w:val="24"/>
        </w:rPr>
      </w:pPr>
      <w:r w:rsidRPr="00BB57EE">
        <w:rPr>
          <w:rFonts w:hAnsi="Times New Roman" w:ascii="Times New Roman"/>
          <w:szCs w:val="24"/>
        </w:rPr>
        <w:t>Prema Uvjerenju RH Ministarstva unutarnjih poslova, Policijska uprava Zagrebačka, Broj: 511-19-22/4-66-6604/2016 od 19.10.2016. godine  dužnik nije EVIDENTIRAN KAO VLASNIK vozila.</w:t>
      </w:r>
    </w:p>
    <w:p w:rsidRDefault="00BB57EE" w:rsidP="00BB57EE" w:rsidR="00BB57EE" w:rsidRPr="00BB57EE">
      <w:pPr>
        <w:pStyle w:val="Tijeloteksta"/>
        <w:rPr>
          <w:rFonts w:hAnsi="Times New Roman" w:ascii="Times New Roman"/>
          <w:b/>
          <w:color w:val="FF0000"/>
          <w:szCs w:val="24"/>
        </w:rPr>
      </w:pPr>
    </w:p>
    <w:p w:rsidRDefault="00BB57EE" w:rsidP="00BB57EE" w:rsidR="00BB57EE" w:rsidRPr="00BB57EE">
      <w:pPr>
        <w:pStyle w:val="Zaglavlje"/>
        <w:tabs>
          <w:tab w:pos="708" w:val="left"/>
        </w:tabs>
        <w:jc w:val="both"/>
        <w:rPr>
          <w:sz w:val="24"/>
          <w:szCs w:val="24"/>
        </w:rPr>
      </w:pPr>
      <w:r w:rsidRPr="00BB57EE">
        <w:rPr>
          <w:sz w:val="24"/>
          <w:szCs w:val="24"/>
        </w:rPr>
        <w:t>Ukupne obaveze stečajnog dužnika po pristiglim i ispitanim tražbinama iznose:</w:t>
      </w:r>
    </w:p>
    <w:p w:rsidRDefault="00BB57EE" w:rsidP="00BB57EE" w:rsidR="00BB57EE" w:rsidRPr="00BB57EE">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BB57EE">
        <w:rPr>
          <w:sz w:val="24"/>
          <w:szCs w:val="24"/>
        </w:rPr>
        <w:t xml:space="preserve">Priznato I. isplatni red </w:t>
      </w:r>
      <w:r w:rsidRPr="00BB57EE">
        <w:rPr>
          <w:sz w:val="24"/>
          <w:szCs w:val="24"/>
        </w:rPr>
        <w:tab/>
      </w:r>
      <w:r w:rsidRPr="00BB57EE">
        <w:rPr>
          <w:sz w:val="24"/>
          <w:szCs w:val="24"/>
        </w:rPr>
        <w:tab/>
        <w:t>0,00 kuna</w:t>
      </w:r>
    </w:p>
    <w:p w:rsidRDefault="00BB57EE" w:rsidP="00BB57EE" w:rsidR="00BB57EE" w:rsidRPr="00BB57EE">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BB57EE">
        <w:rPr>
          <w:sz w:val="24"/>
          <w:szCs w:val="24"/>
        </w:rPr>
        <w:t xml:space="preserve">Osporeno I. isplatni red </w:t>
      </w:r>
      <w:r w:rsidRPr="00BB57EE">
        <w:rPr>
          <w:sz w:val="24"/>
          <w:szCs w:val="24"/>
        </w:rPr>
        <w:tab/>
      </w:r>
      <w:r w:rsidRPr="00BB57EE">
        <w:rPr>
          <w:sz w:val="24"/>
          <w:szCs w:val="24"/>
        </w:rPr>
        <w:tab/>
        <w:t>0,00 kuna</w:t>
      </w:r>
    </w:p>
    <w:p w:rsidRDefault="00BB57EE" w:rsidP="00BB57EE" w:rsidR="00BB57EE" w:rsidRPr="00BB57EE">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BB57EE">
        <w:rPr>
          <w:sz w:val="24"/>
          <w:szCs w:val="24"/>
        </w:rPr>
        <w:t xml:space="preserve">Priznato II. isplatni red </w:t>
      </w:r>
      <w:r w:rsidRPr="00BB57EE">
        <w:rPr>
          <w:sz w:val="24"/>
          <w:szCs w:val="24"/>
        </w:rPr>
        <w:tab/>
      </w:r>
      <w:r w:rsidRPr="00BB57EE">
        <w:rPr>
          <w:sz w:val="24"/>
          <w:szCs w:val="24"/>
        </w:rPr>
        <w:tab/>
        <w:t>82.150.823,72 kuna</w:t>
      </w:r>
    </w:p>
    <w:p w:rsidRDefault="00BB57EE" w:rsidP="00BB57EE" w:rsidR="00BB57EE" w:rsidRPr="00BB57EE">
      <w:pPr>
        <w:pStyle w:val="Zaglavlje"/>
        <w:numPr>
          <w:ilvl w:val="0"/>
          <w:numId w:val="17"/>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BB57EE">
        <w:rPr>
          <w:sz w:val="24"/>
          <w:szCs w:val="24"/>
        </w:rPr>
        <w:t xml:space="preserve">Osporeno II. isplatni red </w:t>
      </w:r>
      <w:r w:rsidRPr="00BB57EE">
        <w:rPr>
          <w:sz w:val="24"/>
          <w:szCs w:val="24"/>
        </w:rPr>
        <w:tab/>
      </w:r>
      <w:r w:rsidRPr="00BB57EE">
        <w:rPr>
          <w:sz w:val="24"/>
          <w:szCs w:val="24"/>
        </w:rPr>
        <w:tab/>
        <w:t>3.317.600,94 kuna</w:t>
      </w:r>
    </w:p>
    <w:p w:rsidRDefault="00BB57EE" w:rsidP="00BB57EE" w:rsidR="00BB57EE" w:rsidRPr="00BB57EE">
      <w:pPr>
        <w:pStyle w:val="Zaglavlje"/>
        <w:tabs>
          <w:tab w:pos="708" w:val="left"/>
        </w:tabs>
        <w:jc w:val="both"/>
        <w:rPr>
          <w:sz w:val="24"/>
          <w:szCs w:val="24"/>
        </w:rPr>
      </w:pPr>
    </w:p>
    <w:p w:rsidRDefault="00BB57EE" w:rsidP="00BB57EE" w:rsidR="00BB57EE" w:rsidRPr="00BB57EE">
      <w:pPr>
        <w:jc w:val="both"/>
        <w:rPr>
          <w:sz w:val="24"/>
          <w:szCs w:val="24"/>
        </w:rPr>
      </w:pPr>
      <w:r w:rsidRPr="00BB57EE">
        <w:rPr>
          <w:sz w:val="24"/>
          <w:szCs w:val="24"/>
        </w:rPr>
        <w:t>U odnosu na imovinu, obveze po ukupno priznatim tražbinama od 82.150.823,72  kuna veće su za 41.814.014,72 kuna od knigovodstvene vrijednosti imovine.</w:t>
      </w:r>
    </w:p>
    <w:p w:rsidRDefault="00BB57EE" w:rsidP="00BB57EE" w:rsidR="00BB57EE" w:rsidRPr="00BB57EE">
      <w:pPr>
        <w:pStyle w:val="Zaglavlje"/>
        <w:tabs>
          <w:tab w:pos="708" w:val="left"/>
        </w:tabs>
        <w:ind w:left="38"/>
        <w:jc w:val="both"/>
        <w:rPr>
          <w:sz w:val="24"/>
          <w:szCs w:val="24"/>
        </w:rPr>
      </w:pPr>
      <w:r w:rsidRPr="00BB57EE">
        <w:rPr>
          <w:color w:val="993300"/>
          <w:sz w:val="24"/>
          <w:szCs w:val="24"/>
        </w:rPr>
        <w:t xml:space="preserve">  </w:t>
      </w:r>
    </w:p>
    <w:p w:rsidRDefault="00BB57EE" w:rsidP="00BB57EE" w:rsidR="00BB57EE" w:rsidRPr="00BB57EE">
      <w:pPr>
        <w:pStyle w:val="Zaglavlje"/>
        <w:numPr>
          <w:ilvl w:val="0"/>
          <w:numId w:val="19"/>
        </w:numPr>
        <w:tabs>
          <w:tab w:pos="720" w:val="clear"/>
          <w:tab w:pos="4536" w:val="clear"/>
          <w:tab w:pos="9072" w:val="clear"/>
          <w:tab w:pos="540" w:val="num"/>
          <w:tab w:pos="4153" w:val="center"/>
          <w:tab w:pos="8306" w:val="right"/>
        </w:tabs>
        <w:overflowPunct/>
        <w:autoSpaceDE/>
        <w:autoSpaceDN/>
        <w:adjustRightInd/>
        <w:ind w:hanging="720"/>
        <w:jc w:val="both"/>
        <w:textAlignment w:val="auto"/>
        <w:rPr>
          <w:sz w:val="24"/>
          <w:szCs w:val="24"/>
        </w:rPr>
      </w:pPr>
      <w:r w:rsidRPr="00BB57EE">
        <w:rPr>
          <w:sz w:val="24"/>
          <w:szCs w:val="24"/>
        </w:rPr>
        <w:t>POSTUPCI U TIJEKU</w:t>
      </w:r>
    </w:p>
    <w:p w:rsidRDefault="00BB57EE" w:rsidP="00BB57EE" w:rsidR="00BB57EE" w:rsidRPr="00BB57EE">
      <w:pPr>
        <w:pStyle w:val="Zaglavlje"/>
        <w:tabs>
          <w:tab w:pos="708" w:val="left"/>
        </w:tabs>
        <w:jc w:val="both"/>
        <w:rPr>
          <w:b/>
          <w:sz w:val="24"/>
          <w:szCs w:val="24"/>
        </w:rPr>
      </w:pPr>
    </w:p>
    <w:p w:rsidRDefault="00BB57EE" w:rsidP="00BB57EE" w:rsidR="00BB57EE" w:rsidRPr="00BB57EE">
      <w:pPr>
        <w:pStyle w:val="Zaglavlje"/>
        <w:numPr>
          <w:ilvl w:val="1"/>
          <w:numId w:val="15"/>
        </w:numPr>
        <w:tabs>
          <w:tab w:pos="4536" w:val="clear"/>
          <w:tab w:pos="9072" w:val="clear"/>
          <w:tab w:pos="708" w:val="left"/>
          <w:tab w:pos="4153" w:val="center"/>
          <w:tab w:pos="8306" w:val="right"/>
        </w:tabs>
        <w:overflowPunct/>
        <w:autoSpaceDE/>
        <w:autoSpaceDN/>
        <w:adjustRightInd/>
        <w:ind w:hanging="1014"/>
        <w:jc w:val="both"/>
        <w:textAlignment w:val="auto"/>
        <w:rPr>
          <w:sz w:val="24"/>
          <w:szCs w:val="24"/>
        </w:rPr>
      </w:pPr>
      <w:r w:rsidRPr="00BB57EE">
        <w:rPr>
          <w:sz w:val="24"/>
          <w:szCs w:val="24"/>
        </w:rPr>
        <w:t xml:space="preserve"> P-3996/2016 pred Općinskim građanskim sudom u Zagrebu</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Tužitelji: SG SJEVER 1978 d.o.o., STANOGRAD stambeno-graditeljska zadruga u likvidaciji, Zagreb, Ilica 109, OIB: 48821947982, SG GRADITELJSTVO d.o.o., Zagreb, Ilica 109, OIB: 54566680973</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Tuženici: NOVA KREDITNA BANKA MARIBOR d.d., Maribor, Vita Kraigherja 4, Republika Slovenija, OIB: 58602216763, ADRIA ABWICKLUNGS GMBH in Liqu., A-1010 Beč, Kramergasse 9/14, Republika Austrija (pravni sljednik ADRIA BANK AG)</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Radi: utvrđenja i uspostave ranijeg zemljišno-knjižnog stanja.</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U ovom predmetu predana je samo tužba dana 21.06.2016. godine, te drugih radnji nema.</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Opis predmeta:</w:t>
      </w:r>
    </w:p>
    <w:p w:rsidRDefault="00BB57EE" w:rsidP="00BB57EE" w:rsidR="00BB57EE" w:rsidRPr="00BB57EE">
      <w:pPr>
        <w:pStyle w:val="Zaglavlje"/>
        <w:tabs>
          <w:tab w:pos="708" w:val="left"/>
        </w:tabs>
        <w:ind w:left="426"/>
        <w:jc w:val="both"/>
        <w:rPr>
          <w:sz w:val="24"/>
          <w:szCs w:val="24"/>
        </w:rPr>
      </w:pPr>
      <w:r w:rsidRPr="00BB57EE">
        <w:rPr>
          <w:sz w:val="24"/>
          <w:szCs w:val="24"/>
        </w:rPr>
        <w:t>Tužitelji u tužbi traže utvrđenje ništetnosti Ugovora o kreditu kao i Ugovora o osiguranju novčane tražbine zasnivanjem založnih prava te uspostavu ranijeg zemljišno-knjižnog stanja kako je egzistiralo prije provedbe tih Ugovora u zemljišnim knjigama.</w:t>
      </w:r>
    </w:p>
    <w:p w:rsidRDefault="00BB57EE" w:rsidP="00BB57EE" w:rsidR="00BB57EE" w:rsidRPr="00BB57EE">
      <w:pPr>
        <w:pStyle w:val="Zaglavlje"/>
        <w:tabs>
          <w:tab w:pos="708" w:val="left"/>
        </w:tabs>
        <w:ind w:left="426"/>
        <w:jc w:val="both"/>
        <w:rPr>
          <w:sz w:val="24"/>
          <w:szCs w:val="24"/>
        </w:rPr>
      </w:pPr>
      <w:r w:rsidRPr="00BB57EE">
        <w:rPr>
          <w:sz w:val="24"/>
          <w:szCs w:val="24"/>
        </w:rPr>
        <w:lastRenderedPageBreak/>
        <w:t>Naime, tužitelji smatraju da su ovi ugovori ništetni iz razloga što pravni prednik II. tuženika Adria bank Ag Beč nije prilikom zaključenja istih imao odobrenje Hrvatske narodne banke za rad. Pozivaju se na Zakon o bankama koji regulira tko može pružati bankovne usluge te na dopis Hrvatske narodne banke od 13. lipnja 2016. godine.</w:t>
      </w:r>
    </w:p>
    <w:p w:rsidRDefault="00BB57EE" w:rsidP="00BB57EE" w:rsidR="00BB57EE" w:rsidRPr="00BB57EE">
      <w:pPr>
        <w:pStyle w:val="Zaglavlje"/>
        <w:tabs>
          <w:tab w:pos="708" w:val="left"/>
        </w:tabs>
        <w:ind w:left="426"/>
        <w:jc w:val="both"/>
        <w:rPr>
          <w:sz w:val="24"/>
          <w:szCs w:val="24"/>
        </w:rPr>
      </w:pPr>
      <w:r w:rsidRPr="00BB57EE">
        <w:rPr>
          <w:sz w:val="24"/>
          <w:szCs w:val="24"/>
        </w:rPr>
        <w:t>Kao VPS je naznačen iznos od 201.000,00 kuna. Ukoliko vjerovnici odluče da se ovaj postupak nastavi, za troškove postupka trebaju predujmiti iznos od 25.000,00 kuna uvećano za PDV.( predviđeno 10 radnji po 2.500,00 kuna), te isti iznos u slučaju gubitka pranice, dakle ukupno 50.000,00 kuna plus PDV.</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numPr>
          <w:ilvl w:val="1"/>
          <w:numId w:val="15"/>
        </w:numPr>
        <w:tabs>
          <w:tab w:pos="4536" w:val="clear"/>
          <w:tab w:pos="9072" w:val="clear"/>
          <w:tab w:pos="708" w:val="left"/>
          <w:tab w:pos="4153" w:val="center"/>
          <w:tab w:pos="8306" w:val="right"/>
        </w:tabs>
        <w:overflowPunct/>
        <w:autoSpaceDE/>
        <w:autoSpaceDN/>
        <w:adjustRightInd/>
        <w:ind w:hanging="1014"/>
        <w:jc w:val="both"/>
        <w:textAlignment w:val="auto"/>
        <w:rPr>
          <w:sz w:val="24"/>
          <w:szCs w:val="24"/>
        </w:rPr>
      </w:pPr>
      <w:r w:rsidRPr="00BB57EE">
        <w:rPr>
          <w:sz w:val="24"/>
          <w:szCs w:val="24"/>
        </w:rPr>
        <w:t xml:space="preserve"> P-4185/2016 pred Općinskim građanskim sudom u Zagrebu</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Tužitelji: SG SJEVER 1978 d.o.o., ANDREJA HRUPAČKI iz Zagreba, Majke Terezije, OIB: 41856986819, MLADEN FILJAK iz Zagreba, Ilica 214, OIB: 27390769538</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Tuženik: NOVA KREDITNA BANKA MARIBOR, Ulica Vita Kragherja 4, 2505 Maribor, Slovenija, OIB: 58602216763</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Radi: izdavanja brisovnog očitovanja</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U ovom predmetu predana je tužba dana 30.06. 2016. godine, te je zaprimljen odgovor na tužbu kod Općinskog građanskog suda u Zagrebu dana 22.08.2016. godine. Drugih radnji nije bilo.</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Zaglavlje"/>
        <w:tabs>
          <w:tab w:pos="708" w:val="left"/>
        </w:tabs>
        <w:ind w:left="426"/>
        <w:jc w:val="both"/>
        <w:rPr>
          <w:sz w:val="24"/>
          <w:szCs w:val="24"/>
        </w:rPr>
      </w:pPr>
      <w:r w:rsidRPr="00BB57EE">
        <w:rPr>
          <w:sz w:val="24"/>
          <w:szCs w:val="24"/>
        </w:rPr>
        <w:t>Opis predmeta:</w:t>
      </w:r>
    </w:p>
    <w:p w:rsidRDefault="00BB57EE" w:rsidP="00BB57EE" w:rsidR="00BB57EE" w:rsidRPr="00BB57EE">
      <w:pPr>
        <w:pStyle w:val="Zaglavlje"/>
        <w:tabs>
          <w:tab w:pos="708" w:val="left"/>
        </w:tabs>
        <w:ind w:left="426"/>
        <w:jc w:val="both"/>
        <w:rPr>
          <w:sz w:val="24"/>
          <w:szCs w:val="24"/>
        </w:rPr>
      </w:pPr>
      <w:r w:rsidRPr="00BB57EE">
        <w:rPr>
          <w:sz w:val="24"/>
          <w:szCs w:val="24"/>
        </w:rPr>
        <w:t>U tužbi je naznačen iznos VPS-a od 5.000,00 kuna. Od tuženika se traži izdati brisovno očitovanje za četiri dvoipolsobna stana, tri jednoipolsobna stana, jedan trosobni, jedan peterosobni i garažu. Naime radi se o prodanim prostorima za koje tuženik nije izdao brisovna očitovanja iako je preuzeo obvezu izdavanja brisovnih očitovanja odmah po izradi elaborata o etažiranju i provedbi istih.</w:t>
      </w:r>
    </w:p>
    <w:p w:rsidRDefault="00BB57EE" w:rsidP="00BB57EE" w:rsidR="00BB57EE" w:rsidRPr="00BB57EE">
      <w:pPr>
        <w:pStyle w:val="Zaglavlje"/>
        <w:tabs>
          <w:tab w:pos="708" w:val="left"/>
        </w:tabs>
        <w:ind w:left="426"/>
        <w:jc w:val="both"/>
        <w:rPr>
          <w:sz w:val="24"/>
          <w:szCs w:val="24"/>
        </w:rPr>
      </w:pPr>
      <w:r w:rsidRPr="00BB57EE">
        <w:rPr>
          <w:sz w:val="24"/>
          <w:szCs w:val="24"/>
        </w:rPr>
        <w:t>Ukoliko se donese Odluka o nastavku ove parnice potrebno je predujmiti sredstva u iznosu od 10.000,00 kuna uvećano za PDV (za 10 radnji i trošak protivnoj strani u slučaju gubitka spora, ukoliko VPS ostane u označenom iznosu od 5.000,00 kuna).</w:t>
      </w:r>
    </w:p>
    <w:p w:rsidRDefault="00BB57EE" w:rsidP="00BB57EE" w:rsidR="00BB57EE" w:rsidRPr="00BB57EE">
      <w:pPr>
        <w:pStyle w:val="Zaglavlje"/>
        <w:tabs>
          <w:tab w:pos="708" w:val="left"/>
        </w:tabs>
        <w:ind w:left="426"/>
        <w:jc w:val="both"/>
        <w:rPr>
          <w:sz w:val="24"/>
          <w:szCs w:val="24"/>
        </w:rPr>
      </w:pPr>
    </w:p>
    <w:p w:rsidRDefault="00BB57EE" w:rsidP="00BB57EE" w:rsidR="00BB57EE" w:rsidRPr="00BB57EE">
      <w:pPr>
        <w:pStyle w:val="Tijeloteksta"/>
        <w:tabs>
          <w:tab w:pos="0" w:val="left"/>
        </w:tabs>
        <w:ind w:left="142"/>
        <w:rPr>
          <w:rFonts w:hAnsi="Times New Roman" w:ascii="Times New Roman"/>
          <w:szCs w:val="24"/>
        </w:rPr>
      </w:pPr>
      <w:r w:rsidRPr="00BB57EE">
        <w:rPr>
          <w:rFonts w:hAnsi="Times New Roman" w:ascii="Times New Roman"/>
          <w:szCs w:val="24"/>
        </w:rPr>
        <w:t>8.  ZAKLJUČCI I PRIJEDLOZI</w:t>
      </w:r>
    </w:p>
    <w:p w:rsidRDefault="00BB57EE" w:rsidP="00BB57EE" w:rsidR="00BB57EE" w:rsidRPr="00BB57EE">
      <w:pPr>
        <w:pStyle w:val="Tijeloteksta"/>
        <w:tabs>
          <w:tab w:pos="426" w:val="left"/>
        </w:tabs>
        <w:ind w:left="360"/>
        <w:rPr>
          <w:rFonts w:hAnsi="Times New Roman" w:ascii="Times New Roman"/>
          <w:szCs w:val="24"/>
        </w:rPr>
      </w:pPr>
    </w:p>
    <w:p w:rsidRDefault="00BB57EE" w:rsidP="00BB57EE" w:rsidR="00BB57EE" w:rsidRPr="00BB57EE">
      <w:pPr>
        <w:pStyle w:val="Tijeloteksta"/>
        <w:tabs>
          <w:tab w:pos="426" w:val="left"/>
        </w:tabs>
        <w:ind w:left="555"/>
        <w:rPr>
          <w:rFonts w:hAnsi="Times New Roman" w:ascii="Times New Roman"/>
          <w:szCs w:val="24"/>
        </w:rPr>
      </w:pPr>
      <w:r w:rsidRPr="00BB57EE">
        <w:rPr>
          <w:rFonts w:hAnsi="Times New Roman" w:ascii="Times New Roman"/>
          <w:szCs w:val="24"/>
        </w:rPr>
        <w:t>Iz svega naprijed izloženog stečajna upraviteljica predlaže da vjerovnici na ročištu usvoje sljedeće zaključke i odluke:</w:t>
      </w:r>
    </w:p>
    <w:p w:rsidRDefault="00BB57EE" w:rsidP="00BB57EE" w:rsidR="00BB57EE" w:rsidRPr="00BB57EE">
      <w:pPr>
        <w:pStyle w:val="Tijeloteksta"/>
        <w:numPr>
          <w:ilvl w:val="0"/>
          <w:numId w:val="16"/>
        </w:numPr>
        <w:tabs>
          <w:tab w:pos="426" w:val="left"/>
        </w:tabs>
        <w:overflowPunct/>
        <w:autoSpaceDE/>
        <w:autoSpaceDN/>
        <w:adjustRightInd/>
        <w:textAlignment w:val="auto"/>
        <w:rPr>
          <w:rFonts w:hAnsi="Times New Roman" w:ascii="Times New Roman"/>
          <w:szCs w:val="24"/>
        </w:rPr>
      </w:pPr>
      <w:r w:rsidRPr="00BB57EE">
        <w:rPr>
          <w:rFonts w:hAnsi="Times New Roman" w:ascii="Times New Roman"/>
          <w:szCs w:val="24"/>
        </w:rPr>
        <w:t xml:space="preserve">Prihvaća se Izvješće stečajne upraviteljice o gospodarskom položaju   </w:t>
      </w:r>
    </w:p>
    <w:p w:rsidRDefault="00BB57EE" w:rsidP="00BB57EE" w:rsidR="00BB57EE" w:rsidRPr="00BB57EE">
      <w:pPr>
        <w:pStyle w:val="Tijeloteksta"/>
        <w:tabs>
          <w:tab w:pos="426" w:val="left"/>
        </w:tabs>
        <w:ind w:left="555"/>
        <w:rPr>
          <w:rFonts w:hAnsi="Times New Roman" w:ascii="Times New Roman"/>
          <w:szCs w:val="24"/>
        </w:rPr>
      </w:pPr>
      <w:r w:rsidRPr="00BB57EE">
        <w:rPr>
          <w:rFonts w:hAnsi="Times New Roman" w:ascii="Times New Roman"/>
          <w:szCs w:val="24"/>
        </w:rPr>
        <w:t xml:space="preserve">     stečajnog dužnika i njegovim uzrocima.</w:t>
      </w:r>
    </w:p>
    <w:p w:rsidRDefault="00BB57EE" w:rsidP="00BB57EE" w:rsidR="00BB57EE" w:rsidRPr="00BB57EE">
      <w:pPr>
        <w:pStyle w:val="Tijeloteksta"/>
        <w:numPr>
          <w:ilvl w:val="0"/>
          <w:numId w:val="16"/>
        </w:numPr>
        <w:tabs>
          <w:tab w:pos="426" w:val="left"/>
        </w:tabs>
        <w:overflowPunct/>
        <w:autoSpaceDE/>
        <w:autoSpaceDN/>
        <w:adjustRightInd/>
        <w:textAlignment w:val="auto"/>
        <w:rPr>
          <w:rFonts w:hAnsi="Times New Roman" w:ascii="Times New Roman"/>
          <w:szCs w:val="24"/>
        </w:rPr>
      </w:pPr>
      <w:r w:rsidRPr="00BB57EE">
        <w:rPr>
          <w:rFonts w:hAnsi="Times New Roman" w:ascii="Times New Roman"/>
          <w:szCs w:val="24"/>
        </w:rPr>
        <w:t>Prihvaćaju se dosada poduzete radnje stečajne upraviteljice. Nema mogućnosti za nastavak poslovanja.</w:t>
      </w:r>
    </w:p>
    <w:p w:rsidRDefault="00BB57EE" w:rsidP="00BB57EE" w:rsidR="00BB57EE" w:rsidRPr="00BB57EE">
      <w:pPr>
        <w:pStyle w:val="Tijeloteksta"/>
        <w:numPr>
          <w:ilvl w:val="0"/>
          <w:numId w:val="16"/>
        </w:numPr>
        <w:tabs>
          <w:tab w:pos="426" w:val="left"/>
        </w:tabs>
        <w:overflowPunct/>
        <w:autoSpaceDE/>
        <w:autoSpaceDN/>
        <w:adjustRightInd/>
        <w:textAlignment w:val="auto"/>
        <w:rPr>
          <w:rFonts w:hAnsi="Times New Roman" w:ascii="Times New Roman"/>
          <w:szCs w:val="24"/>
        </w:rPr>
      </w:pPr>
      <w:r w:rsidRPr="00BB57EE">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BB57EE" w:rsidP="00BB57EE" w:rsidR="00BB57EE" w:rsidRPr="00BB57EE">
      <w:pPr>
        <w:pStyle w:val="Tijeloteksta"/>
        <w:tabs>
          <w:tab w:pos="426" w:val="left"/>
        </w:tabs>
        <w:ind w:left="930"/>
        <w:rPr>
          <w:rFonts w:hAnsi="Times New Roman" w:ascii="Times New Roman"/>
          <w:szCs w:val="24"/>
        </w:rPr>
      </w:pPr>
      <w:r w:rsidRPr="00BB57EE">
        <w:rPr>
          <w:rFonts w:hAnsi="Times New Roman" w:ascii="Times New Roman"/>
          <w:szCs w:val="24"/>
        </w:rPr>
        <w:t xml:space="preserve">Za pravne radnje od posebne važnosti- pokretanje ili preuzimanje parnice veće vrijednosti spora sukladno čl. </w:t>
      </w:r>
      <w:smartTag w:element="metricconverter" w:uri="urn:schemas-microsoft-com:office:smarttags">
        <w:smartTagPr>
          <w:attr w:val="230 st" w:name="ProductID"/>
        </w:smartTagPr>
        <w:r w:rsidRPr="00BB57EE">
          <w:rPr>
            <w:rFonts w:hAnsi="Times New Roman" w:ascii="Times New Roman"/>
            <w:szCs w:val="24"/>
          </w:rPr>
          <w:t>230 st</w:t>
        </w:r>
      </w:smartTag>
      <w:r w:rsidRPr="00BB57EE">
        <w:rPr>
          <w:rFonts w:hAnsi="Times New Roman" w:ascii="Times New Roman"/>
          <w:szCs w:val="24"/>
        </w:rPr>
        <w:t>. 2 t. 3 Stečajnog zakona, vjerovnici donose sljedeće odluke:</w:t>
      </w:r>
    </w:p>
    <w:p w:rsidRDefault="00BB57EE" w:rsidP="00BB57EE" w:rsidR="00BB57EE" w:rsidRPr="00BB57EE">
      <w:pPr>
        <w:pStyle w:val="Tijeloteksta"/>
        <w:numPr>
          <w:ilvl w:val="0"/>
          <w:numId w:val="43"/>
        </w:numPr>
        <w:tabs>
          <w:tab w:pos="426" w:val="left"/>
        </w:tabs>
        <w:overflowPunct/>
        <w:autoSpaceDE/>
        <w:autoSpaceDN/>
        <w:adjustRightInd/>
        <w:textAlignment w:val="auto"/>
        <w:rPr>
          <w:rFonts w:hAnsi="Times New Roman" w:ascii="Times New Roman"/>
          <w:szCs w:val="24"/>
        </w:rPr>
      </w:pPr>
      <w:r w:rsidRPr="00BB57EE">
        <w:rPr>
          <w:rFonts w:hAnsi="Times New Roman" w:ascii="Times New Roman"/>
          <w:szCs w:val="24"/>
        </w:rPr>
        <w:lastRenderedPageBreak/>
        <w:t>Daje se suglasnost stečajnoj upraviteljici za preuzimanje parnice P-3996/2016 pred Općinskim građanskim sudom u Zagrebu, tužitelji: SG SJEVER 1978 d.o.o., STANOGRAD stambeno-graditeljska zadruga u likvidaciji, Zagreb, Ilica 109, OIB: 48821947982, SG GRADITELJSTVO d.o.o., Zagreb, Ilica 109, OIB: 54566680973, tuženici: NOVA KREDITNA BANKA MARIBOR d.d., Maribor, Vita Kraigherja 4, Republika Slovenija, OIB: 58602216763, ADRIA ABWICKLUNGS GMBH in Liqu., A-1010 Beč, Kramergasse 9/14, Republika Austrija (pravni sljednik ADRIA BANK AG), radi utvrđenja i uspostave ranijeg zemljišno-knjižnog stanja, VPS 201.000,00 kuna. Vjerovnici će za preuzimanje ove parnice solidarno predujmiti ukupan iznos od 50.000,00 kuna plus PDV za troškove postupka. Ukoliko se naprijed navedeni iznos ne predujmi u roku od 30 dana smatra se da nije dana suglasnost za preuzimanje postupka P-3996/2016.</w:t>
      </w:r>
    </w:p>
    <w:p w:rsidRDefault="00BB57EE" w:rsidP="00BB57EE" w:rsidR="00BB57EE" w:rsidRPr="00BB57EE">
      <w:pPr>
        <w:numPr>
          <w:ilvl w:val="0"/>
          <w:numId w:val="43"/>
        </w:numPr>
        <w:overflowPunct/>
        <w:autoSpaceDE/>
        <w:autoSpaceDN/>
        <w:adjustRightInd/>
        <w:jc w:val="both"/>
        <w:textAlignment w:val="auto"/>
        <w:rPr>
          <w:sz w:val="24"/>
          <w:szCs w:val="24"/>
        </w:rPr>
      </w:pPr>
      <w:r w:rsidRPr="00BB57EE">
        <w:rPr>
          <w:sz w:val="24"/>
          <w:szCs w:val="24"/>
        </w:rPr>
        <w:t>Daje se suglasnost stečajnoj upraviteljici za preuzimanje parnice P-4185/2016 pred Općinskim građanskim sudom u Zagrebu, tužitelji: SG SJEVER 1978 d.o.o., ANDREJA HRUPAČKI iz Zagreba, Majke Terezije, OIB: 41856986819, MLADEN FILJAK iz Zagreba, Ilica 214, OIB: 27390769538, tuženik: NOVA KREDITNA BANKA MARIBOR, Ulica Vita Kragherja 4, 2505 Maribor, Slovenija, OIB: 58602216763, radi izdavanja brisovnog očitovanja, VPS 5.000,00 kuna. Vjerovnici će za preuzimanje ove parnice solidarno predujmiti ukupan iznos od 10.000,00 kuna plus PDV za troškove postupka. Ukoliko se naprijed navedeni iznos ne predujmi u roku od 30 dana smatra se da nije dana suglasnost za preuzimanje postupka P-4185/2016.</w:t>
      </w:r>
    </w:p>
    <w:p w:rsidRDefault="00BB57EE" w:rsidP="00BB57EE" w:rsidR="00BB57EE" w:rsidRPr="00BB57EE">
      <w:pPr>
        <w:pStyle w:val="Tijeloteksta"/>
        <w:numPr>
          <w:ilvl w:val="0"/>
          <w:numId w:val="16"/>
        </w:numPr>
        <w:tabs>
          <w:tab w:pos="426" w:val="left"/>
        </w:tabs>
        <w:overflowPunct/>
        <w:autoSpaceDE/>
        <w:autoSpaceDN/>
        <w:adjustRightInd/>
        <w:textAlignment w:val="auto"/>
        <w:rPr>
          <w:rFonts w:hAnsi="Times New Roman" w:ascii="Times New Roman"/>
          <w:szCs w:val="24"/>
        </w:rPr>
      </w:pPr>
      <w:r w:rsidRPr="00BB57EE">
        <w:rPr>
          <w:rFonts w:hAnsi="Times New Roman" w:ascii="Times New Roman"/>
          <w:szCs w:val="24"/>
        </w:rPr>
        <w:t>Daje se odobrenje stečajnoj upraviteljici da pristupi prodaji pokretne imovine stečajnog dužnika, ukoliko se u nastavku postupka utvrdi postojanje iste,objavom oglasa o prodaji imovine. Početna cijena će kod prvog oglasa biti po cijeni koju će sačiniti ovlašteni sudski vještak, ali ne ispod 2/3 procijenjene vrijednosti. Ukoliko se imovina ne proda po toj vrijednosti, u drugom pokušaju će se se prodavati po ½ procjenjene vrijednosti, a u trećem pokušaju po 1/3 procjenjene vrijednosti. Ako se imovina ne proda niti nakon trećeg pokušaja, može se prodati neposrednom pogodbom.</w:t>
      </w:r>
    </w:p>
    <w:p w:rsidRDefault="008262A8" w:rsidP="00B21E56" w:rsidR="008262A8" w:rsidRPr="00F80BE7">
      <w:pPr>
        <w:jc w:val="both"/>
        <w:rPr>
          <w:bCs/>
        </w:rPr>
      </w:pPr>
    </w:p>
    <w:p w:rsidRDefault="008F0A37" w:rsidP="008F0A37" w:rsidR="008F0A37" w:rsidRPr="00F80BE7">
      <w:pPr>
        <w:numPr>
          <w:ilvl w:val="12"/>
          <w:numId w:val="0"/>
        </w:numPr>
        <w:ind w:firstLine="720"/>
        <w:jc w:val="both"/>
        <w:rPr>
          <w:bCs/>
          <w:sz w:val="24"/>
          <w:szCs w:val="24"/>
        </w:rPr>
      </w:pPr>
      <w:r w:rsidRPr="00F80BE7">
        <w:rPr>
          <w:bCs/>
          <w:sz w:val="24"/>
          <w:szCs w:val="24"/>
        </w:rPr>
        <w:t xml:space="preserve">Stečajni sudac upoznaje nazočne da prema čl. </w:t>
      </w:r>
      <w:smartTag w:element="metricconverter" w:uri="urn:schemas-microsoft-com:office:smarttags">
        <w:smartTagPr>
          <w:attr w:val="38 a" w:name="ProductID"/>
        </w:smartTagPr>
        <w:r w:rsidRPr="00F80BE7">
          <w:rPr>
            <w:bCs/>
            <w:sz w:val="24"/>
            <w:szCs w:val="24"/>
          </w:rPr>
          <w:t>38 a</w:t>
        </w:r>
      </w:smartTag>
      <w:r w:rsidRPr="00F80BE7">
        <w:rPr>
          <w:bCs/>
          <w:sz w:val="24"/>
          <w:szCs w:val="24"/>
        </w:rPr>
        <w:t>. Stečajnog zakona pravo sudjelovanja imaju svi vjerovnici s pravom odvojenog namirenja, svi stečajni vjerovnici, stečajni upravitelj.</w:t>
      </w:r>
    </w:p>
    <w:p w:rsidRDefault="008F0A37" w:rsidP="008F0A37" w:rsidR="008F0A37" w:rsidRPr="00F80BE7">
      <w:pPr>
        <w:numPr>
          <w:ilvl w:val="12"/>
          <w:numId w:val="0"/>
        </w:numPr>
        <w:jc w:val="both"/>
        <w:rPr>
          <w:bCs/>
          <w:sz w:val="24"/>
          <w:szCs w:val="24"/>
        </w:rPr>
      </w:pPr>
      <w:r w:rsidRPr="00F80BE7">
        <w:rPr>
          <w:bCs/>
          <w:sz w:val="24"/>
          <w:szCs w:val="24"/>
        </w:rPr>
        <w:t xml:space="preserve"> </w:t>
      </w:r>
      <w:r w:rsidRPr="00F80BE7">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F0A37" w:rsidP="008F0A37" w:rsidR="008F0A37">
      <w:pPr>
        <w:numPr>
          <w:ilvl w:val="12"/>
          <w:numId w:val="0"/>
        </w:numPr>
        <w:ind w:firstLine="360"/>
        <w:jc w:val="both"/>
        <w:rPr>
          <w:bCs/>
          <w:sz w:val="24"/>
          <w:szCs w:val="24"/>
        </w:rPr>
      </w:pPr>
      <w:r w:rsidRPr="00F80BE7">
        <w:rPr>
          <w:bCs/>
          <w:sz w:val="24"/>
          <w:szCs w:val="24"/>
        </w:rPr>
        <w:t xml:space="preserve">Stečajni sudac utvrđuje da </w:t>
      </w:r>
      <w:r w:rsidR="00B85BAA">
        <w:rPr>
          <w:bCs/>
          <w:sz w:val="24"/>
          <w:szCs w:val="24"/>
        </w:rPr>
        <w:t xml:space="preserve">je na ročištu nazočno </w:t>
      </w:r>
      <w:r w:rsidR="00433086">
        <w:rPr>
          <w:bCs/>
          <w:sz w:val="24"/>
          <w:szCs w:val="24"/>
        </w:rPr>
        <w:t>14</w:t>
      </w:r>
      <w:r w:rsidR="00B85BAA">
        <w:rPr>
          <w:bCs/>
          <w:sz w:val="24"/>
          <w:szCs w:val="24"/>
        </w:rPr>
        <w:t xml:space="preserve"> stečajnih vjerovnika</w:t>
      </w:r>
      <w:r w:rsidRPr="00F80BE7">
        <w:rPr>
          <w:bCs/>
          <w:sz w:val="24"/>
          <w:szCs w:val="24"/>
        </w:rPr>
        <w:t xml:space="preserve"> </w:t>
      </w:r>
      <w:r w:rsidR="00433086">
        <w:rPr>
          <w:bCs/>
          <w:sz w:val="24"/>
          <w:szCs w:val="24"/>
        </w:rPr>
        <w:t>čije su tražbine utvrđene</w:t>
      </w:r>
      <w:r w:rsidRPr="00F80BE7">
        <w:rPr>
          <w:bCs/>
          <w:sz w:val="24"/>
          <w:szCs w:val="24"/>
        </w:rPr>
        <w:t xml:space="preserve"> i koji </w:t>
      </w:r>
      <w:r w:rsidR="003651B5" w:rsidRPr="00F80BE7">
        <w:rPr>
          <w:bCs/>
          <w:sz w:val="24"/>
          <w:szCs w:val="24"/>
        </w:rPr>
        <w:t>mogu</w:t>
      </w:r>
      <w:r w:rsidRPr="00F80BE7">
        <w:rPr>
          <w:bCs/>
          <w:sz w:val="24"/>
          <w:szCs w:val="24"/>
        </w:rPr>
        <w:t xml:space="preserve"> glasov</w:t>
      </w:r>
      <w:r w:rsidR="00B85BAA">
        <w:rPr>
          <w:bCs/>
          <w:sz w:val="24"/>
          <w:szCs w:val="24"/>
        </w:rPr>
        <w:t>ati te donositi odluke  i to sl</w:t>
      </w:r>
      <w:r w:rsidRPr="00F80BE7">
        <w:rPr>
          <w:bCs/>
          <w:sz w:val="24"/>
          <w:szCs w:val="24"/>
        </w:rPr>
        <w:t>jedeći vjerovni</w:t>
      </w:r>
      <w:r w:rsidR="003651B5" w:rsidRPr="00F80BE7">
        <w:rPr>
          <w:bCs/>
          <w:sz w:val="24"/>
          <w:szCs w:val="24"/>
        </w:rPr>
        <w:t>ci</w:t>
      </w:r>
      <w:r w:rsidRPr="00F80BE7">
        <w:rPr>
          <w:bCs/>
          <w:sz w:val="24"/>
          <w:szCs w:val="24"/>
        </w:rPr>
        <w:t>:</w:t>
      </w:r>
    </w:p>
    <w:p w:rsidRDefault="00433086" w:rsidP="00433086" w:rsidR="00433086" w:rsidRPr="00B44A33">
      <w:pPr>
        <w:jc w:val="both"/>
        <w:rPr>
          <w:bCs/>
          <w:sz w:val="24"/>
          <w:szCs w:val="24"/>
        </w:rPr>
      </w:pPr>
      <w:r w:rsidRPr="00B44A33">
        <w:rPr>
          <w:bCs/>
          <w:sz w:val="24"/>
          <w:szCs w:val="24"/>
        </w:rPr>
        <w:t>- za PRODUKT d.o.o. - Josip Letica, odvjetnik vježbenik u OD Župić i partneri</w:t>
      </w:r>
    </w:p>
    <w:p w:rsidRDefault="00433086" w:rsidP="00433086" w:rsidR="00433086" w:rsidRPr="00B44A33">
      <w:pPr>
        <w:jc w:val="both"/>
        <w:rPr>
          <w:bCs/>
          <w:sz w:val="24"/>
          <w:szCs w:val="24"/>
        </w:rPr>
      </w:pPr>
      <w:r w:rsidRPr="00B44A33">
        <w:rPr>
          <w:bCs/>
          <w:sz w:val="24"/>
          <w:szCs w:val="24"/>
        </w:rPr>
        <w:t>- za RH, MINISTARSTVO FINANCIJA P.U., PODRUČNI URED ZAGREB - Željka Vrbiček Mesic, viša savjetnica u ŽDO Zagreb</w:t>
      </w:r>
    </w:p>
    <w:p w:rsidRDefault="00433086" w:rsidP="00433086" w:rsidR="00433086" w:rsidRPr="00B44A33">
      <w:pPr>
        <w:jc w:val="both"/>
        <w:rPr>
          <w:bCs/>
          <w:sz w:val="24"/>
          <w:szCs w:val="24"/>
        </w:rPr>
      </w:pPr>
      <w:r w:rsidRPr="00B44A33">
        <w:rPr>
          <w:bCs/>
          <w:sz w:val="24"/>
          <w:szCs w:val="24"/>
        </w:rPr>
        <w:t>- za NOVA KREDITNA BANKA MARIBOR - Petar Ceronja, odvjetnik u OD Buterin i Posavec</w:t>
      </w:r>
    </w:p>
    <w:p w:rsidRDefault="00433086" w:rsidP="00433086" w:rsidR="00433086" w:rsidRPr="00B44A33">
      <w:pPr>
        <w:jc w:val="both"/>
        <w:rPr>
          <w:bCs/>
          <w:sz w:val="24"/>
          <w:szCs w:val="24"/>
        </w:rPr>
      </w:pPr>
      <w:r w:rsidRPr="00B44A33">
        <w:rPr>
          <w:bCs/>
          <w:sz w:val="24"/>
          <w:szCs w:val="24"/>
        </w:rPr>
        <w:t>- za SG GRADITELJSTVO - Nenad Grof, odvjetnik</w:t>
      </w:r>
    </w:p>
    <w:p w:rsidRDefault="00433086" w:rsidP="00433086" w:rsidR="00433086" w:rsidRPr="00B44A33">
      <w:pPr>
        <w:jc w:val="both"/>
        <w:rPr>
          <w:bCs/>
          <w:sz w:val="24"/>
          <w:szCs w:val="24"/>
        </w:rPr>
      </w:pPr>
      <w:r w:rsidRPr="00B44A33">
        <w:rPr>
          <w:bCs/>
          <w:sz w:val="24"/>
          <w:szCs w:val="24"/>
        </w:rPr>
        <w:t>- za SG FOS - Nenad Grof, odvjetnik</w:t>
      </w:r>
    </w:p>
    <w:p w:rsidRDefault="00433086" w:rsidP="00433086" w:rsidR="00433086" w:rsidRPr="00B44A33">
      <w:pPr>
        <w:jc w:val="both"/>
        <w:rPr>
          <w:bCs/>
          <w:sz w:val="24"/>
          <w:szCs w:val="24"/>
        </w:rPr>
      </w:pPr>
      <w:r w:rsidRPr="00B44A33">
        <w:rPr>
          <w:bCs/>
          <w:sz w:val="24"/>
          <w:szCs w:val="24"/>
        </w:rPr>
        <w:t>- za SG GONJI GRAD - GRADNJA 1978. - Nenad Grof, odvjetnik</w:t>
      </w:r>
    </w:p>
    <w:p w:rsidRDefault="00433086" w:rsidP="00433086" w:rsidR="00433086" w:rsidRPr="00B44A33">
      <w:pPr>
        <w:jc w:val="both"/>
        <w:rPr>
          <w:bCs/>
          <w:sz w:val="24"/>
          <w:szCs w:val="24"/>
        </w:rPr>
      </w:pPr>
      <w:r w:rsidRPr="00B44A33">
        <w:rPr>
          <w:bCs/>
          <w:sz w:val="24"/>
          <w:szCs w:val="24"/>
        </w:rPr>
        <w:lastRenderedPageBreak/>
        <w:t>- za SG URBIS PROJEKT - Nenad Grof, odvjetnik</w:t>
      </w:r>
    </w:p>
    <w:p w:rsidRDefault="00433086" w:rsidP="00433086" w:rsidR="00433086" w:rsidRPr="00B44A33">
      <w:pPr>
        <w:jc w:val="both"/>
        <w:rPr>
          <w:bCs/>
          <w:sz w:val="24"/>
          <w:szCs w:val="24"/>
        </w:rPr>
      </w:pPr>
      <w:r w:rsidRPr="00B44A33">
        <w:rPr>
          <w:bCs/>
          <w:sz w:val="24"/>
          <w:szCs w:val="24"/>
        </w:rPr>
        <w:t>- za SG ČRNOMEREC 1978. - Nenad Grof, odvjetnik</w:t>
      </w:r>
    </w:p>
    <w:p w:rsidRDefault="00433086" w:rsidP="00433086" w:rsidR="00433086" w:rsidRPr="00B44A33">
      <w:pPr>
        <w:jc w:val="both"/>
        <w:rPr>
          <w:bCs/>
          <w:sz w:val="24"/>
          <w:szCs w:val="24"/>
        </w:rPr>
      </w:pPr>
      <w:r w:rsidRPr="00B44A33">
        <w:rPr>
          <w:bCs/>
          <w:sz w:val="24"/>
          <w:szCs w:val="24"/>
        </w:rPr>
        <w:t>- za SG KONZALT - Nenad Grof, odvjetnik</w:t>
      </w:r>
    </w:p>
    <w:p w:rsidRDefault="00433086" w:rsidP="00433086" w:rsidR="00433086" w:rsidRPr="00B44A33">
      <w:pPr>
        <w:jc w:val="both"/>
        <w:rPr>
          <w:bCs/>
          <w:sz w:val="24"/>
          <w:szCs w:val="24"/>
        </w:rPr>
      </w:pPr>
      <w:r w:rsidRPr="00B44A33">
        <w:rPr>
          <w:bCs/>
          <w:sz w:val="24"/>
          <w:szCs w:val="24"/>
        </w:rPr>
        <w:t>- za SG STANOGRAD KONCERN 1978. - Nenad Grof, odvjetnik</w:t>
      </w:r>
    </w:p>
    <w:p w:rsidRDefault="00433086" w:rsidP="00433086" w:rsidR="00433086" w:rsidRPr="00B44A33">
      <w:pPr>
        <w:jc w:val="both"/>
        <w:rPr>
          <w:bCs/>
          <w:sz w:val="24"/>
          <w:szCs w:val="24"/>
        </w:rPr>
      </w:pPr>
      <w:r w:rsidRPr="00B44A33">
        <w:rPr>
          <w:bCs/>
          <w:sz w:val="24"/>
          <w:szCs w:val="24"/>
        </w:rPr>
        <w:t>- za ZVONIMIR ŠKEGRO - Nenad Grof, odvjetnik</w:t>
      </w:r>
    </w:p>
    <w:p w:rsidRDefault="00433086" w:rsidP="00433086" w:rsidR="00433086" w:rsidRPr="00B44A33">
      <w:pPr>
        <w:jc w:val="both"/>
        <w:rPr>
          <w:bCs/>
          <w:sz w:val="24"/>
          <w:szCs w:val="24"/>
        </w:rPr>
      </w:pPr>
      <w:r w:rsidRPr="00B44A33">
        <w:rPr>
          <w:bCs/>
          <w:sz w:val="24"/>
          <w:szCs w:val="24"/>
        </w:rPr>
        <w:t>- za HRVATSKA POŠTANSKA BANKA - Maja Stanin, odvjetnica iz OD Maćešić i partneri iz Rijeke, temeljem zamjeničke punomoći koju predaje u spis</w:t>
      </w:r>
    </w:p>
    <w:p w:rsidRDefault="00433086" w:rsidP="00433086" w:rsidR="00433086" w:rsidRPr="00B44A33">
      <w:pPr>
        <w:jc w:val="both"/>
        <w:rPr>
          <w:bCs/>
          <w:sz w:val="24"/>
          <w:szCs w:val="24"/>
        </w:rPr>
      </w:pPr>
      <w:r w:rsidRPr="00B44A33">
        <w:rPr>
          <w:bCs/>
          <w:sz w:val="24"/>
          <w:szCs w:val="24"/>
        </w:rPr>
        <w:t>- za NEREZI - Nenad Grof, odvjetnik</w:t>
      </w:r>
    </w:p>
    <w:p w:rsidRDefault="00433086" w:rsidP="00433086" w:rsidR="00433086" w:rsidRPr="00B44A33">
      <w:pPr>
        <w:jc w:val="both"/>
        <w:rPr>
          <w:bCs/>
          <w:sz w:val="24"/>
          <w:szCs w:val="24"/>
        </w:rPr>
      </w:pPr>
      <w:r w:rsidRPr="00B44A33">
        <w:rPr>
          <w:bCs/>
          <w:sz w:val="24"/>
          <w:szCs w:val="24"/>
        </w:rPr>
        <w:t>- za RONALD BARIĆ - Irena Matković iz ZOU Bandalo i Labavić</w:t>
      </w:r>
      <w:r>
        <w:rPr>
          <w:bCs/>
          <w:sz w:val="24"/>
          <w:szCs w:val="24"/>
        </w:rPr>
        <w:t>.</w:t>
      </w:r>
    </w:p>
    <w:p w:rsidRDefault="00B85BAA" w:rsidP="00324A56" w:rsidR="00B85BAA">
      <w:pPr>
        <w:ind w:firstLine="360"/>
        <w:jc w:val="both"/>
        <w:rPr>
          <w:bCs/>
          <w:sz w:val="24"/>
          <w:szCs w:val="24"/>
        </w:rPr>
      </w:pPr>
    </w:p>
    <w:p w:rsidRDefault="008F0A37" w:rsidP="00324A56" w:rsidR="008F0A37" w:rsidRPr="00F80BE7">
      <w:pPr>
        <w:ind w:firstLine="360"/>
        <w:jc w:val="both"/>
        <w:rPr>
          <w:bCs/>
          <w:sz w:val="24"/>
          <w:szCs w:val="24"/>
        </w:rPr>
      </w:pPr>
      <w:r w:rsidRPr="00F80BE7">
        <w:rPr>
          <w:bCs/>
          <w:sz w:val="24"/>
          <w:szCs w:val="24"/>
        </w:rPr>
        <w:t>Stečajni sudac iznosi da će se glasovanje vršiti dizanjem ruke. Nakon glasovanja stečajni sudac objaviti će rezultate glasovanja.</w:t>
      </w:r>
    </w:p>
    <w:p w:rsidRDefault="002937FE" w:rsidP="00D30574" w:rsidR="002937FE" w:rsidRPr="00F80BE7">
      <w:pPr>
        <w:ind w:firstLine="720"/>
        <w:jc w:val="both"/>
        <w:rPr>
          <w:bCs/>
          <w:sz w:val="24"/>
          <w:szCs w:val="24"/>
        </w:rPr>
      </w:pPr>
      <w:r w:rsidRPr="00F80BE7">
        <w:rPr>
          <w:bCs/>
          <w:sz w:val="24"/>
          <w:szCs w:val="24"/>
        </w:rPr>
        <w:t xml:space="preserve">Temeljem čl. 38. e. i čl. 159 SZ-a vjerovnici (100%) jednoglasno donose slijedeće </w:t>
      </w:r>
    </w:p>
    <w:p w:rsidRDefault="00C77A5D" w:rsidP="002937FE" w:rsidR="00C77A5D" w:rsidRPr="00F80BE7">
      <w:pPr>
        <w:jc w:val="center"/>
        <w:rPr>
          <w:bCs/>
          <w:sz w:val="24"/>
          <w:szCs w:val="24"/>
        </w:rPr>
      </w:pPr>
    </w:p>
    <w:p w:rsidRDefault="002937FE" w:rsidP="002937FE" w:rsidR="002937FE" w:rsidRPr="00F80BE7">
      <w:pPr>
        <w:jc w:val="center"/>
        <w:rPr>
          <w:bCs/>
          <w:sz w:val="24"/>
          <w:szCs w:val="24"/>
        </w:rPr>
      </w:pPr>
      <w:r w:rsidRPr="00F80BE7">
        <w:rPr>
          <w:bCs/>
          <w:sz w:val="24"/>
          <w:szCs w:val="24"/>
        </w:rPr>
        <w:t xml:space="preserve">O D L U K E </w:t>
      </w:r>
    </w:p>
    <w:p w:rsidRDefault="00782F0A" w:rsidP="004E3AE9" w:rsidR="00782F0A" w:rsidRPr="00F80BE7">
      <w:pPr>
        <w:tabs>
          <w:tab w:pos="1440" w:val="left"/>
        </w:tabs>
        <w:jc w:val="both"/>
        <w:rPr>
          <w:bCs/>
          <w:sz w:val="24"/>
          <w:szCs w:val="24"/>
        </w:rPr>
      </w:pPr>
    </w:p>
    <w:p w:rsidRDefault="00433086" w:rsidP="00433086" w:rsidR="00BB57EE" w:rsidRPr="00BB57EE">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 xml:space="preserve">1. </w:t>
      </w:r>
      <w:r w:rsidR="00BB57EE" w:rsidRPr="00BB57EE">
        <w:rPr>
          <w:rFonts w:hAnsi="Times New Roman" w:ascii="Times New Roman"/>
          <w:szCs w:val="24"/>
        </w:rPr>
        <w:t xml:space="preserve">Prihvaća se Izvješće stečajne upraviteljice o gospodarskom položaju   </w:t>
      </w:r>
    </w:p>
    <w:p w:rsidRDefault="00BB57EE" w:rsidP="00BB57EE" w:rsidR="00BB57EE">
      <w:pPr>
        <w:pStyle w:val="Tijeloteksta"/>
        <w:tabs>
          <w:tab w:pos="426" w:val="left"/>
        </w:tabs>
        <w:ind w:left="555"/>
        <w:rPr>
          <w:rFonts w:hAnsi="Times New Roman" w:ascii="Times New Roman"/>
          <w:szCs w:val="24"/>
        </w:rPr>
      </w:pPr>
      <w:r w:rsidRPr="00BB57EE">
        <w:rPr>
          <w:rFonts w:hAnsi="Times New Roman" w:ascii="Times New Roman"/>
          <w:szCs w:val="24"/>
        </w:rPr>
        <w:t xml:space="preserve">     stečajnog dužnika i njegovim uzrocima.</w:t>
      </w:r>
    </w:p>
    <w:p w:rsidRDefault="00F31379" w:rsidP="00BB57EE" w:rsidR="00F31379" w:rsidRPr="00BB57EE">
      <w:pPr>
        <w:pStyle w:val="Tijeloteksta"/>
        <w:tabs>
          <w:tab w:pos="426" w:val="left"/>
        </w:tabs>
        <w:ind w:left="555"/>
        <w:rPr>
          <w:rFonts w:hAnsi="Times New Roman" w:ascii="Times New Roman"/>
          <w:szCs w:val="24"/>
        </w:rPr>
      </w:pPr>
    </w:p>
    <w:p w:rsidRDefault="00433086" w:rsidP="00433086" w:rsidR="00BB57EE">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 xml:space="preserve">2. </w:t>
      </w:r>
      <w:r w:rsidR="00BB57EE" w:rsidRPr="00BB57EE">
        <w:rPr>
          <w:rFonts w:hAnsi="Times New Roman" w:ascii="Times New Roman"/>
          <w:szCs w:val="24"/>
        </w:rPr>
        <w:t>Prihvaćaju se do</w:t>
      </w:r>
      <w:r w:rsidR="00F31379">
        <w:rPr>
          <w:rFonts w:hAnsi="Times New Roman" w:ascii="Times New Roman"/>
          <w:szCs w:val="24"/>
        </w:rPr>
        <w:t xml:space="preserve"> </w:t>
      </w:r>
      <w:r w:rsidR="00BB57EE" w:rsidRPr="00BB57EE">
        <w:rPr>
          <w:rFonts w:hAnsi="Times New Roman" w:ascii="Times New Roman"/>
          <w:szCs w:val="24"/>
        </w:rPr>
        <w:t>sada poduzete radnje stečajne upraviteljice. Nema mogućnosti za nastavak poslovanja.</w:t>
      </w:r>
    </w:p>
    <w:p w:rsidRDefault="00F31379" w:rsidP="00433086" w:rsidR="00F31379" w:rsidRPr="00BB57EE">
      <w:pPr>
        <w:pStyle w:val="Tijeloteksta"/>
        <w:tabs>
          <w:tab w:pos="426" w:val="left"/>
        </w:tabs>
        <w:overflowPunct/>
        <w:autoSpaceDE/>
        <w:autoSpaceDN/>
        <w:adjustRightInd/>
        <w:ind w:left="930"/>
        <w:textAlignment w:val="auto"/>
        <w:rPr>
          <w:rFonts w:hAnsi="Times New Roman" w:ascii="Times New Roman"/>
          <w:szCs w:val="24"/>
        </w:rPr>
      </w:pPr>
    </w:p>
    <w:p w:rsidRDefault="00433086" w:rsidP="00433086" w:rsidR="00BB57EE">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 xml:space="preserve">3. </w:t>
      </w:r>
      <w:r w:rsidR="00BB57EE" w:rsidRPr="00BB57EE">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F31379" w:rsidP="00433086" w:rsidR="00F31379">
      <w:pPr>
        <w:pStyle w:val="Tijeloteksta"/>
        <w:tabs>
          <w:tab w:pos="426" w:val="left"/>
        </w:tabs>
        <w:overflowPunct/>
        <w:autoSpaceDE/>
        <w:autoSpaceDN/>
        <w:adjustRightInd/>
        <w:ind w:left="930"/>
        <w:textAlignment w:val="auto"/>
        <w:rPr>
          <w:rFonts w:hAnsi="Times New Roman" w:ascii="Times New Roman"/>
          <w:szCs w:val="24"/>
        </w:rPr>
      </w:pPr>
    </w:p>
    <w:p w:rsidRDefault="00170DE1" w:rsidP="00433086" w:rsidR="00170DE1">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Punomoćnik vjerovnika SG GRADITELJSTVO, SG FOS, SG GORNJI GRAD GRADNJA 1978, SG URBIS PROJEKT, SG ČRNOMEREC 1978, SG KONZALT, SG STANOGRAD KONCERN 1978, ZVONIMIR ŠKEGRO I NEREZI predlaže donošenje odluke o uskraćivanju prava glasa vjerovniku NOVA KREDITNA BANKA MARIBOR iz razloga koji su ranije već navedeni u ovom zapisniku, odnosno radi osporavanja potraživanja tog vjerovnika od strane drugih vjerovnika kojima je stečajni upravitelj priznao tražbinu te iz razloga što se odluka skupštine donosi po pitanju parnice u kojem je NOVA KREDITNA BANKA MARIBOR d.d. tuženik.</w:t>
      </w:r>
    </w:p>
    <w:p w:rsidRDefault="00170DE1" w:rsidP="00433086" w:rsidR="00170DE1">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Punomoćnik vjerovnika NOVA KREDITNA BANKA MARIBOR ističe da parnica još nije niti započela iz razloga što tužba još uvijek nije dostavljena tuženiku na odgovor te nisu ostvareni zakonski razlozi za isključenje prava glasa na ovoj Skupštini. Nadalje navodi da je visina vrijednosti predmeta spora prenisko naznačena te da će troškovi nakon valjanog utvrđivanja vrijednosti predmeta spora te parnice biti neusporedivo veći.</w:t>
      </w:r>
    </w:p>
    <w:p w:rsidRDefault="00170DE1" w:rsidP="00433086" w:rsidR="00170DE1">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Punomoćnik vjerovnika SG GRADITELJSTVO, SG FOS, SG GORNJI GRAD GRADNJA 1978, SG URBIS PROJEKT, SG ČRNOMEREC 1978, SG KONZALT, SG STANOGRAD KONCERN 1978, ZVONIMIR ŠKEGRO I NEREZI navodi da je nesporna činjenica da je tužba podnesena i da će ona biti dostavljena tuženiku, ovdje vjerovniku kojemu je osporeno potraživanje, te da bi odluka suda kojom se daje pravo glasa tom vjerovniku bila pogodovanje istom.</w:t>
      </w:r>
    </w:p>
    <w:p w:rsidRDefault="00170DE1" w:rsidP="00433086" w:rsidR="00170DE1">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lastRenderedPageBreak/>
        <w:t>Stečajna upraviteljica ističe da smatra kako vjerovnik kojemu je stečajna upraviteljica priznala tražbinu, iako mu je drugi vjerovnik osporio istu, ima pravo na sudjelovanje na Skupštini vjerovnika te pravo glasa</w:t>
      </w:r>
      <w:r w:rsidR="008C2724">
        <w:rPr>
          <w:rFonts w:hAnsi="Times New Roman" w:ascii="Times New Roman"/>
          <w:szCs w:val="24"/>
        </w:rPr>
        <w:t xml:space="preserve"> o svim pitanjima, osim o pitanju koje se odnosi na vjerovnika koji sudjeluje na aktivnoj ili pasivnoj strani u postupku.</w:t>
      </w:r>
    </w:p>
    <w:p w:rsidRDefault="00965986" w:rsidP="00433086" w:rsidR="00965986">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Zastupnik po zakonu RH postavlja pitanje stečajnoj upraviteljici je li vjerovnik NOVA KREDITNA BANKA MARIBOR uplatio stečajnom dužniku cijeli iznos potraživanja, stečajna upraviteljica izjavljuje da vjerovnik od dužnika ima potraživanje temeljem isplaćenog iznosa uvećanog na ime troškova i kamata u cijelom priznatom iznosu od 14.477.821,64 kn.</w:t>
      </w:r>
    </w:p>
    <w:p w:rsidRDefault="007078DC" w:rsidP="00433086" w:rsidR="007078DC">
      <w:pPr>
        <w:pStyle w:val="Tijeloteksta"/>
        <w:tabs>
          <w:tab w:pos="426" w:val="left"/>
        </w:tabs>
        <w:overflowPunct/>
        <w:autoSpaceDE/>
        <w:autoSpaceDN/>
        <w:adjustRightInd/>
        <w:ind w:left="930"/>
        <w:textAlignment w:val="auto"/>
        <w:rPr>
          <w:rFonts w:hAnsi="Times New Roman" w:ascii="Times New Roman"/>
          <w:szCs w:val="24"/>
        </w:rPr>
      </w:pPr>
    </w:p>
    <w:p w:rsidRDefault="007078DC" w:rsidP="00433086" w:rsidR="007078DC">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Sud donosi</w:t>
      </w:r>
    </w:p>
    <w:p w:rsidRDefault="007078DC" w:rsidP="007078DC" w:rsidR="007078DC">
      <w:pPr>
        <w:pStyle w:val="Tijeloteksta"/>
        <w:tabs>
          <w:tab w:pos="426" w:val="left"/>
        </w:tabs>
        <w:overflowPunct/>
        <w:autoSpaceDE/>
        <w:autoSpaceDN/>
        <w:adjustRightInd/>
        <w:ind w:left="930"/>
        <w:jc w:val="center"/>
        <w:textAlignment w:val="auto"/>
        <w:rPr>
          <w:rFonts w:hAnsi="Times New Roman" w:ascii="Times New Roman"/>
          <w:szCs w:val="24"/>
        </w:rPr>
      </w:pPr>
      <w:r>
        <w:rPr>
          <w:rFonts w:hAnsi="Times New Roman" w:ascii="Times New Roman"/>
          <w:szCs w:val="24"/>
        </w:rPr>
        <w:t>z a k l j u č a k</w:t>
      </w:r>
    </w:p>
    <w:p w:rsidRDefault="007078DC" w:rsidP="007078DC" w:rsidR="007078DC">
      <w:pPr>
        <w:pStyle w:val="Tijeloteksta"/>
        <w:tabs>
          <w:tab w:pos="426" w:val="left"/>
        </w:tabs>
        <w:overflowPunct/>
        <w:autoSpaceDE/>
        <w:autoSpaceDN/>
        <w:adjustRightInd/>
        <w:ind w:left="930"/>
        <w:jc w:val="center"/>
        <w:textAlignment w:val="auto"/>
        <w:rPr>
          <w:rFonts w:hAnsi="Times New Roman" w:ascii="Times New Roman"/>
          <w:szCs w:val="24"/>
        </w:rPr>
      </w:pPr>
    </w:p>
    <w:p w:rsidRDefault="007078DC" w:rsidP="00433086" w:rsidR="00170DE1">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Uskraćuje se pravo glasa vjerovniku NOVA KREDITNA BANKA MARIBOR d.d. o slijedećoj točci o kojoj će odlučivati Skupština vjerovnika.</w:t>
      </w:r>
    </w:p>
    <w:p w:rsidRDefault="00170DE1" w:rsidP="00433086" w:rsidR="00170DE1" w:rsidRPr="00BB57EE">
      <w:pPr>
        <w:pStyle w:val="Tijeloteksta"/>
        <w:tabs>
          <w:tab w:pos="426" w:val="left"/>
        </w:tabs>
        <w:overflowPunct/>
        <w:autoSpaceDE/>
        <w:autoSpaceDN/>
        <w:adjustRightInd/>
        <w:ind w:left="930"/>
        <w:textAlignment w:val="auto"/>
        <w:rPr>
          <w:rFonts w:hAnsi="Times New Roman" w:ascii="Times New Roman"/>
          <w:szCs w:val="24"/>
        </w:rPr>
      </w:pPr>
    </w:p>
    <w:p w:rsidRDefault="00F31379" w:rsidP="00BB57EE" w:rsidR="00BB57EE" w:rsidRPr="00BB57EE">
      <w:pPr>
        <w:pStyle w:val="Tijeloteksta"/>
        <w:tabs>
          <w:tab w:pos="426" w:val="left"/>
        </w:tabs>
        <w:ind w:left="930"/>
        <w:rPr>
          <w:rFonts w:hAnsi="Times New Roman" w:ascii="Times New Roman"/>
          <w:szCs w:val="24"/>
        </w:rPr>
      </w:pPr>
      <w:r>
        <w:rPr>
          <w:rFonts w:hAnsi="Times New Roman" w:ascii="Times New Roman"/>
          <w:szCs w:val="24"/>
        </w:rPr>
        <w:t xml:space="preserve">4. </w:t>
      </w:r>
      <w:r w:rsidR="00BB57EE" w:rsidRPr="00BB57EE">
        <w:rPr>
          <w:rFonts w:hAnsi="Times New Roman" w:ascii="Times New Roman"/>
          <w:szCs w:val="24"/>
        </w:rPr>
        <w:t>Za pravne radnje od posebne važnosti</w:t>
      </w:r>
      <w:r>
        <w:rPr>
          <w:rFonts w:hAnsi="Times New Roman" w:ascii="Times New Roman"/>
          <w:szCs w:val="24"/>
        </w:rPr>
        <w:t xml:space="preserve"> </w:t>
      </w:r>
      <w:r w:rsidR="00BB57EE" w:rsidRPr="00BB57EE">
        <w:rPr>
          <w:rFonts w:hAnsi="Times New Roman" w:ascii="Times New Roman"/>
          <w:szCs w:val="24"/>
        </w:rPr>
        <w:t>- pokretanje ili preuzimanje parnice veće vrijednosti spora sukladno čl. 230</w:t>
      </w:r>
      <w:r>
        <w:rPr>
          <w:rFonts w:hAnsi="Times New Roman" w:ascii="Times New Roman"/>
          <w:szCs w:val="24"/>
        </w:rPr>
        <w:t>.</w:t>
      </w:r>
      <w:r w:rsidR="00BB57EE" w:rsidRPr="00BB57EE">
        <w:rPr>
          <w:rFonts w:hAnsi="Times New Roman" w:ascii="Times New Roman"/>
          <w:szCs w:val="24"/>
        </w:rPr>
        <w:t xml:space="preserve"> st. 2</w:t>
      </w:r>
      <w:r>
        <w:rPr>
          <w:rFonts w:hAnsi="Times New Roman" w:ascii="Times New Roman"/>
          <w:szCs w:val="24"/>
        </w:rPr>
        <w:t>.</w:t>
      </w:r>
      <w:r w:rsidR="00BB57EE" w:rsidRPr="00BB57EE">
        <w:rPr>
          <w:rFonts w:hAnsi="Times New Roman" w:ascii="Times New Roman"/>
          <w:szCs w:val="24"/>
        </w:rPr>
        <w:t xml:space="preserve"> t. 3</w:t>
      </w:r>
      <w:r>
        <w:rPr>
          <w:rFonts w:hAnsi="Times New Roman" w:ascii="Times New Roman"/>
          <w:szCs w:val="24"/>
        </w:rPr>
        <w:t>.</w:t>
      </w:r>
      <w:r w:rsidR="00BB57EE" w:rsidRPr="00BB57EE">
        <w:rPr>
          <w:rFonts w:hAnsi="Times New Roman" w:ascii="Times New Roman"/>
          <w:szCs w:val="24"/>
        </w:rPr>
        <w:t xml:space="preserve"> Stečajnog zakona, vjerovnici donose sljedeće odluke:</w:t>
      </w:r>
    </w:p>
    <w:p w:rsidRDefault="00BB57EE" w:rsidP="009B6D96" w:rsidR="00BB57EE">
      <w:pPr>
        <w:pStyle w:val="Tijeloteksta"/>
        <w:tabs>
          <w:tab w:pos="426" w:val="left"/>
        </w:tabs>
        <w:overflowPunct/>
        <w:autoSpaceDE/>
        <w:autoSpaceDN/>
        <w:adjustRightInd/>
        <w:ind w:left="1290"/>
        <w:textAlignment w:val="auto"/>
        <w:rPr>
          <w:rFonts w:hAnsi="Times New Roman" w:ascii="Times New Roman"/>
          <w:szCs w:val="24"/>
        </w:rPr>
      </w:pPr>
      <w:r w:rsidRPr="00BB57EE">
        <w:rPr>
          <w:rFonts w:hAnsi="Times New Roman" w:ascii="Times New Roman"/>
          <w:szCs w:val="24"/>
        </w:rPr>
        <w:t xml:space="preserve">Daje se suglasnost stečajnoj upraviteljici za preuzimanje parnice P-3996/2016 pred </w:t>
      </w:r>
      <w:r w:rsidR="00F31379">
        <w:rPr>
          <w:rFonts w:hAnsi="Times New Roman" w:ascii="Times New Roman"/>
          <w:szCs w:val="24"/>
        </w:rPr>
        <w:t>Trgovačkim</w:t>
      </w:r>
      <w:r w:rsidRPr="00BB57EE">
        <w:rPr>
          <w:rFonts w:hAnsi="Times New Roman" w:ascii="Times New Roman"/>
          <w:szCs w:val="24"/>
        </w:rPr>
        <w:t xml:space="preserve"> sudom u Zagrebu, tužitelji: SG SJEVER 1978 d.o.o., STANOGRAD stambeno-graditeljska zadruga u likvidaciji, Zagreb, Ilica 109, OIB: 48821947982, SG GRADITELJSTVO d.o.o., Zagreb, Ilica 109, OIB: 54566680973, tuženici: NOVA KREDITNA BANKA MARIBOR d.d., Maribor, Vita Kraigherja 4, Republika Slovenija, OIB: 58602216763, ADRIA ABWICKLUNGS GMBH in Liqu., A-1010 Beč, Kramergasse 9/14, Republika Austrija (pravni sljednik ADRIA BANK AG), radi utvrđenja i uspostave ranijeg zemljišno-knjižnog stanja, VPS 201.000,00 kuna. Vjerovnici će za preuzimanje ove parnice solidarno predujmiti ukupan iznos od 50.000,00 kuna plus PDV za troškove postupka. Ukoliko se naprijed navedeni iznos ne predujmi u roku od 30 dana smatra se da nije dana suglasnost za preuzimanje postupka P-3996/2016.</w:t>
      </w:r>
    </w:p>
    <w:p w:rsidRDefault="007078DC" w:rsidP="007078DC" w:rsidR="007078DC">
      <w:pPr>
        <w:pStyle w:val="Tijeloteksta"/>
        <w:tabs>
          <w:tab w:pos="426" w:val="left"/>
        </w:tabs>
        <w:overflowPunct/>
        <w:autoSpaceDE/>
        <w:autoSpaceDN/>
        <w:adjustRightInd/>
        <w:textAlignment w:val="auto"/>
        <w:rPr>
          <w:rFonts w:hAnsi="Times New Roman" w:ascii="Times New Roman"/>
          <w:szCs w:val="24"/>
        </w:rPr>
      </w:pPr>
      <w:r>
        <w:rPr>
          <w:rFonts w:hAnsi="Times New Roman" w:ascii="Times New Roman"/>
          <w:szCs w:val="24"/>
        </w:rPr>
        <w:tab/>
        <w:t xml:space="preserve">Sljedeći vjerovnici su glasovali ZA: </w:t>
      </w:r>
      <w:r w:rsidRPr="007078DC">
        <w:rPr>
          <w:rFonts w:hAnsi="Times New Roman" w:ascii="Times New Roman"/>
          <w:szCs w:val="24"/>
        </w:rPr>
        <w:t>SG GRADITELJSTVO, SG FOS, SG GORNJI GRAD GRADNJA 1978, SG URBIS PROJEKT, SG ČRNOMEREC 1978, SG KONZALT, SG STANOGRAD KONCERN 1978, ZVONIMIR ŠKEGRO I NEREZI</w:t>
      </w:r>
      <w:r>
        <w:rPr>
          <w:rFonts w:hAnsi="Times New Roman" w:ascii="Times New Roman"/>
          <w:szCs w:val="24"/>
        </w:rPr>
        <w:t>, RONALD BARIĆ, HRVATSKA POŠTANSKA BANKA.</w:t>
      </w:r>
    </w:p>
    <w:p w:rsidRDefault="007078DC" w:rsidP="007078DC" w:rsidR="007078DC">
      <w:pPr>
        <w:pStyle w:val="Tijeloteksta"/>
        <w:tabs>
          <w:tab w:pos="426" w:val="left"/>
        </w:tabs>
        <w:overflowPunct/>
        <w:autoSpaceDE/>
        <w:autoSpaceDN/>
        <w:adjustRightInd/>
        <w:textAlignment w:val="auto"/>
        <w:rPr>
          <w:rFonts w:hAnsi="Times New Roman" w:ascii="Times New Roman"/>
          <w:szCs w:val="24"/>
        </w:rPr>
      </w:pPr>
      <w:r>
        <w:rPr>
          <w:rFonts w:hAnsi="Times New Roman" w:ascii="Times New Roman"/>
          <w:szCs w:val="24"/>
        </w:rPr>
        <w:tab/>
        <w:t>Sljedeći vjerovnici su SUZDRŽANI: RH i PRODUKT d.o.o.</w:t>
      </w:r>
    </w:p>
    <w:p w:rsidRDefault="009B6D96" w:rsidP="007078DC" w:rsidR="007078DC">
      <w:pPr>
        <w:pStyle w:val="Tijeloteksta"/>
        <w:tabs>
          <w:tab w:pos="426" w:val="left"/>
        </w:tabs>
        <w:overflowPunct/>
        <w:autoSpaceDE/>
        <w:autoSpaceDN/>
        <w:adjustRightInd/>
        <w:textAlignment w:val="auto"/>
        <w:rPr>
          <w:rFonts w:hAnsi="Times New Roman" w:ascii="Times New Roman"/>
          <w:szCs w:val="24"/>
        </w:rPr>
      </w:pPr>
      <w:r>
        <w:rPr>
          <w:rFonts w:hAnsi="Times New Roman" w:ascii="Times New Roman"/>
          <w:szCs w:val="24"/>
        </w:rPr>
        <w:tab/>
        <w:t>Utvrđuje se da je predmetna odluka usvojena većinom glasova Skupštine vjerovnika s pravom glasa.</w:t>
      </w:r>
    </w:p>
    <w:p w:rsidRDefault="007078DC" w:rsidP="007078DC" w:rsidR="007078DC">
      <w:pPr>
        <w:pStyle w:val="Tijeloteksta"/>
        <w:tabs>
          <w:tab w:pos="426" w:val="left"/>
        </w:tabs>
        <w:overflowPunct/>
        <w:autoSpaceDE/>
        <w:autoSpaceDN/>
        <w:adjustRightInd/>
        <w:textAlignment w:val="auto"/>
        <w:rPr>
          <w:rFonts w:hAnsi="Times New Roman" w:ascii="Times New Roman"/>
          <w:szCs w:val="24"/>
        </w:rPr>
      </w:pPr>
    </w:p>
    <w:p w:rsidRDefault="009B6D96" w:rsidP="007078DC" w:rsidR="009B6D96">
      <w:pPr>
        <w:pStyle w:val="Tijeloteksta"/>
        <w:tabs>
          <w:tab w:pos="426" w:val="left"/>
        </w:tabs>
        <w:overflowPunct/>
        <w:autoSpaceDE/>
        <w:autoSpaceDN/>
        <w:adjustRightInd/>
        <w:textAlignment w:val="auto"/>
        <w:rPr>
          <w:rFonts w:hAnsi="Times New Roman" w:ascii="Times New Roman"/>
          <w:szCs w:val="24"/>
        </w:rPr>
      </w:pPr>
    </w:p>
    <w:p w:rsidRDefault="009B6D96" w:rsidP="009B6D96" w:rsidR="009B6D96">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Sud donosi</w:t>
      </w:r>
    </w:p>
    <w:p w:rsidRDefault="009B6D96" w:rsidP="009B6D96" w:rsidR="009B6D96">
      <w:pPr>
        <w:pStyle w:val="Tijeloteksta"/>
        <w:tabs>
          <w:tab w:pos="426" w:val="left"/>
        </w:tabs>
        <w:overflowPunct/>
        <w:autoSpaceDE/>
        <w:autoSpaceDN/>
        <w:adjustRightInd/>
        <w:ind w:left="930"/>
        <w:jc w:val="center"/>
        <w:textAlignment w:val="auto"/>
        <w:rPr>
          <w:rFonts w:hAnsi="Times New Roman" w:ascii="Times New Roman"/>
          <w:szCs w:val="24"/>
        </w:rPr>
      </w:pPr>
      <w:r>
        <w:rPr>
          <w:rFonts w:hAnsi="Times New Roman" w:ascii="Times New Roman"/>
          <w:szCs w:val="24"/>
        </w:rPr>
        <w:t>z a k l j u č a k</w:t>
      </w:r>
    </w:p>
    <w:p w:rsidRDefault="009B6D96" w:rsidP="009B6D96" w:rsidR="009B6D96">
      <w:pPr>
        <w:pStyle w:val="Tijeloteksta"/>
        <w:tabs>
          <w:tab w:pos="426" w:val="left"/>
        </w:tabs>
        <w:overflowPunct/>
        <w:autoSpaceDE/>
        <w:autoSpaceDN/>
        <w:adjustRightInd/>
        <w:ind w:left="930"/>
        <w:jc w:val="center"/>
        <w:textAlignment w:val="auto"/>
        <w:rPr>
          <w:rFonts w:hAnsi="Times New Roman" w:ascii="Times New Roman"/>
          <w:szCs w:val="24"/>
        </w:rPr>
      </w:pPr>
    </w:p>
    <w:p w:rsidRDefault="009B6D96" w:rsidP="009B6D96" w:rsidR="009B6D96">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Uskraćuje se pravo glasa vjerovniku NOVA KREDITNA BANKA MARIBOR d.d. o slijedećoj točci o kojoj će odlučivati Skupština vjerovnika.</w:t>
      </w:r>
    </w:p>
    <w:p w:rsidRDefault="009B6D96" w:rsidP="007078DC" w:rsidR="009B6D96">
      <w:pPr>
        <w:pStyle w:val="Tijeloteksta"/>
        <w:tabs>
          <w:tab w:pos="426" w:val="left"/>
        </w:tabs>
        <w:overflowPunct/>
        <w:autoSpaceDE/>
        <w:autoSpaceDN/>
        <w:adjustRightInd/>
        <w:textAlignment w:val="auto"/>
        <w:rPr>
          <w:rFonts w:hAnsi="Times New Roman" w:ascii="Times New Roman"/>
          <w:szCs w:val="24"/>
        </w:rPr>
      </w:pPr>
    </w:p>
    <w:p w:rsidRDefault="009B6D96" w:rsidP="009B6D96" w:rsidR="00BB57EE">
      <w:pPr>
        <w:overflowPunct/>
        <w:autoSpaceDE/>
        <w:autoSpaceDN/>
        <w:adjustRightInd/>
        <w:ind w:left="1290"/>
        <w:jc w:val="both"/>
        <w:textAlignment w:val="auto"/>
        <w:rPr>
          <w:sz w:val="24"/>
          <w:szCs w:val="24"/>
        </w:rPr>
      </w:pPr>
      <w:r>
        <w:rPr>
          <w:sz w:val="24"/>
          <w:szCs w:val="24"/>
        </w:rPr>
        <w:lastRenderedPageBreak/>
        <w:t xml:space="preserve">5. </w:t>
      </w:r>
      <w:r w:rsidR="00BB57EE" w:rsidRPr="00BB57EE">
        <w:rPr>
          <w:sz w:val="24"/>
          <w:szCs w:val="24"/>
        </w:rPr>
        <w:t>Daje se suglasnost stečajnoj upraviteljici za preuzimanje parnice P-4185/2016 pred Općinskim građanskim sudom u Zagrebu, tužitelji: SG SJEVER 1978 d.o.o., ANDREJA HRUPAČKI iz Zagreba, Majke Terezije, OIB: 41856986819, MLADEN FILJAK iz Zagreba, Ilica 214, OIB: 27390769538, tuženik: NOVA KREDITNA BANKA MARIBOR, Ulica Vita Kragherja 4, 2505 Maribor, Slovenija, OIB: 58602216763, radi izdavanja brisovnog očitovanja, VPS 5.000,00 kuna. Vjerovnici će za preuzimanje ove parnice solidarno predujmiti ukupan iznos od 10.000,00 kuna plus PDV za troškove postupka. Ukoliko se naprijed navedeni iznos ne predujmi u roku od 30 dana smatra se da nije dana suglasnost za preuzimanje postupka P-4185/2016.</w:t>
      </w:r>
    </w:p>
    <w:p w:rsidRDefault="009B6D96" w:rsidP="009B6D96" w:rsidR="009B6D96" w:rsidRPr="009B6D96">
      <w:pPr>
        <w:overflowPunct/>
        <w:autoSpaceDE/>
        <w:autoSpaceDN/>
        <w:adjustRightInd/>
        <w:jc w:val="both"/>
        <w:textAlignment w:val="auto"/>
        <w:rPr>
          <w:sz w:val="24"/>
          <w:szCs w:val="24"/>
        </w:rPr>
      </w:pPr>
      <w:r w:rsidRPr="009B6D96">
        <w:rPr>
          <w:sz w:val="24"/>
          <w:szCs w:val="24"/>
        </w:rPr>
        <w:t>Sljedeći vjerovnici su glasovali ZA: SG GRADITELJSTVO, SG FOS, SG GORNJI GRAD GRADNJA 1978, SG URBIS PROJEKT, SG ČRNOMEREC 1978, SG KONZALT, SG STANOGRAD KONCERN 1978, ZVONIMIR ŠKEGRO I NEREZI</w:t>
      </w:r>
    </w:p>
    <w:p w:rsidRDefault="009B6D96" w:rsidP="009B6D96" w:rsidR="009B6D96">
      <w:pPr>
        <w:overflowPunct/>
        <w:autoSpaceDE/>
        <w:autoSpaceDN/>
        <w:adjustRightInd/>
        <w:jc w:val="both"/>
        <w:textAlignment w:val="auto"/>
        <w:rPr>
          <w:sz w:val="24"/>
          <w:szCs w:val="24"/>
        </w:rPr>
      </w:pPr>
      <w:r w:rsidRPr="009B6D96">
        <w:rPr>
          <w:sz w:val="24"/>
          <w:szCs w:val="24"/>
        </w:rPr>
        <w:t>Sljedeći vjerovnici su SUZDRŽANI:</w:t>
      </w:r>
      <w:r>
        <w:rPr>
          <w:sz w:val="24"/>
          <w:szCs w:val="24"/>
        </w:rPr>
        <w:t xml:space="preserve"> HRVATSKA POŠTANSKA BANKA, RONALD BARIĆ.</w:t>
      </w:r>
    </w:p>
    <w:p w:rsidRDefault="009B6D96" w:rsidP="009B6D96" w:rsidR="009B6D96">
      <w:pPr>
        <w:overflowPunct/>
        <w:autoSpaceDE/>
        <w:autoSpaceDN/>
        <w:adjustRightInd/>
        <w:jc w:val="both"/>
        <w:textAlignment w:val="auto"/>
        <w:rPr>
          <w:sz w:val="24"/>
          <w:szCs w:val="24"/>
        </w:rPr>
      </w:pPr>
      <w:r w:rsidRPr="009B6D96">
        <w:rPr>
          <w:sz w:val="24"/>
          <w:szCs w:val="24"/>
        </w:rPr>
        <w:t>Sljedeći vjerovnici su</w:t>
      </w:r>
      <w:r>
        <w:rPr>
          <w:sz w:val="24"/>
          <w:szCs w:val="24"/>
        </w:rPr>
        <w:t xml:space="preserve"> glasovali PROTIV: RH, PRODUKT d.o.o.</w:t>
      </w:r>
    </w:p>
    <w:p w:rsidRDefault="009B6D96" w:rsidP="009B6D96" w:rsidR="009B6D96" w:rsidRPr="009B6D96">
      <w:pPr>
        <w:overflowPunct/>
        <w:autoSpaceDE/>
        <w:autoSpaceDN/>
        <w:adjustRightInd/>
        <w:jc w:val="both"/>
        <w:textAlignment w:val="auto"/>
        <w:rPr>
          <w:sz w:val="24"/>
          <w:szCs w:val="24"/>
        </w:rPr>
      </w:pPr>
      <w:r w:rsidRPr="009B6D96">
        <w:rPr>
          <w:sz w:val="24"/>
          <w:szCs w:val="24"/>
        </w:rPr>
        <w:t>Utvrđuje se da je predmetna odluka usvojena većinom glasova Skupštine vjerovnika s pravom glasa.</w:t>
      </w:r>
    </w:p>
    <w:p w:rsidRDefault="009B6D96" w:rsidP="009B6D96" w:rsidR="009B6D96" w:rsidRPr="00BB57EE">
      <w:pPr>
        <w:overflowPunct/>
        <w:autoSpaceDE/>
        <w:autoSpaceDN/>
        <w:adjustRightInd/>
        <w:jc w:val="both"/>
        <w:textAlignment w:val="auto"/>
        <w:rPr>
          <w:sz w:val="24"/>
          <w:szCs w:val="24"/>
        </w:rPr>
      </w:pPr>
    </w:p>
    <w:p w:rsidRDefault="009B6D96" w:rsidP="00433086" w:rsidR="00BB57EE" w:rsidRPr="00BB57EE">
      <w:pPr>
        <w:pStyle w:val="Tijeloteksta"/>
        <w:tabs>
          <w:tab w:pos="426" w:val="left"/>
        </w:tabs>
        <w:overflowPunct/>
        <w:autoSpaceDE/>
        <w:autoSpaceDN/>
        <w:adjustRightInd/>
        <w:ind w:left="930"/>
        <w:textAlignment w:val="auto"/>
        <w:rPr>
          <w:rFonts w:hAnsi="Times New Roman" w:ascii="Times New Roman"/>
          <w:szCs w:val="24"/>
        </w:rPr>
      </w:pPr>
      <w:r>
        <w:rPr>
          <w:rFonts w:hAnsi="Times New Roman" w:ascii="Times New Roman"/>
          <w:szCs w:val="24"/>
        </w:rPr>
        <w:t>6</w:t>
      </w:r>
      <w:r w:rsidR="00433086">
        <w:rPr>
          <w:rFonts w:hAnsi="Times New Roman" w:ascii="Times New Roman"/>
          <w:szCs w:val="24"/>
        </w:rPr>
        <w:t xml:space="preserve">. </w:t>
      </w:r>
      <w:r w:rsidR="00BB57EE" w:rsidRPr="00BB57EE">
        <w:rPr>
          <w:rFonts w:hAnsi="Times New Roman" w:ascii="Times New Roman"/>
          <w:szCs w:val="24"/>
        </w:rPr>
        <w:t>Daje se odobrenje stečajnoj upraviteljici da pristupi prodaji pokretne imovine stečajnog dužnika, ukoliko se u nastavku postupka utvrdi postojanje iste,objavom oglasa o prodaji imovine. Početna cijena će kod prvog oglasa biti po cijeni koju će sačiniti ovlašteni sudski vještak, ali ne ispod 2/3 procijenjene vrijednosti. Ukoliko se imovina ne proda po toj vrijednosti, u drugom pokušaju će se prodavati po ½ proc</w:t>
      </w:r>
      <w:r>
        <w:rPr>
          <w:rFonts w:hAnsi="Times New Roman" w:ascii="Times New Roman"/>
          <w:szCs w:val="24"/>
        </w:rPr>
        <w:t>i</w:t>
      </w:r>
      <w:r w:rsidR="00BB57EE" w:rsidRPr="00BB57EE">
        <w:rPr>
          <w:rFonts w:hAnsi="Times New Roman" w:ascii="Times New Roman"/>
          <w:szCs w:val="24"/>
        </w:rPr>
        <w:t>jenjene vrijednosti, a u trećem pokušaju po 1/3 proc</w:t>
      </w:r>
      <w:r>
        <w:rPr>
          <w:rFonts w:hAnsi="Times New Roman" w:ascii="Times New Roman"/>
          <w:szCs w:val="24"/>
        </w:rPr>
        <w:t>i</w:t>
      </w:r>
      <w:r w:rsidR="00BB57EE" w:rsidRPr="00BB57EE">
        <w:rPr>
          <w:rFonts w:hAnsi="Times New Roman" w:ascii="Times New Roman"/>
          <w:szCs w:val="24"/>
        </w:rPr>
        <w:t>jenjene vrijednosti. Ako se imovina ne proda niti nakon trećeg pokušaja, može se prodati neposrednom pogodbom.</w:t>
      </w:r>
    </w:p>
    <w:p w:rsidRDefault="009B6D96" w:rsidP="00313D9A" w:rsidR="00B85BAA">
      <w:pPr>
        <w:tabs>
          <w:tab w:pos="1440" w:val="left"/>
        </w:tabs>
        <w:jc w:val="both"/>
        <w:rPr>
          <w:sz w:val="24"/>
          <w:szCs w:val="24"/>
        </w:rPr>
      </w:pPr>
      <w:r>
        <w:rPr>
          <w:sz w:val="24"/>
          <w:szCs w:val="24"/>
        </w:rPr>
        <w:t>Utvrđuje se da je odluka donesena jednoglasno.</w:t>
      </w:r>
    </w:p>
    <w:p w:rsidRDefault="00B85BAA" w:rsidP="00313D9A" w:rsidR="00B85BAA">
      <w:pPr>
        <w:tabs>
          <w:tab w:pos="1440" w:val="left"/>
        </w:tabs>
        <w:jc w:val="both"/>
        <w:rPr>
          <w:sz w:val="24"/>
          <w:szCs w:val="24"/>
        </w:rPr>
      </w:pPr>
    </w:p>
    <w:p w:rsidRDefault="004916CB" w:rsidP="00313D9A" w:rsidR="00315707">
      <w:pPr>
        <w:tabs>
          <w:tab w:pos="1440" w:val="left"/>
        </w:tabs>
        <w:jc w:val="both"/>
        <w:rPr>
          <w:sz w:val="24"/>
          <w:szCs w:val="24"/>
        </w:rPr>
      </w:pPr>
      <w:r w:rsidRPr="00F80BE7">
        <w:rPr>
          <w:sz w:val="24"/>
          <w:szCs w:val="24"/>
        </w:rPr>
        <w:tab/>
      </w:r>
      <w:r w:rsidR="00315707" w:rsidRPr="009B6D96">
        <w:rPr>
          <w:sz w:val="24"/>
          <w:szCs w:val="24"/>
        </w:rPr>
        <w:t xml:space="preserve">Zapisnik se dostavlja prisutnima putem e-oglasne ploče </w:t>
      </w:r>
      <w:r w:rsidR="009B6D96" w:rsidRPr="009B6D96">
        <w:rPr>
          <w:sz w:val="24"/>
          <w:szCs w:val="24"/>
        </w:rPr>
        <w:t>suda</w:t>
      </w:r>
      <w:r w:rsidR="00315707" w:rsidRPr="009B6D96">
        <w:rPr>
          <w:sz w:val="24"/>
          <w:szCs w:val="24"/>
        </w:rPr>
        <w:t>.</w:t>
      </w:r>
    </w:p>
    <w:p w:rsidRDefault="00315707" w:rsidP="00313D9A" w:rsidR="00315707" w:rsidRPr="00F80BE7">
      <w:pPr>
        <w:tabs>
          <w:tab w:pos="1440" w:val="left"/>
        </w:tabs>
        <w:jc w:val="both"/>
        <w:rPr>
          <w:sz w:val="24"/>
          <w:szCs w:val="24"/>
        </w:rPr>
      </w:pPr>
    </w:p>
    <w:p w:rsidRDefault="002937FE" w:rsidP="00B1095D" w:rsidR="002937FE" w:rsidRPr="00F80BE7">
      <w:pPr>
        <w:ind w:firstLine="720"/>
        <w:jc w:val="both"/>
        <w:rPr>
          <w:bCs/>
          <w:sz w:val="24"/>
          <w:szCs w:val="24"/>
        </w:rPr>
      </w:pPr>
      <w:r w:rsidRPr="00F80BE7">
        <w:rPr>
          <w:bCs/>
          <w:sz w:val="24"/>
          <w:szCs w:val="24"/>
        </w:rPr>
        <w:t>Nakon što su donesene sve odluke, stečajni sudac objavljuje da je ročište dovršeno</w:t>
      </w:r>
      <w:r w:rsidR="00942FFB" w:rsidRPr="00F80BE7">
        <w:rPr>
          <w:bCs/>
          <w:sz w:val="24"/>
          <w:szCs w:val="24"/>
        </w:rPr>
        <w:t xml:space="preserve"> u </w:t>
      </w:r>
      <w:r w:rsidR="009B6D96">
        <w:rPr>
          <w:bCs/>
          <w:sz w:val="24"/>
          <w:szCs w:val="24"/>
        </w:rPr>
        <w:t>11,10</w:t>
      </w:r>
      <w:r w:rsidR="00AA1DC9" w:rsidRPr="00F80BE7">
        <w:rPr>
          <w:bCs/>
          <w:sz w:val="24"/>
          <w:szCs w:val="24"/>
        </w:rPr>
        <w:t xml:space="preserve"> </w:t>
      </w:r>
      <w:r w:rsidRPr="00F80BE7">
        <w:rPr>
          <w:bCs/>
          <w:sz w:val="24"/>
          <w:szCs w:val="24"/>
        </w:rPr>
        <w:t>sati.</w:t>
      </w:r>
    </w:p>
    <w:p w:rsidRDefault="002937FE" w:rsidP="002937FE" w:rsidR="002937FE" w:rsidRPr="00F80BE7">
      <w:pPr>
        <w:jc w:val="both"/>
        <w:rPr>
          <w:bCs/>
          <w:sz w:val="24"/>
          <w:szCs w:val="24"/>
        </w:rPr>
      </w:pPr>
    </w:p>
    <w:p w:rsidRDefault="00CA5D6A" w:rsidP="002937FE" w:rsidR="002937FE" w:rsidRPr="00F80BE7">
      <w:pPr>
        <w:jc w:val="center"/>
        <w:rPr>
          <w:bCs/>
          <w:sz w:val="24"/>
          <w:szCs w:val="24"/>
        </w:rPr>
      </w:pPr>
      <w:r w:rsidRPr="00F80BE7">
        <w:rPr>
          <w:bCs/>
          <w:sz w:val="24"/>
          <w:szCs w:val="24"/>
        </w:rPr>
        <w:t>stečajni sudac</w:t>
      </w:r>
    </w:p>
    <w:p w:rsidRDefault="002937FE" w:rsidP="002937FE" w:rsidR="002937FE" w:rsidRPr="00F80BE7">
      <w:pPr>
        <w:jc w:val="center"/>
        <w:rPr>
          <w:bCs/>
          <w:sz w:val="24"/>
          <w:szCs w:val="24"/>
        </w:rPr>
      </w:pPr>
    </w:p>
    <w:p w:rsidRDefault="002937FE" w:rsidP="002937FE" w:rsidR="002937FE" w:rsidRPr="00F80BE7">
      <w:pPr>
        <w:jc w:val="center"/>
        <w:rPr>
          <w:bCs/>
          <w:sz w:val="24"/>
          <w:szCs w:val="24"/>
        </w:rPr>
      </w:pPr>
    </w:p>
    <w:p w:rsidRDefault="00D30574" w:rsidP="002937FE" w:rsidR="002937FE" w:rsidRPr="00F80BE7">
      <w:pPr>
        <w:jc w:val="center"/>
        <w:rPr>
          <w:bCs/>
          <w:sz w:val="24"/>
          <w:szCs w:val="24"/>
        </w:rPr>
      </w:pPr>
      <w:r w:rsidRPr="00F80BE7">
        <w:rPr>
          <w:bCs/>
          <w:sz w:val="24"/>
          <w:szCs w:val="24"/>
        </w:rPr>
        <w:t>z</w:t>
      </w:r>
      <w:r w:rsidR="002937FE" w:rsidRPr="00F80BE7">
        <w:rPr>
          <w:bCs/>
          <w:sz w:val="24"/>
          <w:szCs w:val="24"/>
        </w:rPr>
        <w:t>apisničar</w:t>
      </w:r>
    </w:p>
    <w:p w:rsidRDefault="002937FE" w:rsidP="003651B5" w:rsidR="002937FE" w:rsidRPr="00F80BE7">
      <w:pPr>
        <w:ind w:firstLine="720" w:left="6480"/>
        <w:jc w:val="both"/>
        <w:rPr>
          <w:bCs/>
          <w:sz w:val="24"/>
          <w:szCs w:val="24"/>
        </w:rPr>
      </w:pPr>
      <w:r w:rsidRPr="00F80BE7">
        <w:rPr>
          <w:bCs/>
          <w:sz w:val="24"/>
          <w:szCs w:val="24"/>
        </w:rPr>
        <w:t>vjerovnici</w:t>
      </w:r>
    </w:p>
    <w:p w:rsidRDefault="00D30574" w:rsidP="002937FE" w:rsidR="002937FE" w:rsidRPr="00F80BE7">
      <w:pPr>
        <w:jc w:val="both"/>
        <w:rPr>
          <w:bCs/>
          <w:sz w:val="24"/>
          <w:szCs w:val="24"/>
        </w:rPr>
      </w:pPr>
      <w:r w:rsidRPr="00F80BE7">
        <w:rPr>
          <w:bCs/>
          <w:sz w:val="24"/>
          <w:szCs w:val="24"/>
        </w:rPr>
        <w:t>s</w:t>
      </w:r>
      <w:r w:rsidR="002937FE" w:rsidRPr="00F80BE7">
        <w:rPr>
          <w:bCs/>
          <w:sz w:val="24"/>
          <w:szCs w:val="24"/>
        </w:rPr>
        <w:t>tečajni upravitelj:</w:t>
      </w:r>
    </w:p>
    <w:sectPr w:rsidSect="002E1476" w:rsidR="002937FE" w:rsidRPr="00F80BE7">
      <w:headerReference w:type="even" r:id="rId15"/>
      <w:headerReference w:type="default" r:id="rId16"/>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04E" w:rsidR="008E404E">
      <w:r>
        <w:separator/>
      </w:r>
    </w:p>
  </w:endnote>
  <w:endnote w:id="0" w:type="continuationSeparator">
    <w:p w:rsidRDefault="008E404E" w:rsidR="008E40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04E" w:rsidR="008E404E">
      <w:r>
        <w:separator/>
      </w:r>
    </w:p>
  </w:footnote>
  <w:footnote w:id="0" w:type="continuationSeparator">
    <w:p w:rsidRDefault="008E404E" w:rsidR="008E40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04E" w:rsidP="009200D8" w:rsidR="008E40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404E" w:rsidR="008E40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04E" w:rsidP="009200D8" w:rsidR="008E40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2E8">
      <w:rPr>
        <w:rStyle w:val="Brojstranice"/>
        <w:noProof/>
      </w:rPr>
      <w:t>54</w:t>
    </w:r>
    <w:r>
      <w:rPr>
        <w:rStyle w:val="Brojstranice"/>
      </w:rPr>
      <w:fldChar w:fldCharType="end"/>
    </w:r>
  </w:p>
  <w:p w:rsidRDefault="008E404E" w:rsidP="00B01808" w:rsidR="008E404E" w:rsidRPr="0095162B">
    <w:pPr>
      <w:ind w:firstLine="720" w:left="6480"/>
      <w:rPr>
        <w:bCs/>
        <w:sz w:val="24"/>
        <w:szCs w:val="24"/>
      </w:rPr>
    </w:pPr>
    <w:r w:rsidRPr="0095162B">
      <w:rPr>
        <w:bCs/>
        <w:sz w:val="24"/>
        <w:szCs w:val="24"/>
      </w:rPr>
      <w:t>St-</w:t>
    </w:r>
    <w:r>
      <w:rPr>
        <w:bCs/>
        <w:sz w:val="24"/>
        <w:szCs w:val="24"/>
      </w:rPr>
      <w:t>6047/16</w:t>
    </w:r>
  </w:p>
  <w:p w:rsidRDefault="008E404E" w:rsidP="00B01808" w:rsidR="008E404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B9C0586"/>
    <w:multiLevelType w:val="hybridMultilevel"/>
    <w:tmpl w:val="C2B66A8C"/>
    <w:lvl w:tplc="B10A6E8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851218D"/>
    <w:multiLevelType w:val="hybridMultilevel"/>
    <w:tmpl w:val="106407AC"/>
    <w:lvl w:tplc="6FF6B8C0" w:ilvl="0">
      <w:start w:val="1"/>
      <w:numFmt w:val="lowerLetter"/>
      <w:lvlText w:val="%1)"/>
      <w:lvlJc w:val="left"/>
      <w:pPr>
        <w:ind w:hanging="360" w:left="1290"/>
      </w:pPr>
      <w:rPr>
        <w:rFonts w:hint="default"/>
      </w:rPr>
    </w:lvl>
    <w:lvl w:tentative="true" w:tplc="041A0019" w:ilvl="1">
      <w:start w:val="1"/>
      <w:numFmt w:val="lowerLetter"/>
      <w:lvlText w:val="%2."/>
      <w:lvlJc w:val="left"/>
      <w:pPr>
        <w:ind w:hanging="360" w:left="2010"/>
      </w:pPr>
    </w:lvl>
    <w:lvl w:tentative="true" w:tplc="041A001B" w:ilvl="2">
      <w:start w:val="1"/>
      <w:numFmt w:val="lowerRoman"/>
      <w:lvlText w:val="%3."/>
      <w:lvlJc w:val="right"/>
      <w:pPr>
        <w:ind w:hanging="180" w:left="2730"/>
      </w:pPr>
    </w:lvl>
    <w:lvl w:tentative="true" w:tplc="041A000F" w:ilvl="3">
      <w:start w:val="1"/>
      <w:numFmt w:val="decimal"/>
      <w:lvlText w:val="%4."/>
      <w:lvlJc w:val="left"/>
      <w:pPr>
        <w:ind w:hanging="360" w:left="3450"/>
      </w:pPr>
    </w:lvl>
    <w:lvl w:tentative="true" w:tplc="041A0019" w:ilvl="4">
      <w:start w:val="1"/>
      <w:numFmt w:val="lowerLetter"/>
      <w:lvlText w:val="%5."/>
      <w:lvlJc w:val="left"/>
      <w:pPr>
        <w:ind w:hanging="360" w:left="4170"/>
      </w:pPr>
    </w:lvl>
    <w:lvl w:tentative="true" w:tplc="041A001B" w:ilvl="5">
      <w:start w:val="1"/>
      <w:numFmt w:val="lowerRoman"/>
      <w:lvlText w:val="%6."/>
      <w:lvlJc w:val="right"/>
      <w:pPr>
        <w:ind w:hanging="180" w:left="4890"/>
      </w:pPr>
    </w:lvl>
    <w:lvl w:tentative="true" w:tplc="041A000F" w:ilvl="6">
      <w:start w:val="1"/>
      <w:numFmt w:val="decimal"/>
      <w:lvlText w:val="%7."/>
      <w:lvlJc w:val="left"/>
      <w:pPr>
        <w:ind w:hanging="360" w:left="5610"/>
      </w:pPr>
    </w:lvl>
    <w:lvl w:tentative="true" w:tplc="041A0019" w:ilvl="7">
      <w:start w:val="1"/>
      <w:numFmt w:val="lowerLetter"/>
      <w:lvlText w:val="%8."/>
      <w:lvlJc w:val="left"/>
      <w:pPr>
        <w:ind w:hanging="360" w:left="6330"/>
      </w:pPr>
    </w:lvl>
    <w:lvl w:tentative="true" w:tplc="041A001B" w:ilvl="8">
      <w:start w:val="1"/>
      <w:numFmt w:val="lowerRoman"/>
      <w:lvlText w:val="%9."/>
      <w:lvlJc w:val="right"/>
      <w:pPr>
        <w:ind w:hanging="180" w:left="7050"/>
      </w:pPr>
    </w:lvl>
  </w:abstractNum>
  <w:abstractNum w:abstractNumId="5">
    <w:nsid w:val="18995D11"/>
    <w:multiLevelType w:val="singleLevel"/>
    <w:tmpl w:val="DED41B4E"/>
    <w:lvl w:ilvl="0">
      <w:start w:val="1"/>
      <w:numFmt w:val="decimal"/>
      <w:lvlText w:val="%1."/>
      <w:lvlJc w:val="left"/>
      <w:pPr>
        <w:tabs>
          <w:tab w:pos="930" w:val="num"/>
        </w:tabs>
        <w:ind w:hanging="375" w:left="930"/>
      </w:pPr>
    </w:lvl>
  </w:abstractNum>
  <w:abstractNum w:abstractNumId="6">
    <w:nsid w:val="1C354BAF"/>
    <w:multiLevelType w:val="hybridMultilevel"/>
    <w:tmpl w:val="65B4376A"/>
    <w:lvl w:tplc="C4DCB0C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7">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8">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9">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0">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1">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49451E4"/>
    <w:multiLevelType w:val="singleLevel"/>
    <w:tmpl w:val="DED41B4E"/>
    <w:lvl w:ilvl="0">
      <w:start w:val="1"/>
      <w:numFmt w:val="decimal"/>
      <w:lvlText w:val="%1."/>
      <w:lvlJc w:val="left"/>
      <w:pPr>
        <w:tabs>
          <w:tab w:pos="930" w:val="num"/>
        </w:tabs>
        <w:ind w:hanging="375" w:left="930"/>
      </w:pPr>
    </w:lvl>
  </w:abstractNum>
  <w:abstractNum w:abstractNumId="13">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4">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3913EE"/>
    <w:multiLevelType w:val="singleLevel"/>
    <w:tmpl w:val="9A58BA62"/>
    <w:lvl w:ilvl="0">
      <w:start w:val="1"/>
      <w:numFmt w:val="decimal"/>
      <w:lvlText w:val="%1."/>
      <w:lvlJc w:val="left"/>
      <w:pPr>
        <w:tabs>
          <w:tab w:pos="360" w:val="num"/>
        </w:tabs>
        <w:ind w:hanging="360" w:left="360"/>
      </w:pPr>
    </w:lvl>
  </w:abstractNum>
  <w:abstractNum w:abstractNumId="17">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18">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92003B0"/>
    <w:multiLevelType w:val="hybridMultilevel"/>
    <w:tmpl w:val="827C62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5">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6">
    <w:nsid w:val="58A044A3"/>
    <w:multiLevelType w:val="hybridMultilevel"/>
    <w:tmpl w:val="65560BDA"/>
    <w:lvl w:tplc="6C323D0C" w:ilvl="0">
      <w:start w:val="1"/>
      <w:numFmt w:val="upp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AA0739D"/>
    <w:multiLevelType w:val="hybridMultilevel"/>
    <w:tmpl w:val="41EA3B3C"/>
    <w:lvl w:tplc="9CB0A8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05205D3"/>
    <w:multiLevelType w:val="hybridMultilevel"/>
    <w:tmpl w:val="F60CBD5A"/>
    <w:lvl w:tplc="5F443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1AE19BB"/>
    <w:multiLevelType w:val="multilevel"/>
    <w:tmpl w:val="D3027BD6"/>
    <w:lvl w:ilvl="0">
      <w:start w:val="1"/>
      <w:numFmt w:val="decimal"/>
      <w:lvlText w:val="%1."/>
      <w:lvlJc w:val="left"/>
      <w:pPr>
        <w:tabs>
          <w:tab w:pos="360" w:val="num"/>
        </w:tabs>
        <w:ind w:hanging="360" w:left="360"/>
      </w:p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31">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3">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5">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37">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8">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9">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40">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8"/>
  </w:num>
  <w:num w:numId="4">
    <w:abstractNumId w:val="33"/>
  </w:num>
  <w:num w:numId="5">
    <w:abstractNumId w:val="23"/>
  </w:num>
  <w:num w:numId="6">
    <w:abstractNumId w:val="8"/>
  </w:num>
  <w:num w:numId="7">
    <w:abstractNumId w:val="8"/>
  </w:num>
  <w:num w:numId="8">
    <w:abstractNumId w:val="31"/>
  </w:num>
  <w:num w:numId="9">
    <w:abstractNumId w:val="2"/>
  </w:num>
  <w:num w:numId="10">
    <w:abstractNumId w:val="2"/>
  </w:num>
  <w:num w:numId="11">
    <w:abstractNumId w:val="7"/>
  </w:num>
  <w:num w:numId="12">
    <w:abstractNumId w:val="16"/>
    <w:lvlOverride w:ilvl="0">
      <w:startOverride w:val="1"/>
    </w:lvlOverride>
  </w:num>
  <w:num w:numId="13">
    <w:abstractNumId w:val="9"/>
  </w:num>
  <w:num w:numId="14">
    <w:abstractNumId w:val="30"/>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17"/>
  </w:num>
  <w:num w:numId="19">
    <w:abstractNumId w:val="14"/>
  </w:num>
  <w:num w:numId="20">
    <w:abstractNumId w:val="39"/>
  </w:num>
  <w:num w:numId="21">
    <w:abstractNumId w:val="37"/>
  </w:num>
  <w:num w:numId="22">
    <w:abstractNumId w:val="13"/>
  </w:num>
  <w:num w:numId="23">
    <w:abstractNumId w:val="40"/>
  </w:num>
  <w:num w:numId="24">
    <w:abstractNumId w:val="36"/>
  </w:num>
  <w:num w:numId="25">
    <w:abstractNumId w:val="32"/>
  </w:num>
  <w:num w:numId="26">
    <w:abstractNumId w:val="34"/>
  </w:num>
  <w:num w:numId="27">
    <w:abstractNumId w:val="35"/>
  </w:num>
  <w:num w:numId="28">
    <w:abstractNumId w:val="11"/>
  </w:num>
  <w:num w:numId="29">
    <w:abstractNumId w:val="15"/>
  </w:num>
  <w:num w:numId="30">
    <w:abstractNumId w:val="22"/>
  </w:num>
  <w:num w:numId="31">
    <w:abstractNumId w:val="38"/>
  </w:num>
  <w:num w:numId="32">
    <w:abstractNumId w:val="20"/>
  </w:num>
  <w:num w:numId="33">
    <w:abstractNumId w:val="3"/>
  </w:num>
  <w:num w:numId="34">
    <w:abstractNumId w:val="29"/>
  </w:num>
  <w:num w:numId="35">
    <w:abstractNumId w:val="26"/>
  </w:num>
  <w:num w:numId="36">
    <w:abstractNumId w:val="1"/>
  </w:num>
  <w:num w:numId="37">
    <w:abstractNumId w:val="18"/>
  </w:num>
  <w:num w:numId="38">
    <w:abstractNumId w:val="5"/>
  </w:num>
  <w:num w:numId="39">
    <w:abstractNumId w:val="6"/>
  </w:num>
  <w:num w:numId="40">
    <w:abstractNumId w:val="24"/>
  </w:num>
  <w:num w:numId="41">
    <w:abstractNumId w:val="19"/>
  </w:num>
  <w:num w:numId="42">
    <w:abstractNumId w:val="27"/>
  </w:num>
  <w:num w:numId="43">
    <w:abstractNumId w:val="4"/>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471AC"/>
    <w:rsid w:val="00065174"/>
    <w:rsid w:val="000676C2"/>
    <w:rsid w:val="00071014"/>
    <w:rsid w:val="0007592C"/>
    <w:rsid w:val="0008405A"/>
    <w:rsid w:val="000C7515"/>
    <w:rsid w:val="000D11FD"/>
    <w:rsid w:val="000E51A4"/>
    <w:rsid w:val="001334E6"/>
    <w:rsid w:val="0013391C"/>
    <w:rsid w:val="00136E20"/>
    <w:rsid w:val="001436E3"/>
    <w:rsid w:val="001579BD"/>
    <w:rsid w:val="00170907"/>
    <w:rsid w:val="00170DE1"/>
    <w:rsid w:val="001801B7"/>
    <w:rsid w:val="00182FF9"/>
    <w:rsid w:val="00197076"/>
    <w:rsid w:val="00197B32"/>
    <w:rsid w:val="001A13A7"/>
    <w:rsid w:val="001A2BBA"/>
    <w:rsid w:val="001A6FC8"/>
    <w:rsid w:val="001B2A4C"/>
    <w:rsid w:val="001B3FBA"/>
    <w:rsid w:val="001D14B2"/>
    <w:rsid w:val="001D1D51"/>
    <w:rsid w:val="001D54B2"/>
    <w:rsid w:val="001D650E"/>
    <w:rsid w:val="001F44A9"/>
    <w:rsid w:val="00200C14"/>
    <w:rsid w:val="0020662F"/>
    <w:rsid w:val="00210D5B"/>
    <w:rsid w:val="002173C7"/>
    <w:rsid w:val="0023108E"/>
    <w:rsid w:val="002426E0"/>
    <w:rsid w:val="00252B9B"/>
    <w:rsid w:val="0027434E"/>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76C19"/>
    <w:rsid w:val="00397918"/>
    <w:rsid w:val="003B2C82"/>
    <w:rsid w:val="003C0AAF"/>
    <w:rsid w:val="003C4C54"/>
    <w:rsid w:val="003F7C0A"/>
    <w:rsid w:val="00406FCB"/>
    <w:rsid w:val="00410DD9"/>
    <w:rsid w:val="00412576"/>
    <w:rsid w:val="00425DF4"/>
    <w:rsid w:val="00432142"/>
    <w:rsid w:val="00433086"/>
    <w:rsid w:val="00433AE1"/>
    <w:rsid w:val="00441593"/>
    <w:rsid w:val="00442E1B"/>
    <w:rsid w:val="0045647C"/>
    <w:rsid w:val="0047013F"/>
    <w:rsid w:val="00470DE3"/>
    <w:rsid w:val="00480BF8"/>
    <w:rsid w:val="00483F06"/>
    <w:rsid w:val="004864B8"/>
    <w:rsid w:val="004907A9"/>
    <w:rsid w:val="004916CB"/>
    <w:rsid w:val="00492760"/>
    <w:rsid w:val="00497F51"/>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33F12"/>
    <w:rsid w:val="0053656F"/>
    <w:rsid w:val="00540A0E"/>
    <w:rsid w:val="0056109D"/>
    <w:rsid w:val="00563888"/>
    <w:rsid w:val="00566AF3"/>
    <w:rsid w:val="00577D8C"/>
    <w:rsid w:val="00582540"/>
    <w:rsid w:val="00584C48"/>
    <w:rsid w:val="005B7927"/>
    <w:rsid w:val="005C2024"/>
    <w:rsid w:val="005E37B5"/>
    <w:rsid w:val="006122D7"/>
    <w:rsid w:val="00614C4C"/>
    <w:rsid w:val="00615F21"/>
    <w:rsid w:val="00632C10"/>
    <w:rsid w:val="00642C34"/>
    <w:rsid w:val="00643948"/>
    <w:rsid w:val="00645723"/>
    <w:rsid w:val="0067532C"/>
    <w:rsid w:val="006830F7"/>
    <w:rsid w:val="006A74B9"/>
    <w:rsid w:val="006B57EE"/>
    <w:rsid w:val="006C5A61"/>
    <w:rsid w:val="006C78C0"/>
    <w:rsid w:val="006D2270"/>
    <w:rsid w:val="006F4A19"/>
    <w:rsid w:val="00702B5E"/>
    <w:rsid w:val="007078DC"/>
    <w:rsid w:val="007158E6"/>
    <w:rsid w:val="007317F6"/>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1CBF"/>
    <w:rsid w:val="007E2753"/>
    <w:rsid w:val="007E5CBE"/>
    <w:rsid w:val="007E75F7"/>
    <w:rsid w:val="00802743"/>
    <w:rsid w:val="008231DA"/>
    <w:rsid w:val="008262A8"/>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2724"/>
    <w:rsid w:val="008C3F1A"/>
    <w:rsid w:val="008C5727"/>
    <w:rsid w:val="008C7A5D"/>
    <w:rsid w:val="008D24FC"/>
    <w:rsid w:val="008D626F"/>
    <w:rsid w:val="008E0C6B"/>
    <w:rsid w:val="008E404E"/>
    <w:rsid w:val="008F0248"/>
    <w:rsid w:val="008F0A37"/>
    <w:rsid w:val="0091218E"/>
    <w:rsid w:val="009124B9"/>
    <w:rsid w:val="0091590F"/>
    <w:rsid w:val="009200D8"/>
    <w:rsid w:val="009249A4"/>
    <w:rsid w:val="00942FFB"/>
    <w:rsid w:val="00943C24"/>
    <w:rsid w:val="009457C9"/>
    <w:rsid w:val="0095162B"/>
    <w:rsid w:val="00965986"/>
    <w:rsid w:val="00967B24"/>
    <w:rsid w:val="00970965"/>
    <w:rsid w:val="00995755"/>
    <w:rsid w:val="00995C27"/>
    <w:rsid w:val="009973CE"/>
    <w:rsid w:val="009A29AA"/>
    <w:rsid w:val="009A62F0"/>
    <w:rsid w:val="009B6295"/>
    <w:rsid w:val="009B6D96"/>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44A33"/>
    <w:rsid w:val="00B54B27"/>
    <w:rsid w:val="00B639DE"/>
    <w:rsid w:val="00B7030C"/>
    <w:rsid w:val="00B71500"/>
    <w:rsid w:val="00B740E7"/>
    <w:rsid w:val="00B77001"/>
    <w:rsid w:val="00B83606"/>
    <w:rsid w:val="00B85BAA"/>
    <w:rsid w:val="00BA1B9E"/>
    <w:rsid w:val="00BA79B6"/>
    <w:rsid w:val="00BB13AF"/>
    <w:rsid w:val="00BB34B3"/>
    <w:rsid w:val="00BB53CD"/>
    <w:rsid w:val="00BB57EE"/>
    <w:rsid w:val="00BB7DA9"/>
    <w:rsid w:val="00BC354A"/>
    <w:rsid w:val="00BC5DAC"/>
    <w:rsid w:val="00BD1B3A"/>
    <w:rsid w:val="00BD3D8E"/>
    <w:rsid w:val="00BD6429"/>
    <w:rsid w:val="00BE378F"/>
    <w:rsid w:val="00BE3D40"/>
    <w:rsid w:val="00BE64DE"/>
    <w:rsid w:val="00C06CD6"/>
    <w:rsid w:val="00C10EC8"/>
    <w:rsid w:val="00C317BA"/>
    <w:rsid w:val="00C3199F"/>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69D1"/>
    <w:rsid w:val="00D37149"/>
    <w:rsid w:val="00D442A3"/>
    <w:rsid w:val="00D442E8"/>
    <w:rsid w:val="00D44A63"/>
    <w:rsid w:val="00D50178"/>
    <w:rsid w:val="00D5233A"/>
    <w:rsid w:val="00D5345C"/>
    <w:rsid w:val="00D550AB"/>
    <w:rsid w:val="00D56BCF"/>
    <w:rsid w:val="00D640B3"/>
    <w:rsid w:val="00D6779A"/>
    <w:rsid w:val="00D71D38"/>
    <w:rsid w:val="00D82C33"/>
    <w:rsid w:val="00D85F7F"/>
    <w:rsid w:val="00D87AB3"/>
    <w:rsid w:val="00DC5109"/>
    <w:rsid w:val="00DE5D46"/>
    <w:rsid w:val="00DF2F36"/>
    <w:rsid w:val="00E07898"/>
    <w:rsid w:val="00E165B6"/>
    <w:rsid w:val="00E342BA"/>
    <w:rsid w:val="00E373D6"/>
    <w:rsid w:val="00E6318A"/>
    <w:rsid w:val="00E648EA"/>
    <w:rsid w:val="00E65DAD"/>
    <w:rsid w:val="00E70270"/>
    <w:rsid w:val="00E73F22"/>
    <w:rsid w:val="00E84901"/>
    <w:rsid w:val="00EA0897"/>
    <w:rsid w:val="00EA6850"/>
    <w:rsid w:val="00EB54CF"/>
    <w:rsid w:val="00EC4D44"/>
    <w:rsid w:val="00EC67B9"/>
    <w:rsid w:val="00EE7BAB"/>
    <w:rsid w:val="00EF0A8F"/>
    <w:rsid w:val="00EF577E"/>
    <w:rsid w:val="00F131F5"/>
    <w:rsid w:val="00F22A9D"/>
    <w:rsid w:val="00F31379"/>
    <w:rsid w:val="00F41B8B"/>
    <w:rsid w:val="00F53EDD"/>
    <w:rsid w:val="00F57B71"/>
    <w:rsid w:val="00F75B6B"/>
    <w:rsid w:val="00F80BE7"/>
    <w:rsid w:val="00F93811"/>
    <w:rsid w:val="00F94D5C"/>
    <w:rsid w:val="00FB39F4"/>
    <w:rsid w:val="00FC038F"/>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customStyle="true" w:styleId="ListParagraph1" w:type="paragraph">
    <w:name w:val="List Paragraph1"/>
    <w:basedOn w:val="Normal"/>
    <w:uiPriority w:val="34"/>
    <w:qFormat/>
    <w:rsid w:val="008262A8"/>
    <w:pPr>
      <w:overflowPunct/>
      <w:autoSpaceDE/>
      <w:autoSpaceDN/>
      <w:adjustRightInd/>
      <w:spacing w:lineRule="auto" w:line="276" w:after="200"/>
      <w:ind w:left="720"/>
      <w:contextualSpacing/>
      <w:textAlignment w:val="auto"/>
    </w:pPr>
    <w:rPr>
      <w:rFonts w:eastAsia="Calibri" w:hAnsi="Calibri" w:ascii="Calibri"/>
      <w:sz w:val="22"/>
      <w:szCs w:val="22"/>
      <w:lang w:eastAsia="en-US"/>
    </w:rPr>
  </w:style>
  <w:style w:styleId="Tekstrezerviranogmjesta" w:type="character">
    <w:name w:val="Placeholder Text"/>
    <w:basedOn w:val="Zadanifontodlomka"/>
    <w:uiPriority w:val="99"/>
    <w:semiHidden/>
    <w:rsid w:val="00D442E8"/>
    <w:rPr>
      <w:color w:val="808080"/>
      <w:bdr w:space="0" w:sz="0" w:color="auto" w:val="none"/>
      <w:shd w:fill="auto" w:color="auto" w:val="clear"/>
    </w:rPr>
  </w:style>
  <w:style w:customStyle="true" w:styleId="eSPISCCParagraphDefaultFont" w:type="character">
    <w:name w:val="eSPIS_CC_Paragraph Default Font"/>
    <w:basedOn w:val="Zadanifontodlomka"/>
    <w:rsid w:val="00D442E8"/>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442E8"/>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42E8"/>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42E8"/>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customStyle="1" w:styleId="ListParagraph1" w:type="paragraph">
    <w:name w:val="List Paragraph1"/>
    <w:basedOn w:val="Normal"/>
    <w:uiPriority w:val="34"/>
    <w:qFormat/>
    <w:rsid w:val="008262A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styleId="Tekstrezerviranogmjesta" w:type="character">
    <w:name w:val="Placeholder Text"/>
    <w:basedOn w:val="Zadanifontodlomka"/>
    <w:uiPriority w:val="99"/>
    <w:semiHidden/>
    <w:rsid w:val="00D442E8"/>
    <w:rPr>
      <w:color w:val="808080"/>
      <w:bdr w:color="auto" w:space="0" w:sz="0" w:val="none"/>
      <w:shd w:color="auto" w:fill="auto" w:val="clear"/>
    </w:rPr>
  </w:style>
  <w:style w:customStyle="1" w:styleId="eSPISCCParagraphDefaultFont" w:type="character">
    <w:name w:val="eSPIS_CC_Paragraph Default Font"/>
    <w:basedOn w:val="Zadanifontodlomka"/>
    <w:rsid w:val="00D442E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442E8"/>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42E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42E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27. travnja 2017.</izvorni_sadrzaj>
    <derivirana_varijabla naziv="DomainObject.StvarniPocetakDatum_1">27. travnja 2017.</derivirana_varijabla>
  </DomainObject.StvarniPocetakDatum>
  <DomainObject.StvarniZavrsetakDatum>
    <izvorni_sadrzaj>27. travnja 2017.</izvorni_sadrzaj>
    <derivirana_varijabla naziv="DomainObject.StvarniZavrsetakDatum_1">27. travnja 2017.</derivirana_varijabla>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St-6047/2016-37</izvorni_sadrzaj>
    <derivirana_varijabla naziv="DomainObject.Zapisnik.Oznaka_1">St-6047/2016-37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 Kal - 24.04.2017.</izvorni_sadrzaj>
    <derivirana_varijabla naziv="DomainObject.Predmet.Opis_1">pom. omot - Kal - 24.04.2017.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izvorni_sadrzaj>
    <derivirana_varijabla naziv="DomainObject.Predmet.StrankaFormated_1">  FINA Regionalni centar Zagreb; BUTERIN&amp;POSAVEC odvjetničko društvo, društvo s ograničenom odgovornošću</derivirana_varijabla>
  </DomainObject.Predmet.StrankaFormated>
  <DomainObject.Predmet.StrankaFormatedOIB>
    <izvorni_sadrzaj>  FINA Regionalni centar Zagreb, OIB 85821130368; BUTERIN&amp;POSAVEC odvjetničko društvo, društvo s ograničenom odgovornošću, OIB 88443826619</izvorni_sadrzaj>
    <derivirana_varijabla naziv="DomainObject.Predmet.StrankaFormatedOIB_1">  FINA Regionalni centar Zagreb, OIB 85821130368; BUTERIN&amp;POSAVEC odvjetničko društvo, društvo s ograničenom odgovornošću, OIB 88443826619</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izvorni_sadrzaj>
    <derivirana_varijabla naziv="DomainObject.Predmet.StrankaWithAdress_1">FINA Regionalni centar Zagreb Trg svibanjskih žrtava 1995. 1,10000 Zagreb,BUTERIN&amp;POSAVEC odvjetničko društvo, društvo s ograničenom odgovornošću Draškovićeva 82,10000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derivirana_varijabla>
  </DomainObject.Predmet.StrankaWithAdressOIB>
  <DomainObject.Predmet.StrankaNazivFormated>
    <izvorni_sadrzaj>FINA Regionalni centar Zagreb,BUTERIN&amp;POSAVEC odvjetničko društvo, društvo s ograničenom odgovornošću</izvorni_sadrzaj>
    <derivirana_varijabla naziv="DomainObject.Predmet.StrankaNazivFormated_1">FINA Regionalni centar Zagreb,BUTERIN&amp;POSAVEC odvjetničko društvo, društvo s ograničenom odgovornošću</derivirana_varijabla>
  </DomainObject.Predmet.StrankaNazivFormated>
  <DomainObject.Predmet.StrankaNazivFormatedOIB>
    <izvorni_sadrzaj>FINA Regionalni centar Zagreb, OIB 85821130368,BUTERIN&amp;POSAVEC odvjetničko društvo, društvo s ograničenom odgovornošću, OIB 88443826619</izvorni_sadrzaj>
    <derivirana_varijabla naziv="DomainObject.Predmet.StrankaNazivFormatedOIB_1">FINA Regionalni centar Zagreb, OIB 85821130368,BUTERIN&amp;POSAVEC odvjetničko društvo, društvo s ograničenom odgovornošću, OIB 88443826619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BUTERIN&amp;POSAVEC odvjetničko društvo, društvo s ograničenom odgovornošću</item>
    </izvorni_sadrzaj>
    <derivirana_varijabla naziv="DomainObject.Predmet.StrankaListFormated_1">
      <item>FINA Regionalni centar Zagreb</item>
      <item>BUTERIN&amp;POSAVEC odvjetničko društvo, društvo s ograničenom odgovornošću</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zvorni_sadrzaj>
    <derivirana_varijabla naziv="DomainObject.Predmet.StrankaListFormatedOIB_1">
      <item>FINA Regionalni centar Zagreb, OIB 85821130368</item>
      <item>BUTERIN&amp;POSAVEC odvjetničko društvo, društvo s ograničenom odgovornošću, OIB 88443826619</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derivirana_varijabla>
  </DomainObject.Predmet.StrankaListFormatedWithAdressOIB>
  <DomainObject.Predmet.StrankaListNazivFormated>
    <izvorni_sadrzaj>
      <item>FINA Regionalni centar Zagreb</item>
      <item>BUTERIN&amp;POSAVEC odvjetničko društvo, društvo s ograničenom odgovornošću</item>
    </izvorni_sadrzaj>
    <derivirana_varijabla naziv="DomainObject.Predmet.StrankaListNazivFormated_1">
      <item>FINA Regionalni centar Zagreb</item>
      <item>BUTERIN&amp;POSAVEC odvjetničko društvo, društvo s ograničenom odgovornošću</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zvorni_sadrzaj>
    <derivirana_varijabla naziv="DomainObject.Predmet.StrankaListNazivFormatedOIB_1">
      <item>FINA Regionalni centar Zagreb, OIB 85821130368</item>
      <item>BUTERIN&amp;POSAVEC odvjetničko društvo, društvo s ograničenom odgovornošću, OIB 88443826619</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tem>DAVORKA HULJEV</item>
    </izvorni_sadrzaj>
    <derivirana_varijabla naziv="DomainObject.Predmet.OstaliListFormated_1">
      <item>Zvonimir Škegro</item>
      <item>DAVORKA HULJEV</item>
    </derivirana_varijabla>
  </DomainObject.Predmet.OstaliListFormated>
  <DomainObject.Predmet.OstaliListFormatedOIB>
    <izvorni_sadrzaj>
      <item>Zvonimir Škegro, OIB 67061107234</item>
      <item>DAVORKA HULJEV, OIB 34743014377</item>
    </izvorni_sadrzaj>
    <derivirana_varijabla naziv="DomainObject.Predmet.OstaliListFormatedOIB_1">
      <item>Zvonimir Škegro, OIB 67061107234</item>
      <item>DAVORKA HULJEV, OIB 34743014377</item>
    </derivirana_varijabla>
  </DomainObject.Predmet.OstaliListFormatedOIB>
  <DomainObject.Predmet.OstaliListFormatedWithAdress>
    <izvorni_sadrzaj>
      <item>Zvonimir Škegro, Ul. grada Mainza 14, 10000 Zagreb</item>
      <item>DAVORKA HULJEV, Miramarska 13D, 10000 Zagreb</item>
    </izvorni_sadrzaj>
    <derivirana_varijabla naziv="DomainObject.Predmet.OstaliListFormatedWithAdress_1">
      <item>Zvonimir Škegro, Ul. grada Mainza 14, 10000 Zagreb</item>
      <item>DAVORKA HULJEV, Miramarska 13D,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zvorni_sadrzaj>
    <derivirana_varijabla naziv="DomainObject.Predmet.OstaliListFormatedWithAdressOIB_1">
      <item>Zvonimir Škegro, OIB 67061107234, Ul. grada Mainza 14, 10000 Zagreb</item>
      <item>DAVORKA HULJEV, OIB 34743014377, Miramarska 13D, 10000 Zagreb</item>
    </derivirana_varijabla>
  </DomainObject.Predmet.OstaliListFormatedWithAdressOIB>
  <DomainObject.Predmet.OstaliListNazivFormated>
    <izvorni_sadrzaj>
      <item>Zvonimir Škegro</item>
      <item>DAVORKA HULJEV</item>
    </izvorni_sadrzaj>
    <derivirana_varijabla naziv="DomainObject.Predmet.OstaliListNazivFormated_1">
      <item>Zvonimir Škegro</item>
      <item>DAVORKA HULJEV</item>
    </derivirana_varijabla>
  </DomainObject.Predmet.OstaliListNazivFormated>
  <DomainObject.Predmet.OstaliListNazivFormatedOIB>
    <izvorni_sadrzaj>
      <item>Zvonimir Škegro, OIB 67061107234</item>
      <item>DAVORKA HULJEV, OIB 34743014377</item>
    </izvorni_sadrzaj>
    <derivirana_varijabla naziv="DomainObject.Predmet.OstaliListNazivFormatedOIB_1">
      <item>Zvonimir Škegro, OIB 67061107234</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St-6047/2016-37</izvorni_sadrzaj>
    <derivirana_varijabla naziv="DomainObject.PoslovniBrojDokumenta_1">St-6047/2016-37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tem>DAVORKA HULJEV</item>
    </izvorni_sadrzaj>
    <derivirana_varijabla naziv="DomainObject.Predmet.SudioniciListNaziv_1">
      <item>SG SJEVER 1978 d.o.o.</item>
      <item>FINA Regionalni centar Zagreb</item>
      <item>Zvonimir Škegro</item>
      <item>BUTERIN&amp;POSAVEC odvjetničko društvo, društvo s ograničenom odgovornošću</item>
      <item>DAVORKA HULJEV</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tem>, OIB 34743014377</item>
    </izvorni_sadrzaj>
    <derivirana_varijabla naziv="DomainObject.Predmet.SudioniciListNazivOIB_1">
      <item>, OIB 78737820823</item>
      <item>, OIB 85821130368</item>
      <item>, OIB 67061107234</item>
      <item>, OIB 88443826619</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54</properties:Pages>
  <properties:Words>12161</properties:Words>
  <properties:Characters>71386</properties:Characters>
  <properties:Lines>4917</properties:Lines>
  <properties:Paragraphs>941</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2017-04-21T09:51:00Z</dcterms:created>
  <dc:creator>nmarkovic</dc:creator>
  <cp:lastModifiedBy>Ivana Stampf</cp:lastModifiedBy>
  <cp:lastPrinted>2017-04-27T08:11:00Z</cp:lastPrinted>
  <dcterms:modified xmlns:xsi="http://www.w3.org/2001/XMLSchema-instance" xsi:type="dcterms:W3CDTF">2017-04-27T09:11:00Z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St-6047/2016-37 / Zapisnik - Ispitno ročište</vt:lpwstr>
  </prop:property>
  <prop:property name="CC_coloring" pid="4" fmtid="{D5CDD505-2E9C-101B-9397-08002B2CF9AE}">
    <vt:bool>false</vt:bool>
  </prop:property>
  <prop:property name="BrojStranica" pid="5" fmtid="{D5CDD505-2E9C-101B-9397-08002B2CF9AE}">
    <vt:i4>54</vt:i4>
  </prop:property>
</prop:Properties>
</file>