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ab13b" w14:paraId="bbab13b"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410C13">
        <w:t>4</w:t>
      </w:r>
      <w:r w:rsidR="00C31B0B">
        <w:t>43</w:t>
      </w:r>
      <w:r w:rsidR="00410C13">
        <w:t>5</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C31B0B" w:rsidRPr="007E7E21">
        <w:t>GORMAR GALANTERIJA d.o.o., Zagreb, Tuškanac 64/A, OIB 33744864720</w:t>
      </w:r>
      <w:r w:rsidR="001B52B6">
        <w:t>,</w:t>
      </w:r>
      <w:r w:rsidR="00CD702D">
        <w:t xml:space="preserve"> </w:t>
      </w:r>
      <w:r w:rsidR="002C5A29" w:rsidRPr="00435B5D">
        <w:t xml:space="preserve">dana </w:t>
      </w:r>
      <w:r w:rsidR="00410C13">
        <w:t>20</w:t>
      </w:r>
      <w:r w:rsidR="0010599A">
        <w:t>. lipnja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C31B0B" w:rsidP="00C31B0B" w:rsidR="00C31B0B" w:rsidRPr="005D670F">
      <w:pPr>
        <w:ind w:firstLine="720"/>
        <w:jc w:val="both"/>
      </w:pPr>
    </w:p>
    <w:p w:rsidRDefault="00C31B0B" w:rsidP="00C31B0B" w:rsidR="00C31B0B" w:rsidRPr="000077FD">
      <w:pPr>
        <w:numPr>
          <w:ilvl w:val="0"/>
          <w:numId w:val="8"/>
        </w:numPr>
        <w:jc w:val="both"/>
      </w:pPr>
      <w:r w:rsidRPr="005D670F">
        <w:t xml:space="preserve">Utvrđuje se da imovina dužnika </w:t>
      </w:r>
      <w:r w:rsidRPr="007E7E21">
        <w:t>GORMAR GALANTERIJA d.o.o., Zagreb, Tuškanac 64/A, OIB 33744864720</w:t>
      </w:r>
      <w:r w:rsidRPr="005D670F">
        <w:t xml:space="preserve">, koja bi ušla u stečajnu masu, nije dovoljna ni za namirenje </w:t>
      </w:r>
      <w:r w:rsidRPr="000077FD">
        <w:t xml:space="preserve">troškova postupka.  </w:t>
      </w:r>
    </w:p>
    <w:p w:rsidRDefault="00C31B0B" w:rsidP="00C31B0B" w:rsidR="00C31B0B" w:rsidRPr="000077FD">
      <w:pPr>
        <w:ind w:left="75"/>
        <w:jc w:val="both"/>
      </w:pPr>
      <w:r w:rsidRPr="000077FD">
        <w:t xml:space="preserve"> </w:t>
      </w:r>
    </w:p>
    <w:p w:rsidRDefault="00C31B0B" w:rsidP="00C31B0B" w:rsidR="00C31B0B" w:rsidRPr="000077FD">
      <w:pPr>
        <w:numPr>
          <w:ilvl w:val="0"/>
          <w:numId w:val="8"/>
        </w:numPr>
        <w:jc w:val="both"/>
      </w:pPr>
      <w:r w:rsidRPr="000077FD">
        <w:t>Pozivaju se osobe koje imaju pravni interes za provedbom stečajnog postupka nad dužnikom, unatoč utvrđenoj nedostatnosti stečajne mase, da u roku 15 dana na žiro račun Trgovačkog suda u Zagrebu IBAN: HR9223900011300000460 model 05-4</w:t>
      </w:r>
      <w:r>
        <w:t>435</w:t>
      </w:r>
      <w:r w:rsidRPr="000077FD">
        <w:t xml:space="preserve">16, predujme iznos od 21.700,00 kn za namirenje troškova prethodnog i otvorenoga stečajnog postupka. </w:t>
      </w:r>
    </w:p>
    <w:p w:rsidRDefault="00C31B0B" w:rsidP="00C31B0B" w:rsidR="00C31B0B" w:rsidRPr="005D670F">
      <w:pPr>
        <w:ind w:left="75"/>
        <w:jc w:val="both"/>
      </w:pPr>
    </w:p>
    <w:p w:rsidRDefault="00C31B0B" w:rsidP="00C31B0B" w:rsidR="00C31B0B"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31B0B" w:rsidP="00C31B0B" w:rsidR="00C31B0B" w:rsidRPr="005D670F">
      <w:pPr>
        <w:jc w:val="both"/>
      </w:pPr>
    </w:p>
    <w:p w:rsidRDefault="00C31B0B" w:rsidP="00C31B0B" w:rsidR="00C31B0B" w:rsidRPr="005D670F">
      <w:pPr>
        <w:numPr>
          <w:ilvl w:val="0"/>
          <w:numId w:val="8"/>
        </w:numPr>
        <w:jc w:val="both"/>
      </w:pPr>
      <w:r w:rsidRPr="005D670F">
        <w:t xml:space="preserve">Ovo rješenje će se objaviti na </w:t>
      </w:r>
      <w:r>
        <w:t>mrežnoj stranici e-Oglasna ploča</w:t>
      </w:r>
      <w:r w:rsidRPr="005D670F">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C84126">
        <w:t>18</w:t>
      </w:r>
      <w:r w:rsidR="0010599A">
        <w:t>. svibnja</w:t>
      </w:r>
      <w:r>
        <w:t xml:space="preserve"> 2016</w:t>
      </w:r>
      <w:r w:rsidRPr="00C254D4">
        <w:t>. prijedlog za otvaranje stečajnog postupka nad dužnikom</w:t>
      </w:r>
      <w:r w:rsidR="001764EB" w:rsidRPr="001764EB">
        <w:t xml:space="preserve"> </w:t>
      </w:r>
      <w:r w:rsidR="00C84126" w:rsidRPr="007E7E21">
        <w:t>GORMAR GALANTERIJA d.o.o., Zagreb, Tuškanac 64/A, OIB 33744864720</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C84126">
        <w:t>568</w:t>
      </w:r>
      <w:r w:rsidR="001764EB">
        <w:t xml:space="preserve"> dana, </w:t>
      </w:r>
      <w:r>
        <w:t xml:space="preserve">u ukupnom iznosu od </w:t>
      </w:r>
      <w:r w:rsidR="00C84126">
        <w:t>592.799,01</w:t>
      </w:r>
      <w:r w:rsidR="00AD0115" w:rsidRPr="00413877">
        <w:t xml:space="preserve"> </w:t>
      </w:r>
      <w:r>
        <w:t xml:space="preserve">kn, te da dužnik ima </w:t>
      </w:r>
      <w:r w:rsidR="00C84126">
        <w:t>pet</w:t>
      </w:r>
      <w:r w:rsidR="00AF1318">
        <w:t xml:space="preserve"> zaposlenih</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AF1318">
        <w:t>4</w:t>
      </w:r>
      <w:r w:rsidR="00C84126">
        <w:t>43</w:t>
      </w:r>
      <w:r w:rsidR="00AF1318">
        <w:t>5</w:t>
      </w:r>
      <w:r>
        <w:t xml:space="preserve">/16 od </w:t>
      </w:r>
      <w:r w:rsidR="00C84126">
        <w:t>8.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C84126">
        <w:t>19. travnja</w:t>
      </w:r>
      <w:r w:rsidR="00FB7DE9">
        <w:t xml:space="preserve"> 2017.</w:t>
      </w:r>
      <w:r w:rsidR="002C5139">
        <w:t xml:space="preserve"> godine. </w:t>
      </w:r>
    </w:p>
    <w:p w:rsidRDefault="0010599A" w:rsidP="00D84888" w:rsidR="0010599A">
      <w:pPr>
        <w:ind w:firstLine="708"/>
        <w:jc w:val="both"/>
      </w:pPr>
    </w:p>
    <w:p w:rsidRDefault="002C5139" w:rsidP="00AF1318" w:rsidR="00AF131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C84126">
        <w:t>19. travnja</w:t>
      </w:r>
      <w:r w:rsidR="0010599A">
        <w:t xml:space="preserve"> 2017</w:t>
      </w:r>
      <w:r w:rsidR="00D84888">
        <w:t>. godine</w:t>
      </w:r>
      <w:r w:rsidR="00B71DBA">
        <w:t xml:space="preserve">, </w:t>
      </w:r>
      <w:r w:rsidR="005D3F51">
        <w:t>nisu pristupili niti predlagatelj, niti dužnik, niti</w:t>
      </w:r>
      <w:r w:rsidR="00D84888">
        <w:t xml:space="preserve"> zakonsk</w:t>
      </w:r>
      <w:r w:rsidR="00B71DBA">
        <w:t>i</w:t>
      </w:r>
      <w:r w:rsidR="00D84888">
        <w:t xml:space="preserve"> zastupnik dužnika</w:t>
      </w:r>
      <w:r w:rsidR="00AF1318">
        <w:t xml:space="preserve">, slijedom čega je sud rješenjem od </w:t>
      </w:r>
      <w:r w:rsidR="00C84126">
        <w:t>19. travnja</w:t>
      </w:r>
      <w:r w:rsidR="00AF1318">
        <w:t xml:space="preserve"> 2017. godine imenovao privremen</w:t>
      </w:r>
      <w:r w:rsidR="00C84126">
        <w:t>u</w:t>
      </w:r>
      <w:r w:rsidR="00AF1318">
        <w:t xml:space="preserve"> stečajn</w:t>
      </w:r>
      <w:r w:rsidR="00C84126">
        <w:t>u</w:t>
      </w:r>
      <w:r w:rsidR="00AF1318">
        <w:t xml:space="preserve"> upravitelj</w:t>
      </w:r>
      <w:r w:rsidR="00C84126">
        <w:t>icu</w:t>
      </w:r>
      <w:r w:rsidR="00AF1318">
        <w:t xml:space="preserve"> </w:t>
      </w:r>
      <w:r w:rsidR="00C84126">
        <w:t>Gordanu Štifter Draščić</w:t>
      </w:r>
      <w:r w:rsidR="00AF1318">
        <w:t>, ko</w:t>
      </w:r>
      <w:r w:rsidR="00C84126">
        <w:t>joj</w:t>
      </w:r>
      <w:r w:rsidR="00AF131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C84126" w:rsidP="00AF1318" w:rsidR="00C84126">
      <w:pPr>
        <w:ind w:firstLine="708"/>
        <w:jc w:val="both"/>
      </w:pPr>
    </w:p>
    <w:p w:rsidRDefault="00C84126" w:rsidP="00AF1318" w:rsidR="00C84126">
      <w:pPr>
        <w:ind w:firstLine="708"/>
        <w:jc w:val="both"/>
      </w:pPr>
      <w:r>
        <w:t>FINA je podnescima od 14. ožujka 2017. godine i 19. travnja 2017. godine u cijelosti ostala kod navoda iz prijedloga za otvaranje stečajnog postupka.</w:t>
      </w:r>
    </w:p>
    <w:p w:rsidRDefault="00AF1318" w:rsidP="00AF1318" w:rsidR="00AF1318">
      <w:pPr>
        <w:ind w:firstLine="708"/>
        <w:jc w:val="both"/>
      </w:pPr>
    </w:p>
    <w:p w:rsidRDefault="00A26766" w:rsidP="00AF1318" w:rsidR="00A26766">
      <w:pPr>
        <w:ind w:firstLine="708"/>
        <w:jc w:val="both"/>
      </w:pPr>
      <w:r>
        <w:t>Uvidom u</w:t>
      </w:r>
      <w:r w:rsidRPr="00A44D76">
        <w:t xml:space="preserve"> pribavljen</w:t>
      </w:r>
      <w:r>
        <w:t>e podatke</w:t>
      </w:r>
      <w:r w:rsidRPr="00A44D76">
        <w:t xml:space="preserve"> iz informacijskog sustava zemljišnih knjiga (list </w:t>
      </w:r>
      <w:r w:rsidR="00FA4E7C">
        <w:t>37 i 38</w:t>
      </w:r>
      <w:r w:rsidRPr="00A44D76">
        <w:t xml:space="preserve"> spisa) o vlasništvu dužnika na nekretninama,</w:t>
      </w:r>
      <w:r>
        <w:t xml:space="preserve"> utvrđeno je d</w:t>
      </w:r>
      <w:r w:rsidRPr="00A44D76">
        <w:t>a dužnik u zemljišnim knjigama nije evidentiran kao vlasnik nekretnine.</w:t>
      </w:r>
    </w:p>
    <w:p w:rsidRDefault="00A26766" w:rsidP="00AF1318" w:rsidR="00A26766">
      <w:pPr>
        <w:ind w:firstLine="708"/>
        <w:jc w:val="both"/>
      </w:pPr>
    </w:p>
    <w:p w:rsidRDefault="00AF1318" w:rsidP="00C84126" w:rsidR="00C84126">
      <w:pPr>
        <w:ind w:firstLine="708"/>
        <w:jc w:val="both"/>
      </w:pPr>
      <w:r>
        <w:t>Na ročištu radi rasprave o pretpostavkama za otvaranje stečajnog postupka od 20. lipnja 2017. godine, na koje nisu pristupili niti dužnik, niti zakonski zastupnik dužnika, privremen</w:t>
      </w:r>
      <w:r w:rsidR="00C84126">
        <w:t>a</w:t>
      </w:r>
      <w:r>
        <w:t xml:space="preserve"> stečajn</w:t>
      </w:r>
      <w:r w:rsidR="00C84126">
        <w:t>a</w:t>
      </w:r>
      <w:r>
        <w:t xml:space="preserve"> upravitelj</w:t>
      </w:r>
      <w:r w:rsidR="00C84126">
        <w:t>ica je iznijela</w:t>
      </w:r>
      <w:r>
        <w:t xml:space="preserve"> kao u pisanom izvješću od </w:t>
      </w:r>
      <w:r w:rsidR="00C84126">
        <w:t>12. lipnja</w:t>
      </w:r>
      <w:r>
        <w:t xml:space="preserve"> 2017. godine, javno objavljenom na mrežnoj stranici e-Oglasna ploča suda dana </w:t>
      </w:r>
      <w:r w:rsidR="00C84126">
        <w:t>13. lipnja</w:t>
      </w:r>
      <w:r>
        <w:t xml:space="preserve"> 2017. godine. Dakle, privremen</w:t>
      </w:r>
      <w:r w:rsidR="00C84126">
        <w:t>a</w:t>
      </w:r>
      <w:r>
        <w:t xml:space="preserve"> stečajn</w:t>
      </w:r>
      <w:r w:rsidR="00C84126">
        <w:t>a</w:t>
      </w:r>
      <w:r>
        <w:t xml:space="preserve"> upravitelj</w:t>
      </w:r>
      <w:r w:rsidR="00C84126">
        <w:t>ica</w:t>
      </w:r>
      <w:r>
        <w:t xml:space="preserve"> istaknu</w:t>
      </w:r>
      <w:r w:rsidR="00C84126">
        <w:t>la</w:t>
      </w:r>
      <w:r>
        <w:t xml:space="preserve"> </w:t>
      </w:r>
      <w:r w:rsidR="00C84126">
        <w:t xml:space="preserve">je da je od nadležnih institucija koje vode javne evidencije zatražila pribavu podataka o imovini dužnika te je putem pribavljenih obavijesti Ministarstva unutarnjih poslova, Gradskog ureda za katastar i geodetske poslove Grada Zagreba te Općinskog građanskog suda u Zagrebu, Zemljišnoknjižni odjel Zagreb utvrdila da dužnik nije evidentiran kao vlasnik vozila, te nije evidentiran kao vlasnik nekretnine, odnosno posjednik nekretnine. Nadalje, privremena stečajna upraviteljica istaknula je da je iz zadnjeg predanog financijskog izvještaja dužnika za 2014. godinu vidljivo da je društvo imalo dugotrajnu imovinu u vrijednosti 64.005,00 kn, zalihe robe u vrijednosti 45.059,00 kn i potraživanja u iznosu od 483.639,00 kn. Međutim, ističe da nije uspjela stupiti u kontakt sa zakonskim zastupnikom dužnika, dakle, nije uspjela pribaviti knjigovodstveno računovodstvenu dokumentaciju dužnika putem koje bi mogla provjeriti osnovanost i naplativost evidentiranih potraživanja u financijskim izvještajima dužnika za 2014. godinu. Međutim, navodi da je mišljenja da su predmetna potraživanja do sada u zastari, obzirom na trogodišnji zastarni rok za tražbine iz međusobnih odnosa pravnih osoba. </w:t>
      </w:r>
    </w:p>
    <w:p w:rsidRDefault="00C84126" w:rsidP="00C84126" w:rsidR="00C84126">
      <w:pPr>
        <w:jc w:val="both"/>
      </w:pPr>
    </w:p>
    <w:p w:rsidRDefault="00C84126" w:rsidP="00C84126" w:rsidR="00C84126">
      <w:pPr>
        <w:ind w:firstLine="708"/>
        <w:jc w:val="both"/>
      </w:pPr>
      <w:r>
        <w:t xml:space="preserve">Nadalje, privremena stečajna upraviteljica navela je da je jedini osnivač dužnika Milka Gačić Momčilović 16. lipnja 2015. godine osnovala novo društvo pod nazivom Gormar usluge d.o.o., OIB 01754686068, zajedno sa društvom Gormar galanterija d.o.o., sa istom adresom, istom djelatnošću i istim zakonskim zastupnikom, te da u novoosnovanom društvu dužnik ima 2% udjela, a Milka Gačić Momčilović 98% udjela. Navodi da je novoosnovano društvo Gormar usluge d.o.o. u 2016. godini ostvarilo dobit u iznosu od 55.781,00 kn, što znači da bi dužniku pripadao udio u toj dobiti od 2%, tj. cca 1.100,00 kn. Dakle, privremena stečajna upraviteljica ističe da iz dostupnih podataka proizlazi da društvo nema imovine osim 2% udjela u novoosnovanom društvu Gormar usluge d.o.o., međutim, ističe da nije riječ o imovini koja bi bila dostatna za pokriće troškova stečajnog postupka. Naime, privremena stečajna upraviteljica navodi da je društvo Gormar usluge d.o.o. osnovano s temeljnim </w:t>
      </w:r>
      <w:r>
        <w:lastRenderedPageBreak/>
        <w:t xml:space="preserve">kapitalom u visini od 20.000,00 kn, od čega je dužnik uplatio temeljni ulog u iznosu od 400,00 kn, a ostatak je uplatio drugi osnivač, dakle, navodi da niti vrijednost poslovnog udjela dužnika u društvu Gormar usluge d.o.o., niti postotak dužnikovog sudjelovanja u dobiti tog društva ne predstavljaju imovinu koja bi bila dostatna za pokriće troškova ovog postupka, već je riječ o imovini neznatne vrijednosti. </w:t>
      </w:r>
    </w:p>
    <w:p w:rsidRDefault="00C84126" w:rsidP="00C84126" w:rsidR="00C84126">
      <w:pPr>
        <w:jc w:val="both"/>
      </w:pPr>
    </w:p>
    <w:p w:rsidRDefault="00C84126" w:rsidP="00AF1318" w:rsidR="00AF1318">
      <w:pPr>
        <w:ind w:firstLine="708"/>
        <w:jc w:val="both"/>
      </w:pPr>
      <w:r>
        <w:t>Privremena stečajna upraviteljica istaknula je da troškovi prethodnog postupka i predvidivi troškovi stečajnog postupka za razdoblje od 6 mjeseci iznose minimalno 21.700,00 kn, a čine ih trošak nagrade privremenog stečajnog upravitelja u bruto iznosu od 3.000,00 kn,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arhiviranja dužnikove dokumentacije u iznosu od 4.000,00 kn, trošak nagrade stečajnom upravitelju u bruto iznosu od 8.000,00 kn. Stoga je predložila</w:t>
      </w:r>
      <w:r w:rsidR="00AF1318">
        <w:t xml:space="preserve"> da sud prvo pozove </w:t>
      </w:r>
      <w:r>
        <w:t>osobe koje imaju pravni interes</w:t>
      </w:r>
      <w:r w:rsidR="00AF1318">
        <w:t xml:space="preserve"> </w:t>
      </w:r>
      <w:r>
        <w:t xml:space="preserve">za provedbom stečajnog postupka nad dužnikom </w:t>
      </w:r>
      <w:r w:rsidR="00AF1318">
        <w:t>da ist</w:t>
      </w:r>
      <w:r>
        <w:t>e</w:t>
      </w:r>
      <w:r w:rsidR="00AF1318">
        <w:t xml:space="preserve"> predujme navedeni iznos, a ukoliko ne bude izvršena uplata, da sud donese rješenje o otvaranju i istovremenom zaključenju stečajnog postupka nad dužnikom. </w:t>
      </w:r>
      <w:r>
        <w:t xml:space="preserve"> </w:t>
      </w:r>
    </w:p>
    <w:p w:rsidRDefault="00AF1318" w:rsidP="00AF1318" w:rsidR="00AF1318">
      <w:pPr>
        <w:ind w:firstLine="708"/>
        <w:jc w:val="both"/>
      </w:pPr>
    </w:p>
    <w:p w:rsidRDefault="0059367F" w:rsidP="004327FC" w:rsidR="008723F5">
      <w:pPr>
        <w:ind w:firstLine="708"/>
        <w:jc w:val="both"/>
      </w:pPr>
      <w:r>
        <w:t>Dakle, i</w:t>
      </w:r>
      <w:r w:rsidRPr="005F7ED3">
        <w:t xml:space="preserve">z </w:t>
      </w:r>
      <w:r w:rsidR="004327FC">
        <w:t>podataka FINA-e o blokadi računa dužnika</w:t>
      </w:r>
      <w:r w:rsidR="00AF1318">
        <w:t xml:space="preserve">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AF1318" w:rsidR="00AF1318">
      <w:pPr>
        <w:ind w:firstLine="708"/>
        <w:jc w:val="both"/>
      </w:pPr>
      <w:r>
        <w:t>Putem izvješća privremen</w:t>
      </w:r>
      <w:r w:rsidR="0007632B">
        <w:t>e</w:t>
      </w:r>
      <w:r>
        <w:t xml:space="preserve"> stečajn</w:t>
      </w:r>
      <w:r w:rsidR="0007632B">
        <w:t>e</w:t>
      </w:r>
      <w:r>
        <w:t xml:space="preserve"> upravitelj</w:t>
      </w:r>
      <w:r w:rsidR="0007632B">
        <w:t>ice</w:t>
      </w:r>
      <w:r>
        <w:t xml:space="preserve"> sud je utvrdio da iz dostupnih podataka proizlazi da dužnik </w:t>
      </w:r>
      <w:r w:rsidR="0007632B">
        <w:t xml:space="preserve">ima isključivo imovinu neznatne vrijednosti koja </w:t>
      </w:r>
      <w:r w:rsidRPr="00435B5D">
        <w:t xml:space="preserve">nije dovoljna ni za namirenje troškova prethodnog i stečajnog postupka, </w:t>
      </w:r>
      <w:r w:rsidR="0007632B">
        <w:t>a koji troškovi za razdoblje od 6 mjeseci iznose minimalno 21.700,00 kn, a čine ih trošak nagrade privremenog stečajnog upravitelja u bruto iznosu od 3.000,00 kn,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arhiviranja dužnikove dokumentacije u iznosu od 4.000,00 kn, trošak nagrade stečajnom upravitelju u bruto iznosu od 8.000,00 kn</w:t>
      </w:r>
      <w:r>
        <w:t xml:space="preserve">. </w:t>
      </w:r>
    </w:p>
    <w:p w:rsidRDefault="00AF1318" w:rsidP="00AF1318" w:rsidR="00AF1318" w:rsidRPr="00435B5D">
      <w:pPr>
        <w:jc w:val="both"/>
      </w:pPr>
    </w:p>
    <w:p w:rsidRDefault="00AF1318" w:rsidP="00AF1318" w:rsidR="00AF1318" w:rsidRPr="00435B5D">
      <w:pPr>
        <w:jc w:val="both"/>
      </w:pPr>
      <w:r w:rsidRPr="00435B5D">
        <w:lastRenderedPageBreak/>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07632B">
        <w:t>21.700</w:t>
      </w:r>
      <w:r w:rsidRPr="00435B5D">
        <w:t>,00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AF1318">
        <w:t>20</w:t>
      </w:r>
      <w:r w:rsidR="0010599A">
        <w:t>. lipnja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A24B7E">
      <w:r w:rsidRPr="007A5897">
        <w:t>putem ovog suda.</w:t>
      </w:r>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0B0A">
      <w:rPr>
        <w:rStyle w:val="Brojstranice"/>
        <w:noProof/>
      </w:rPr>
      <w:t>4</w:t>
    </w:r>
    <w:r>
      <w:rPr>
        <w:rStyle w:val="Brojstranice"/>
      </w:rPr>
      <w:fldChar w:fldCharType="end"/>
    </w:r>
  </w:p>
  <w:p w:rsidRDefault="0087685A" w:rsidP="001D2296" w:rsidR="0087685A" w:rsidRPr="003C4E43">
    <w:r>
      <w:t xml:space="preserve">                                                                                                                               </w:t>
    </w:r>
    <w:r w:rsidR="008973BF" w:rsidRPr="00413877">
      <w:t>4 St-</w:t>
    </w:r>
    <w:r w:rsidR="00AF1318">
      <w:t>4</w:t>
    </w:r>
    <w:r w:rsidR="00C31B0B">
      <w:t>43</w:t>
    </w:r>
    <w:r w:rsidR="00AF1318">
      <w:t>5</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7632B"/>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4C6E"/>
    <w:rsid w:val="003B65CF"/>
    <w:rsid w:val="003C4E43"/>
    <w:rsid w:val="003E0199"/>
    <w:rsid w:val="00402289"/>
    <w:rsid w:val="0040423C"/>
    <w:rsid w:val="004064D2"/>
    <w:rsid w:val="00410C13"/>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30B0A"/>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26766"/>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1B0B"/>
    <w:rsid w:val="00C35B3A"/>
    <w:rsid w:val="00C412CA"/>
    <w:rsid w:val="00C4567F"/>
    <w:rsid w:val="00C50D94"/>
    <w:rsid w:val="00C54748"/>
    <w:rsid w:val="00C629FC"/>
    <w:rsid w:val="00C74029"/>
    <w:rsid w:val="00C74824"/>
    <w:rsid w:val="00C84126"/>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4E7C"/>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630B0A"/>
    <w:rPr>
      <w:color w:val="808080"/>
      <w:bdr w:space="0" w:sz="0" w:color="auto" w:val="none"/>
      <w:shd w:fill="auto" w:color="auto" w:val="clear"/>
    </w:rPr>
  </w:style>
  <w:style w:customStyle="true" w:styleId="eSPISCCParagraphDefaultFont" w:type="character">
    <w:name w:val="eSPIS_CC_Paragraph Default Font"/>
    <w:basedOn w:val="Zadanifontodlomka"/>
    <w:rsid w:val="00630B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0B0A"/>
    <w:rPr>
      <w:bdr w:space="0" w:sz="0" w:color="auto" w:val="none"/>
      <w:shd w:fill="FFFFCC" w:color="auto" w:val="clear"/>
      <w:lang w:val="hr-HR"/>
    </w:rPr>
  </w:style>
  <w:style w:customStyle="true" w:styleId="PozadinaSvijetloCrvena" w:type="character">
    <w:name w:val="Pozadina_SvijetloCrvena"/>
    <w:basedOn w:val="eSPISCCParagraphDefaultFont"/>
    <w:rsid w:val="00630B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0B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630B0A"/>
    <w:rPr>
      <w:color w:val="808080"/>
      <w:bdr w:color="auto" w:space="0" w:sz="0" w:val="none"/>
      <w:shd w:color="auto" w:fill="auto" w:val="clear"/>
    </w:rPr>
  </w:style>
  <w:style w:customStyle="1" w:styleId="eSPISCCParagraphDefaultFont" w:type="character">
    <w:name w:val="eSPIS_CC_Paragraph Default Font"/>
    <w:basedOn w:val="Zadanifontodlomka"/>
    <w:rsid w:val="00630B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0B0A"/>
    <w:rPr>
      <w:bdr w:color="auto" w:space="0" w:sz="0" w:val="none"/>
      <w:shd w:color="auto" w:fill="FFFFCC" w:val="clear"/>
      <w:lang w:val="hr-HR"/>
    </w:rPr>
  </w:style>
  <w:style w:customStyle="1" w:styleId="PozadinaSvijetloCrvena" w:type="character">
    <w:name w:val="Pozadina_SvijetloCrvena"/>
    <w:basedOn w:val="eSPISCCParagraphDefaultFont"/>
    <w:rsid w:val="00630B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0B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4435</izvorni_sadrzaj>
    <derivirana_varijabla naziv="DomainObject.Predmet.Broj_1">4435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St-4435/2016</izvorni_sadrzaj>
    <derivirana_varijabla naziv="DomainObject.Predmet.OznakaBroj_1">St-4435/2016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GORMAR GALANTERIJA d.o.o. zastupanog po punomoćniku Goran Gačić</izvorni_sadrzaj>
    <derivirana_varijabla naziv="DomainObject.Predmet.ProtustrankaFormated_1">  GORMAR GALANTERIJA d.o.o. zastupanog po punomoćniku Goran Gačić</derivirana_varijabla>
  </DomainObject.Predmet.ProtustrankaFormated>
  <DomainObject.Predmet.ProtustrankaFormatedOIB>
    <izvorni_sadrzaj>  GORMAR GALANTERIJA d.o.o., OIB 33744864720 zastupanog po punomoćniku Goran Gačić</izvorni_sadrzaj>
    <derivirana_varijabla naziv="DomainObject.Predmet.ProtustrankaFormatedOIB_1">  GORMAR GALANTERIJA d.o.o., OIB 33744864720 zastupanog po punomoćniku Goran Gačić</derivirana_varijabla>
  </DomainObject.Predmet.ProtustrankaFormatedOIB>
  <DomainObject.Predmet.ProtustrankaFormatedWithAdress>
    <izvorni_sadrzaj> GORMAR GALANTERIJA d.o.o., Tuškanac 64/A, 10000 Zagreb zastupanog po punomoćniku Goran Gačić</izvorni_sadrzaj>
    <derivirana_varijabla naziv="DomainObject.Predmet.ProtustrankaFormatedWithAdress_1"> GORMAR GALANTERIJA d.o.o., Tuškanac 64/A, 10000 Zagreb zastupanog po punomoćniku Goran Gačić</derivirana_varijabla>
  </DomainObject.Predmet.ProtustrankaFormatedWithAdress>
  <DomainObject.Predmet.ProtustrankaFormatedWithAdressOIB>
    <izvorni_sadrzaj> GORMAR GALANTERIJA d.o.o., OIB 33744864720, Tuškanac 64/A, 10000 Zagreb zastupanog po punomoćniku Goran Gačić</izvorni_sadrzaj>
    <derivirana_varijabla naziv="DomainObject.Predmet.ProtustrankaFormatedWithAdressOIB_1"> GORMAR GALANTERIJA d.o.o., OIB 33744864720, Tuškanac 64/A, 10000 Zagreb zastupanog po punomoćniku Goran Gačić</derivirana_varijabla>
  </DomainObject.Predmet.ProtustrankaFormatedWithAdressOIB>
  <DomainObject.Predmet.ProtustrankaWithAdress>
    <izvorni_sadrzaj>GORMAR GALANTERIJA d.o.o. Tuškanac 64/A, 10000 Zagreb</izvorni_sadrzaj>
    <derivirana_varijabla naziv="DomainObject.Predmet.ProtustrankaWithAdress_1">GORMAR GALANTERIJA d.o.o. Tuškanac 64/A, 10000 Zagreb</derivirana_varijabla>
  </DomainObject.Predmet.ProtustrankaWithAdress>
  <DomainObject.Predmet.ProtustrankaWithAdressOIB>
    <izvorni_sadrzaj>GORMAR GALANTERIJA d.o.o., OIB 33744864720, Tuškanac 64/A, 10000 Zagreb</izvorni_sadrzaj>
    <derivirana_varijabla naziv="DomainObject.Predmet.ProtustrankaWithAdressOIB_1">GORMAR GALANTERIJA d.o.o., OIB 33744864720, Tuškanac 64/A, 10000 Zagreb</derivirana_varijabla>
  </DomainObject.Predmet.ProtustrankaWithAdressOIB>
  <DomainObject.Predmet.ProtustrankaNazivFormated>
    <izvorni_sadrzaj>GORMAR GALANTERIJA d.o.o.</izvorni_sadrzaj>
    <derivirana_varijabla naziv="DomainObject.Predmet.ProtustrankaNazivFormated_1">GORMAR GALANTERIJA d.o.o.</derivirana_varijabla>
  </DomainObject.Predmet.ProtustrankaNazivFormated>
  <DomainObject.Predmet.ProtustrankaNazivFormatedOIB>
    <izvorni_sadrzaj>GORMAR GALANTERIJA d.o.o., OIB 33744864720</izvorni_sadrzaj>
    <derivirana_varijabla naziv="DomainObject.Predmet.ProtustrankaNazivFormatedOIB_1">GORMAR GALANTERIJA d.o.o., OIB 33744864720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GORMAR GALANTERIJA d.o.o. zastupanog po punomoćniku Goran Gačić</item>
    </izvorni_sadrzaj>
    <derivirana_varijabla naziv="DomainObject.Predmet.ProtuStrankaListFormated_1">
      <item>GORMAR GALANTERIJA d.o.o. zastupanog po punomoćniku Goran Gačić</item>
    </derivirana_varijabla>
  </DomainObject.Predmet.ProtuStrankaListFormated>
  <DomainObject.Predmet.ProtuStrankaListFormatedOIB>
    <izvorni_sadrzaj>
      <item>GORMAR GALANTERIJA d.o.o., OIB 33744864720 zastupanog po punomoćniku Goran Gačić</item>
    </izvorni_sadrzaj>
    <derivirana_varijabla naziv="DomainObject.Predmet.ProtuStrankaListFormatedOIB_1">
      <item>GORMAR GALANTERIJA d.o.o., OIB 33744864720 zastupanog po punomoćniku Goran Gačić</item>
    </derivirana_varijabla>
  </DomainObject.Predmet.ProtuStrankaListFormatedOIB>
  <DomainObject.Predmet.ProtuStrankaListFormatedWithAdress>
    <izvorni_sadrzaj>
      <item>GORMAR GALANTERIJA d.o.o., Tuškanac 64/A, 10000 Zagreb zastupanog po punomoćniku Goran Gačić</item>
    </izvorni_sadrzaj>
    <derivirana_varijabla naziv="DomainObject.Predmet.ProtuStrankaListFormatedWithAdress_1">
      <item>GORMAR GALANTERIJA d.o.o., Tuškanac 64/A, 10000 Zagreb zastupanog po punomoćniku Goran Gačić</item>
    </derivirana_varijabla>
  </DomainObject.Predmet.ProtuStrankaListFormatedWithAdress>
  <DomainObject.Predmet.ProtuStrankaListFormatedWithAdressOIB>
    <izvorni_sadrzaj>
      <item>GORMAR GALANTERIJA d.o.o., OIB 33744864720, Tuškanac 64/A, 10000 Zagreb zastupanog po punomoćniku Goran Gačić</item>
    </izvorni_sadrzaj>
    <derivirana_varijabla naziv="DomainObject.Predmet.ProtuStrankaListFormatedWithAdressOIB_1">
      <item>GORMAR GALANTERIJA d.o.o., OIB 33744864720, Tuškanac 64/A, 10000 Zagreb zastupanog po punomoćniku Goran Gačić</item>
    </derivirana_varijabla>
  </DomainObject.Predmet.ProtuStrankaListFormatedWithAdressOIB>
  <DomainObject.Predmet.ProtuStrankaListNazivFormated>
    <izvorni_sadrzaj>
      <item>GORMAR GALANTERIJA d.o.o.</item>
    </izvorni_sadrzaj>
    <derivirana_varijabla naziv="DomainObject.Predmet.ProtuStrankaListNazivFormated_1">
      <item>GORMAR GALANTERIJA d.o.o.</item>
    </derivirana_varijabla>
  </DomainObject.Predmet.ProtuStrankaListNazivFormated>
  <DomainObject.Predmet.ProtuStrankaListNazivFormatedOIB>
    <izvorni_sadrzaj>
      <item>GORMAR GALANTERIJA d.o.o., OIB 33744864720</item>
    </izvorni_sadrzaj>
    <derivirana_varijabla naziv="DomainObject.Predmet.ProtuStrankaListNazivFormatedOIB_1">
      <item>GORMAR GALANTERIJA d.o.o., OIB 33744864720</item>
    </derivirana_varijabla>
  </DomainObject.Predmet.ProtuStrankaListNazivFormatedOIB>
  <DomainObject.Predmet.OstaliListFormated>
    <izvorni_sadrzaj>
      <item>Goran Gačić punomoćnik sudionika u postupku GORMAR GALANTERIJA d.o.o.</item>
    </izvorni_sadrzaj>
    <derivirana_varijabla naziv="DomainObject.Predmet.OstaliListFormated_1">
      <item>Goran Gačić punomoćnik sudionika u postupku GORMAR GALANTERIJA d.o.o.</item>
    </derivirana_varijabla>
  </DomainObject.Predmet.OstaliListFormated>
  <DomainObject.Predmet.OstaliListFormatedOIB>
    <izvorni_sadrzaj>
      <item>Goran Gačić, OIB 88528286997 punomoćnik sudionika u postupku GORMAR GALANTERIJA d.o.o.</item>
    </izvorni_sadrzaj>
    <derivirana_varijabla naziv="DomainObject.Predmet.OstaliListFormatedOIB_1">
      <item>Goran Gačić, OIB 88528286997 punomoćnik sudionika u postupku GORMAR GALANTERIJA d.o.o.</item>
    </derivirana_varijabla>
  </DomainObject.Predmet.OstaliListFormatedOIB>
  <DomainObject.Predmet.OstaliListFormatedWithAdress>
    <izvorni_sadrzaj>
      <item>Goran Gačić, Tuškanac 64 A, 10000 Zagreb punomoćnik sudionika u postupku GORMAR GALANTERIJA d.o.o.</item>
    </izvorni_sadrzaj>
    <derivirana_varijabla naziv="DomainObject.Predmet.OstaliListFormatedWithAdress_1">
      <item>Goran Gačić, Tuškanac 64 A, 10000 Zagreb punomoćnik sudionika u postupku GORMAR GALANTERIJA d.o.o.</item>
    </derivirana_varijabla>
  </DomainObject.Predmet.OstaliListFormatedWithAdress>
  <DomainObject.Predmet.OstaliListFormatedWithAdressOIB>
    <izvorni_sadrzaj>
      <item>Goran Gačić, OIB 88528286997, Tuškanac 64 A, 10000 Zagreb punomoćnik sudionika u postupku GORMAR GALANTERIJA d.o.o.</item>
    </izvorni_sadrzaj>
    <derivirana_varijabla naziv="DomainObject.Predmet.OstaliListFormatedWithAdressOIB_1">
      <item>Goran Gačić, OIB 88528286997, Tuškanac 64 A, 10000 Zagreb punomoćnik sudionika u postupku GORMAR GALANTERIJA d.o.o.</item>
    </derivirana_varijabla>
  </DomainObject.Predmet.OstaliListFormatedWithAdressOIB>
  <DomainObject.Predmet.OstaliListNazivFormated>
    <izvorni_sadrzaj>
      <item>Goran Gačić</item>
    </izvorni_sadrzaj>
    <derivirana_varijabla naziv="DomainObject.Predmet.OstaliListNazivFormated_1">
      <item>Goran Gačić</item>
    </derivirana_varijabla>
  </DomainObject.Predmet.OstaliListNazivFormated>
  <DomainObject.Predmet.OstaliListNazivFormatedOIB>
    <izvorni_sadrzaj>
      <item>Goran Gačić, OIB 88528286997</item>
    </izvorni_sadrzaj>
    <derivirana_varijabla naziv="DomainObject.Predmet.OstaliListNazivFormatedOIB_1">
      <item>Goran Gačić, OIB 88528286997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GORMAR GALANTERIJA d.o.o.</izvorni_sadrzaj>
    <derivirana_varijabla naziv="DomainObject.Predmet.ProtustrankaIDrugi_1">GORMAR GALANTERIJA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GORMAR GALANTERIJA d.o.o., OIB 33744864720, Tuškanac 64/A, 10000 Zagreb</izvorni_sadrzaj>
    <derivirana_varijabla naziv="DomainObject.Predmet.ProtustrankaIDrugiAdressOIB_1">GORMAR GALANTERIJA d.o.o., OIB 33744864720, Tuškanac 64/A,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GORMAR GALANTERIJA d.o.o.</item>
      <item>Goran Gačić</item>
    </izvorni_sadrzaj>
    <derivirana_varijabla naziv="DomainObject.Predmet.SudioniciListNaziv_1">
      <item>FINA Regionalni centar Zagreb</item>
      <item>GORMAR GALANTERIJA d.o.o.</item>
      <item>Goran Gačić</item>
    </derivirana_varijabla>
  </DomainObject.Predmet.SudioniciListNaziv>
  <DomainObject.Predmet.SudioniciListAdressOIB>
    <izvorni_sadrzaj>
      <item>FINA Regionalni centar Zagreb, OIB 85821130368, Trg svibanjskih žrtava 1995. br. 1,10000 Zagreb</item>
      <item>GORMAR GALANTERIJA d.o.o., OIB 33744864720, Tuškanac 64/A,10000 Zagreb</item>
      <item>Goran Gačić, OIB 88528286997, Tuškanac 64 A,10000 Zagreb</item>
    </izvorni_sadrzaj>
    <derivirana_varijabla naziv="DomainObject.Predmet.SudioniciListAdressOIB_1">
      <item>FINA Regionalni centar Zagreb, OIB 85821130368, Trg svibanjskih žrtava 1995. br. 1,10000 Zagreb</item>
      <item>GORMAR GALANTERIJA d.o.o., OIB 33744864720, Tuškanac 64/A,10000 Zagreb</item>
      <item>Goran Gačić, OIB 88528286997, Tuškanac 64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33744864720</item>
      <item>, OIB 88528286997</item>
    </izvorni_sadrzaj>
    <derivirana_varijabla naziv="DomainObject.Predmet.SudioniciListNazivOIB_1">
      <item>, OIB 85821130368</item>
      <item>, OIB 33744864720</item>
      <item>, OIB 88528286997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1511</properties:Words>
  <properties:Characters>8540</properties:Characters>
  <properties:Lines>164</properties:Lines>
  <properties:Paragraphs>38</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2017-06-20T08:38:00Z</dcterms:created>
  <dc:creator>Korisnik</dc:creator>
  <cp:lastModifiedBy>Goranka Boljkovac</cp:lastModifiedBy>
  <cp:lastPrinted>2017-06-20T09:45:00Z</cp:lastPrinted>
  <dcterms:modified xmlns:xsi="http://www.w3.org/2001/XMLSchema-instance" xsi:type="dcterms:W3CDTF">2017-06-20T10:11:00Z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