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ac875" w14:paraId="91ac875"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F1C1A" w:rsidP="00BF1C1A" w:rsidR="00BF1C1A" w:rsidRPr="00BF1C1A">
      <w:pPr>
        <w:spacing w:after="0"/>
        <w:jc w:val="both"/>
        <w:rPr>
          <w:rFonts w:cs="Times New Roman" w:eastAsia="Times New Roman"/>
          <w:lang w:eastAsia="hr-HR"/>
        </w:rPr>
      </w:pPr>
    </w:p>
    <w:p w:rsidRDefault="00BF1C1A" w:rsidP="00BF1C1A" w:rsidR="00BF1C1A" w:rsidRPr="00BF1C1A">
      <w:pPr>
        <w:spacing w:after="0"/>
        <w:ind w:firstLine="708"/>
        <w:jc w:val="both"/>
        <w:rPr>
          <w:rFonts w:cs="Times New Roman" w:eastAsia="Times New Roman"/>
          <w:lang w:eastAsia="hr-HR"/>
        </w:rPr>
      </w:pPr>
      <w:r w:rsidRPr="00BF1C1A">
        <w:rPr>
          <w:rFonts w:cs="Times New Roman" w:eastAsia="Times New Roman"/>
          <w:lang w:eastAsia="hr-HR"/>
        </w:rPr>
        <w:t xml:space="preserve">REPUBLIKA HRVATSKA </w:t>
      </w:r>
      <w:r w:rsidRPr="00BF1C1A">
        <w:rPr>
          <w:rFonts w:cs="Times New Roman" w:eastAsia="Times New Roman"/>
          <w:lang w:eastAsia="hr-HR"/>
        </w:rPr>
        <w:tab/>
      </w:r>
      <w:r w:rsidRPr="00BF1C1A">
        <w:rPr>
          <w:rFonts w:cs="Times New Roman" w:eastAsia="Times New Roman"/>
          <w:lang w:eastAsia="hr-HR"/>
        </w:rPr>
        <w:tab/>
      </w:r>
      <w:r w:rsidRPr="00BF1C1A">
        <w:rPr>
          <w:rFonts w:cs="Times New Roman" w:eastAsia="Times New Roman"/>
          <w:lang w:eastAsia="hr-HR"/>
        </w:rPr>
        <w:tab/>
        <w:t xml:space="preserve">                 Poslovni broj 3. St-618/2013-65</w:t>
      </w:r>
    </w:p>
    <w:p w:rsidRDefault="00BF1C1A" w:rsidP="00BF1C1A" w:rsidR="00BF1C1A" w:rsidRPr="00BF1C1A">
      <w:pPr>
        <w:spacing w:after="0"/>
        <w:ind w:firstLine="708"/>
        <w:rPr>
          <w:rFonts w:cs="Times New Roman" w:eastAsia="Times New Roman"/>
          <w:lang w:eastAsia="hr-HR"/>
        </w:rPr>
      </w:pPr>
      <w:r w:rsidRPr="00BF1C1A">
        <w:rPr>
          <w:rFonts w:cs="Times New Roman" w:eastAsia="Times New Roman"/>
          <w:lang w:eastAsia="hr-HR"/>
        </w:rPr>
        <w:t>TRGOVAČKI SUD U ZADRU</w:t>
      </w:r>
    </w:p>
    <w:p w:rsidRDefault="00BF1C1A" w:rsidP="00BF1C1A" w:rsidR="00BF1C1A" w:rsidRPr="00BF1C1A">
      <w:pPr>
        <w:spacing w:after="0"/>
        <w:ind w:firstLine="708"/>
        <w:rPr>
          <w:rFonts w:cs="Times New Roman" w:eastAsia="Times New Roman"/>
          <w:lang w:eastAsia="hr-HR"/>
        </w:rPr>
      </w:pPr>
      <w:r w:rsidRPr="00BF1C1A">
        <w:rPr>
          <w:rFonts w:cs="Times New Roman" w:eastAsia="Times New Roman"/>
          <w:lang w:eastAsia="hr-HR"/>
        </w:rPr>
        <w:t>Zadar, Dr. Franje Tuđmana 35</w:t>
      </w:r>
    </w:p>
    <w:p w:rsidRDefault="00BF1C1A" w:rsidP="00BF1C1A" w:rsidR="00BF1C1A" w:rsidRPr="00BF1C1A">
      <w:pPr>
        <w:spacing w:after="0"/>
        <w:ind w:firstLine="708"/>
        <w:rPr>
          <w:rFonts w:cs="Times New Roman" w:eastAsia="Times New Roman"/>
          <w:lang w:eastAsia="hr-HR"/>
        </w:rPr>
      </w:pPr>
      <w:r w:rsidRPr="00BF1C1A">
        <w:rPr>
          <w:rFonts w:cs="Times New Roman" w:eastAsia="Times New Roman"/>
          <w:lang w:eastAsia="hr-HR"/>
        </w:rPr>
        <w:t xml:space="preserve">                                                   </w:t>
      </w:r>
    </w:p>
    <w:p w:rsidRDefault="00BF1C1A" w:rsidP="00BF1C1A" w:rsidR="00BF1C1A" w:rsidRPr="00BF1C1A">
      <w:pPr>
        <w:spacing w:after="0"/>
        <w:jc w:val="center"/>
        <w:rPr>
          <w:rFonts w:cs="Times New Roman" w:eastAsia="Times New Roman"/>
          <w:lang w:eastAsia="hr-HR"/>
        </w:rPr>
      </w:pPr>
    </w:p>
    <w:p w:rsidRDefault="00BF1C1A" w:rsidP="00BF1C1A" w:rsidR="00BF1C1A" w:rsidRPr="00BF1C1A">
      <w:pPr>
        <w:spacing w:after="0"/>
        <w:jc w:val="center"/>
        <w:rPr>
          <w:rFonts w:cs="Times New Roman" w:eastAsia="Times New Roman"/>
          <w:lang w:eastAsia="hr-HR"/>
        </w:rPr>
      </w:pPr>
      <w:r w:rsidRPr="00BF1C1A">
        <w:rPr>
          <w:rFonts w:cs="Times New Roman" w:eastAsia="Times New Roman"/>
          <w:lang w:eastAsia="hr-HR"/>
        </w:rPr>
        <w:t>R E P U B L I K A  H R V A T S K A</w:t>
      </w:r>
    </w:p>
    <w:p w:rsidRDefault="00BF1C1A" w:rsidP="00BF1C1A" w:rsidR="00BF1C1A" w:rsidRPr="00BF1C1A">
      <w:pPr>
        <w:spacing w:after="0"/>
        <w:jc w:val="center"/>
        <w:rPr>
          <w:rFonts w:cs="Times New Roman" w:eastAsia="Times New Roman"/>
          <w:lang w:eastAsia="hr-HR"/>
        </w:rPr>
      </w:pPr>
    </w:p>
    <w:p w:rsidRDefault="00BF1C1A" w:rsidP="00BF1C1A" w:rsidR="00BF1C1A" w:rsidRPr="00BF1C1A">
      <w:pPr>
        <w:spacing w:after="0"/>
        <w:jc w:val="center"/>
        <w:rPr>
          <w:rFonts w:cs="Times New Roman" w:eastAsia="Times New Roman"/>
          <w:lang w:eastAsia="hr-HR"/>
        </w:rPr>
      </w:pPr>
      <w:r w:rsidRPr="00BF1C1A">
        <w:rPr>
          <w:rFonts w:cs="Times New Roman" w:eastAsia="Times New Roman"/>
          <w:lang w:eastAsia="hr-HR"/>
        </w:rPr>
        <w:t>R J E Š E NJ E</w:t>
      </w:r>
    </w:p>
    <w:p w:rsidRDefault="00BF1C1A" w:rsidP="00BF1C1A" w:rsidR="00BF1C1A" w:rsidRPr="00BF1C1A">
      <w:pPr>
        <w:spacing w:after="0"/>
        <w:jc w:val="center"/>
        <w:rPr>
          <w:rFonts w:cs="Times New Roman" w:eastAsia="Times New Roman"/>
          <w:lang w:eastAsia="hr-HR"/>
        </w:rPr>
      </w:pPr>
    </w:p>
    <w:p w:rsidRDefault="00BF1C1A" w:rsidP="00BF1C1A" w:rsidR="00BF1C1A" w:rsidRPr="00BF1C1A">
      <w:pPr>
        <w:spacing w:after="0"/>
        <w:jc w:val="both"/>
        <w:rPr>
          <w:rFonts w:cs="Times New Roman" w:eastAsia="Calibri"/>
          <w:lang w:eastAsia="hr-HR"/>
        </w:rPr>
      </w:pPr>
      <w:r w:rsidRPr="00BF1C1A">
        <w:rPr>
          <w:rFonts w:cs="Times New Roman" w:eastAsia="Times New Roman"/>
          <w:lang w:eastAsia="hr-HR"/>
        </w:rPr>
        <w:tab/>
        <w:t>Trgovački sud u Zadru, OIB 39670464653, po sutkinji Tini Grgas, u stečajnom postupku nad stečajnim dužnikom-</w:t>
      </w:r>
      <w:proofErr w:type="spellStart"/>
      <w:r w:rsidRPr="00BF1C1A">
        <w:rPr>
          <w:rFonts w:cs="Times New Roman" w:eastAsia="Times New Roman"/>
          <w:lang w:eastAsia="hr-HR"/>
        </w:rPr>
        <w:t>dužnikom</w:t>
      </w:r>
      <w:proofErr w:type="spellEnd"/>
      <w:r w:rsidRPr="00BF1C1A">
        <w:rPr>
          <w:rFonts w:cs="Times New Roman" w:eastAsia="Times New Roman"/>
          <w:lang w:eastAsia="hr-HR"/>
        </w:rPr>
        <w:t xml:space="preserve"> pojedincem IVOM PELAJIĆEM, vlasnikom ugostiteljskog obrta MOLINETO u stečaju sa sjedištem u Vodicama, Lička 51, OIB: 34420487086, zastupanim po stečajnom upravitelju Ivici Matasu, </w:t>
      </w:r>
      <w:proofErr w:type="spellStart"/>
      <w:r w:rsidRPr="00BF1C1A">
        <w:rPr>
          <w:rFonts w:cs="Times New Roman" w:eastAsia="Times New Roman"/>
          <w:lang w:eastAsia="hr-HR"/>
        </w:rPr>
        <w:t>dip</w:t>
      </w:r>
      <w:proofErr w:type="spellEnd"/>
      <w:r w:rsidRPr="00BF1C1A">
        <w:rPr>
          <w:rFonts w:cs="Times New Roman" w:eastAsia="Times New Roman"/>
          <w:lang w:eastAsia="hr-HR"/>
        </w:rPr>
        <w:t xml:space="preserve">. iur. iz Šibenika, Put Gimnazije 55, na prijedlog stečajnog upravitelja od 13. listopada 2016., a </w:t>
      </w:r>
      <w:r w:rsidRPr="00BF1C1A">
        <w:rPr>
          <w:rFonts w:cs="Times New Roman" w:eastAsia="Calibri"/>
          <w:lang w:eastAsia="hr-HR"/>
        </w:rPr>
        <w:t xml:space="preserve">nakon održanog ročišta skupštine vjerovnika od 21. listopada 2016. sazvanog radi pribavljanja mišljenja o unovčenju nekretnina dužnika na kojima postoji razlučno pravo u smislu odredbi čl. 34. st. 2. t. 4., čl. 38.e st. 1. t. 5. i čl. 164. Stečajnog zakona </w:t>
      </w:r>
      <w:r w:rsidRPr="00BF1C1A">
        <w:rPr>
          <w:rFonts w:cs="Times New Roman" w:eastAsia="Times New Roman"/>
          <w:lang w:eastAsia="hr-HR"/>
        </w:rPr>
        <w:t xml:space="preserve">(Narodne novine broj 44/96, 29/99, 129/00, 123/03, 82/06, 116/10, 25/12 i 133/12), 28. listopada 2016.   </w:t>
      </w:r>
    </w:p>
    <w:p w:rsidRDefault="00BF1C1A" w:rsidP="00BF1C1A" w:rsidR="00BF1C1A" w:rsidRPr="00BF1C1A">
      <w:pPr>
        <w:spacing w:after="0"/>
        <w:jc w:val="both"/>
        <w:rPr>
          <w:rFonts w:cs="Times New Roman" w:eastAsia="Times New Roman"/>
          <w:lang w:eastAsia="hr-HR"/>
        </w:rPr>
      </w:pPr>
    </w:p>
    <w:p w:rsidRDefault="00BF1C1A" w:rsidP="00BF1C1A" w:rsidR="00BF1C1A" w:rsidRPr="00BF1C1A">
      <w:pPr>
        <w:spacing w:after="0"/>
        <w:jc w:val="center"/>
        <w:rPr>
          <w:rFonts w:cs="Times New Roman" w:eastAsia="Times New Roman"/>
          <w:lang w:eastAsia="hr-HR"/>
        </w:rPr>
      </w:pPr>
      <w:r w:rsidRPr="00BF1C1A">
        <w:rPr>
          <w:rFonts w:cs="Times New Roman" w:eastAsia="Times New Roman"/>
          <w:lang w:eastAsia="hr-HR"/>
        </w:rPr>
        <w:t>r i j e š i o   j e</w:t>
      </w:r>
    </w:p>
    <w:p w:rsidRDefault="00BF1C1A" w:rsidP="00BF1C1A" w:rsidR="00BF1C1A" w:rsidRPr="00BF1C1A">
      <w:pPr>
        <w:spacing w:after="0"/>
        <w:jc w:val="both"/>
        <w:rPr>
          <w:rFonts w:cs="Times New Roman" w:eastAsia="Times New Roman"/>
          <w:b/>
          <w:lang w:eastAsia="hr-HR"/>
        </w:rPr>
      </w:pPr>
    </w:p>
    <w:p w:rsidRDefault="00BF1C1A" w:rsidP="00BF1C1A" w:rsidR="00BF1C1A" w:rsidRPr="00BF1C1A">
      <w:pPr>
        <w:spacing w:after="0"/>
        <w:ind w:firstLine="708"/>
        <w:jc w:val="both"/>
        <w:rPr>
          <w:rFonts w:cs="Times New Roman" w:eastAsia="Times New Roman"/>
          <w:lang w:eastAsia="hr-HR"/>
        </w:rPr>
      </w:pPr>
      <w:r w:rsidRPr="00BF1C1A">
        <w:rPr>
          <w:rFonts w:cs="Times New Roman" w:eastAsia="Times New Roman"/>
          <w:lang w:eastAsia="hr-HR"/>
        </w:rPr>
        <w:t>I. Određuje se prodaja u stečajnom postupku neunovčene imovine stečajnog dužnika-</w:t>
      </w:r>
      <w:proofErr w:type="spellStart"/>
      <w:r w:rsidRPr="00BF1C1A">
        <w:rPr>
          <w:rFonts w:cs="Times New Roman" w:eastAsia="Times New Roman"/>
          <w:lang w:eastAsia="hr-HR"/>
        </w:rPr>
        <w:t>dužnika</w:t>
      </w:r>
      <w:proofErr w:type="spellEnd"/>
      <w:r w:rsidRPr="00BF1C1A">
        <w:rPr>
          <w:rFonts w:cs="Times New Roman" w:eastAsia="Times New Roman"/>
          <w:lang w:eastAsia="hr-HR"/>
        </w:rPr>
        <w:t xml:space="preserve"> pojedinca IVE PELAJIĆA, vlasnika ugostiteljskog obrta MOLINETO u stečaju sa sjedištem u Vodicama, Lička 51, OIB: 34420487086, i to nekretnine u stvarnom vlasništvu dužnika pojedinca, a upisanog fiducijarnog prava vlasništva u korist razlučnog vjerovnika Jadranska banka d.d. Šibenik oznake kat. čest. 115 </w:t>
      </w:r>
      <w:proofErr w:type="spellStart"/>
      <w:r w:rsidRPr="00BF1C1A">
        <w:rPr>
          <w:rFonts w:cs="Times New Roman" w:eastAsia="Times New Roman"/>
          <w:lang w:eastAsia="hr-HR"/>
        </w:rPr>
        <w:t>zgr</w:t>
      </w:r>
      <w:proofErr w:type="spellEnd"/>
      <w:r w:rsidRPr="00BF1C1A">
        <w:rPr>
          <w:rFonts w:cs="Times New Roman" w:eastAsia="Times New Roman"/>
          <w:lang w:eastAsia="hr-HR"/>
        </w:rPr>
        <w:t xml:space="preserve">, zgrada površine 191 m2 upisane u </w:t>
      </w:r>
      <w:proofErr w:type="spellStart"/>
      <w:r w:rsidRPr="00BF1C1A">
        <w:rPr>
          <w:rFonts w:cs="Times New Roman" w:eastAsia="Times New Roman"/>
          <w:lang w:eastAsia="hr-HR"/>
        </w:rPr>
        <w:t>zk</w:t>
      </w:r>
      <w:proofErr w:type="spellEnd"/>
      <w:r w:rsidRPr="00BF1C1A">
        <w:rPr>
          <w:rFonts w:cs="Times New Roman" w:eastAsia="Times New Roman"/>
          <w:lang w:eastAsia="hr-HR"/>
        </w:rPr>
        <w:t xml:space="preserve">. ul. 2646 k.o. Vodice (u naravi muzej pomorske tradicije s akvarijem i </w:t>
      </w:r>
      <w:proofErr w:type="spellStart"/>
      <w:r w:rsidRPr="00BF1C1A">
        <w:rPr>
          <w:rFonts w:cs="Times New Roman" w:eastAsia="Times New Roman"/>
          <w:lang w:eastAsia="hr-HR"/>
        </w:rPr>
        <w:t>suvenirnicom</w:t>
      </w:r>
      <w:proofErr w:type="spellEnd"/>
      <w:r w:rsidRPr="00BF1C1A">
        <w:rPr>
          <w:rFonts w:cs="Times New Roman" w:eastAsia="Times New Roman"/>
          <w:lang w:eastAsia="hr-HR"/>
        </w:rPr>
        <w:t>), a koja nekretnina će se prodavati zasebno ili odvojeno s pripadajućim sustavom bazena-akvarija raznih dimenzija s kojima čini jedinstvenu uporabnu cjelinu.</w:t>
      </w:r>
    </w:p>
    <w:p w:rsidRDefault="00BF1C1A" w:rsidP="00BF1C1A" w:rsidR="00BF1C1A" w:rsidRPr="00BF1C1A">
      <w:pPr>
        <w:spacing w:after="0"/>
        <w:jc w:val="both"/>
        <w:rPr>
          <w:rFonts w:cs="Times New Roman" w:eastAsia="Times New Roman"/>
          <w:lang w:eastAsia="hr-HR"/>
        </w:rPr>
      </w:pPr>
    </w:p>
    <w:p w:rsidRDefault="00BF1C1A" w:rsidP="00BF1C1A" w:rsidR="00BF1C1A" w:rsidRPr="00BF1C1A">
      <w:pPr>
        <w:spacing w:after="0"/>
        <w:ind w:firstLine="708"/>
        <w:jc w:val="both"/>
        <w:rPr>
          <w:rFonts w:cs="Times New Roman" w:eastAsia="Times New Roman"/>
          <w:lang w:eastAsia="hr-HR"/>
        </w:rPr>
      </w:pPr>
      <w:r w:rsidRPr="00BF1C1A">
        <w:rPr>
          <w:rFonts w:cs="Times New Roman" w:eastAsia="Times New Roman"/>
          <w:lang w:eastAsia="hr-HR"/>
        </w:rPr>
        <w:t xml:space="preserve">II. Utvrđuje se da na nekretnini iz točke I. izreke ovog rješenja postoji razlučno pravo-fiducijarno pravo vlasništva upisano u korist razlučnog i stečajnog vjerovnika Jadranske banke d.d. Šibenik, te da na pripadajućim joj akvarijima postoji razlučno pravo razlučnog vjerovnika Republike Hrvatske, Ministarstva financija-Porezne uprave, Područnog ureda Šibenik. </w:t>
      </w:r>
    </w:p>
    <w:p w:rsidRDefault="00BF1C1A" w:rsidP="00BF1C1A" w:rsidR="00BF1C1A" w:rsidRPr="00BF1C1A">
      <w:pPr>
        <w:spacing w:after="0"/>
        <w:jc w:val="both"/>
        <w:rPr>
          <w:rFonts w:cs="Times New Roman" w:eastAsia="Times New Roman"/>
          <w:lang w:eastAsia="hr-HR"/>
        </w:rPr>
      </w:pPr>
    </w:p>
    <w:p w:rsidRDefault="00BF1C1A" w:rsidP="00BF1C1A" w:rsidR="00BF1C1A" w:rsidRPr="00BF1C1A">
      <w:pPr>
        <w:spacing w:after="0"/>
        <w:ind w:firstLine="708"/>
        <w:jc w:val="both"/>
        <w:rPr>
          <w:rFonts w:cs="Times New Roman" w:eastAsia="Times New Roman"/>
          <w:lang w:eastAsia="hr-HR"/>
        </w:rPr>
      </w:pPr>
      <w:r w:rsidRPr="00BF1C1A">
        <w:rPr>
          <w:rFonts w:cs="Times New Roman" w:eastAsia="Times New Roman"/>
          <w:lang w:eastAsia="hr-HR"/>
        </w:rPr>
        <w:t>III. Nalaže se Zemljišnoknjižnom odjelu Šibenik Općinskog suda u Šibeniku, u zemljišnoj knjizi-</w:t>
      </w:r>
      <w:proofErr w:type="spellStart"/>
      <w:r w:rsidRPr="00BF1C1A">
        <w:rPr>
          <w:rFonts w:cs="Times New Roman" w:eastAsia="Times New Roman"/>
          <w:lang w:eastAsia="hr-HR"/>
        </w:rPr>
        <w:t>zk</w:t>
      </w:r>
      <w:proofErr w:type="spellEnd"/>
      <w:r w:rsidRPr="00BF1C1A">
        <w:rPr>
          <w:rFonts w:cs="Times New Roman" w:eastAsia="Times New Roman"/>
          <w:lang w:eastAsia="hr-HR"/>
        </w:rPr>
        <w:t xml:space="preserve">. ul. broj 2646 k.o. Vodice, izvršiti upis zabilježbe ovog rješenja o prodaji nekretnine pobliže označene u točki  I. izreke istog. </w:t>
      </w:r>
    </w:p>
    <w:p w:rsidRDefault="00BF1C1A" w:rsidP="00BF1C1A" w:rsidR="00BF1C1A" w:rsidRPr="00BF1C1A">
      <w:pPr>
        <w:spacing w:after="0"/>
        <w:jc w:val="both"/>
        <w:rPr>
          <w:rFonts w:cs="Times New Roman" w:eastAsia="Times New Roman"/>
          <w:lang w:eastAsia="hr-HR"/>
        </w:rPr>
      </w:pPr>
    </w:p>
    <w:p w:rsidRDefault="00BF1C1A" w:rsidP="00BF1C1A" w:rsidR="00BF1C1A" w:rsidRPr="00BF1C1A">
      <w:pPr>
        <w:spacing w:after="0"/>
        <w:ind w:firstLine="708"/>
        <w:jc w:val="both"/>
        <w:rPr>
          <w:rFonts w:cs="Times New Roman" w:eastAsia="Times New Roman"/>
          <w:lang w:eastAsia="hr-HR"/>
        </w:rPr>
      </w:pPr>
      <w:r w:rsidRPr="00BF1C1A">
        <w:rPr>
          <w:rFonts w:cs="Times New Roman" w:eastAsia="Times New Roman"/>
          <w:lang w:eastAsia="hr-HR"/>
        </w:rPr>
        <w:t xml:space="preserve">IV. Nakon pravomoćnosti ovog rješenja koje će se objaviti na mrežnoj stranici e-Oglasna ploča sudova, sud će zaključkom o prodaji utvrditi vrijednost, način prodaje i uvjete prodaje nekretnine u vlasništvu stečajnog dužnika pojedinca iz točke I. izreke ovog rješenja </w:t>
      </w:r>
      <w:r w:rsidRPr="00BF1C1A">
        <w:rPr>
          <w:rFonts w:cs="Times New Roman" w:eastAsia="Times New Roman"/>
          <w:lang w:eastAsia="hr-HR"/>
        </w:rPr>
        <w:lastRenderedPageBreak/>
        <w:t>na kojoj postoji razlučno pravo, a koju nekretninu će prodavati stečajni sudac na usmenoj javnoj dražbi, uz odgovarajuću primjenu pravila o ovrsi na nekretnini.</w:t>
      </w:r>
    </w:p>
    <w:p w:rsidRDefault="00BF1C1A" w:rsidP="00BF1C1A" w:rsidR="00BF1C1A" w:rsidRPr="00BF1C1A">
      <w:pPr>
        <w:spacing w:after="0"/>
        <w:jc w:val="center"/>
        <w:rPr>
          <w:rFonts w:cs="Times New Roman" w:eastAsia="Times New Roman"/>
          <w:lang w:eastAsia="hr-HR"/>
        </w:rPr>
      </w:pPr>
    </w:p>
    <w:p w:rsidRDefault="00BF1C1A" w:rsidP="00BF1C1A" w:rsidR="00BF1C1A" w:rsidRPr="00BF1C1A">
      <w:pPr>
        <w:spacing w:after="0"/>
        <w:rPr>
          <w:rFonts w:cs="Times New Roman" w:eastAsia="Times New Roman"/>
          <w:lang w:eastAsia="hr-HR"/>
        </w:rPr>
      </w:pPr>
    </w:p>
    <w:p w:rsidRDefault="00BF1C1A" w:rsidP="00BF1C1A" w:rsidR="00BF1C1A" w:rsidRPr="00BF1C1A">
      <w:pPr>
        <w:spacing w:after="0"/>
        <w:jc w:val="center"/>
        <w:rPr>
          <w:rFonts w:cs="Times New Roman" w:eastAsia="Times New Roman"/>
          <w:lang w:eastAsia="hr-HR"/>
        </w:rPr>
      </w:pPr>
      <w:r w:rsidRPr="00BF1C1A">
        <w:rPr>
          <w:rFonts w:cs="Times New Roman" w:eastAsia="Times New Roman"/>
          <w:lang w:eastAsia="hr-HR"/>
        </w:rPr>
        <w:t>Obrazloženje</w:t>
      </w:r>
    </w:p>
    <w:p w:rsidRDefault="00BF1C1A" w:rsidP="00BF1C1A" w:rsidR="00BF1C1A" w:rsidRPr="00BF1C1A">
      <w:pPr>
        <w:spacing w:after="0"/>
        <w:jc w:val="center"/>
        <w:rPr>
          <w:rFonts w:cs="Times New Roman" w:eastAsia="Times New Roman"/>
          <w:lang w:eastAsia="hr-HR"/>
        </w:rPr>
      </w:pPr>
    </w:p>
    <w:p w:rsidRDefault="00BF1C1A" w:rsidP="00BF1C1A" w:rsidR="00BF1C1A" w:rsidRPr="00BF1C1A">
      <w:pPr>
        <w:spacing w:lineRule="atLeast" w:line="240" w:after="0"/>
        <w:ind w:firstLine="708"/>
        <w:jc w:val="both"/>
        <w:rPr>
          <w:rFonts w:cs="Times New Roman" w:eastAsia="Times New Roman"/>
          <w:lang w:eastAsia="hr-HR"/>
        </w:rPr>
      </w:pPr>
      <w:r w:rsidRPr="00BF1C1A">
        <w:rPr>
          <w:rFonts w:cs="Times New Roman" w:eastAsia="Times New Roman"/>
          <w:lang w:eastAsia="hr-HR"/>
        </w:rPr>
        <w:t>Rješenjem ovog suda poslovni broj gornji od 24. travnja 2014. otvoren je stečajni postupak nad uvodno označenim stečajnim dužnikom-</w:t>
      </w:r>
      <w:proofErr w:type="spellStart"/>
      <w:r w:rsidRPr="00BF1C1A">
        <w:rPr>
          <w:rFonts w:cs="Times New Roman" w:eastAsia="Times New Roman"/>
          <w:lang w:eastAsia="hr-HR"/>
        </w:rPr>
        <w:t>dužnikom</w:t>
      </w:r>
      <w:proofErr w:type="spellEnd"/>
      <w:r w:rsidRPr="00BF1C1A">
        <w:rPr>
          <w:rFonts w:cs="Times New Roman" w:eastAsia="Times New Roman"/>
          <w:lang w:eastAsia="hr-HR"/>
        </w:rPr>
        <w:t xml:space="preserve"> pojedincem te je istom imenovan stečajni upravitelj u osobi Ivice Matasa, dipl. iur. iz Šibenika sve sukladno odredbama čl. 23. i čl. 53. do 55. Stečajnog zakona (Narodne novine broj 44/96, 29/99, 129/00, 123/03, 82/06, 116/10, 25/12 i 133/12; u nastavku teksta: SZ). </w:t>
      </w:r>
    </w:p>
    <w:p w:rsidRDefault="00BF1C1A" w:rsidP="00BF1C1A" w:rsidR="00BF1C1A" w:rsidRPr="00BF1C1A">
      <w:pPr>
        <w:spacing w:lineRule="atLeast" w:line="240" w:after="0"/>
        <w:ind w:firstLine="708"/>
        <w:jc w:val="both"/>
        <w:rPr>
          <w:rFonts w:cs="Times New Roman" w:eastAsia="Times New Roman"/>
          <w:lang w:eastAsia="hr-HR"/>
        </w:rPr>
      </w:pPr>
      <w:r w:rsidRPr="00BF1C1A">
        <w:rPr>
          <w:rFonts w:cs="Times New Roman" w:eastAsia="Times New Roman"/>
          <w:lang w:eastAsia="hr-HR"/>
        </w:rPr>
        <w:t xml:space="preserve">U daljnjem tijeku postupka, na prijedlog stečajnog upravitelja i prethodnu suglasnost razlučnog vjerovnika Jadranske banke d.d. Šibenik od 26. rujna 2014. i razlučnog vjerovnika Republike Hrvatske, Ministarstva financija-Porezne uprave, Područnog ureda Šibenik od 25. rujna 2014., ovaj sud je rješenjem </w:t>
      </w:r>
      <w:proofErr w:type="spellStart"/>
      <w:r w:rsidRPr="00BF1C1A">
        <w:rPr>
          <w:rFonts w:cs="Times New Roman" w:eastAsia="Times New Roman"/>
          <w:lang w:eastAsia="hr-HR"/>
        </w:rPr>
        <w:t>posl</w:t>
      </w:r>
      <w:proofErr w:type="spellEnd"/>
      <w:r w:rsidRPr="00BF1C1A">
        <w:rPr>
          <w:rFonts w:cs="Times New Roman" w:eastAsia="Times New Roman"/>
          <w:lang w:eastAsia="hr-HR"/>
        </w:rPr>
        <w:t xml:space="preserve">. br. gornji od 29. rujna 2014. odredio prodaju u stečajnom postupku nekretnine oznake čest. </w:t>
      </w:r>
      <w:proofErr w:type="spellStart"/>
      <w:r w:rsidRPr="00BF1C1A">
        <w:rPr>
          <w:rFonts w:cs="Times New Roman" w:eastAsia="Times New Roman"/>
          <w:lang w:eastAsia="hr-HR"/>
        </w:rPr>
        <w:t>zgr</w:t>
      </w:r>
      <w:proofErr w:type="spellEnd"/>
      <w:r w:rsidRPr="00BF1C1A">
        <w:rPr>
          <w:rFonts w:cs="Times New Roman" w:eastAsia="Times New Roman"/>
          <w:lang w:eastAsia="hr-HR"/>
        </w:rPr>
        <w:t xml:space="preserve">. 115 upisane u </w:t>
      </w:r>
      <w:proofErr w:type="spellStart"/>
      <w:r w:rsidRPr="00BF1C1A">
        <w:rPr>
          <w:rFonts w:cs="Times New Roman" w:eastAsia="Times New Roman"/>
          <w:lang w:eastAsia="hr-HR"/>
        </w:rPr>
        <w:t>zk</w:t>
      </w:r>
      <w:proofErr w:type="spellEnd"/>
      <w:r w:rsidRPr="00BF1C1A">
        <w:rPr>
          <w:rFonts w:cs="Times New Roman" w:eastAsia="Times New Roman"/>
          <w:lang w:eastAsia="hr-HR"/>
        </w:rPr>
        <w:t xml:space="preserve">. ul. 2646 k.o. Vodice na kojoj je upisano fiducijarno vlasništvo u korist razlučnog vjerovnika Jadranske banke d.d. Šibenik i to neposrednom pogodbom za iznos od 5.038.943,28 kuna, sve temeljem odredbe čl. 164. st. 1. SZ-a i čl. 97. st. 4. Ovršnog zakona, a budući razlučni vjerovnik prethodno nije pokrenuo ovršni postupak na istoj radi prisilnog namirenja svoje tražbine.  </w:t>
      </w:r>
    </w:p>
    <w:p w:rsidRDefault="00BF1C1A" w:rsidP="00BF1C1A" w:rsidR="00BF1C1A" w:rsidRPr="00BF1C1A">
      <w:pPr>
        <w:spacing w:lineRule="atLeast" w:line="240" w:after="0"/>
        <w:ind w:firstLine="708"/>
        <w:jc w:val="both"/>
        <w:rPr>
          <w:rFonts w:cs="Times New Roman" w:eastAsia="Times New Roman"/>
          <w:lang w:eastAsia="hr-HR"/>
        </w:rPr>
      </w:pPr>
      <w:r w:rsidRPr="00BF1C1A">
        <w:rPr>
          <w:rFonts w:cs="Times New Roman" w:eastAsia="Times New Roman"/>
          <w:lang w:eastAsia="hr-HR"/>
        </w:rPr>
        <w:t>Stečajni upravitelj je podneskom od 14. rujna 2015. obavijestio ovaj sud da je temeljem naprijed navedenog rješenja, dana 26. kolovoza 2015. sklopljen ugovor o prodaji predmetne nekretnine neposrednom pogodbom između fiducijarnog vlasnika- razlučnog vjerovnika Jadranske banke d.d. Šibenik i stečajnog dužnika pojedinca kao prodavatelja s jedne strane i trgovačkog društva TAKT d.o.o. Vodice kao kupca s druge strane, s koje osnove da je kupac trebao platiti kupovninu u roku od 30 dana od dana sklapanja ugovora temeljem kredita odobrenog od  Erste&amp;</w:t>
      </w:r>
      <w:proofErr w:type="spellStart"/>
      <w:r w:rsidRPr="00BF1C1A">
        <w:rPr>
          <w:rFonts w:cs="Times New Roman" w:eastAsia="Times New Roman"/>
          <w:lang w:eastAsia="hr-HR"/>
        </w:rPr>
        <w:t>Steiermarkische</w:t>
      </w:r>
      <w:proofErr w:type="spellEnd"/>
      <w:r w:rsidRPr="00BF1C1A">
        <w:rPr>
          <w:rFonts w:cs="Times New Roman" w:eastAsia="Times New Roman"/>
          <w:lang w:eastAsia="hr-HR"/>
        </w:rPr>
        <w:t xml:space="preserve"> </w:t>
      </w:r>
      <w:proofErr w:type="spellStart"/>
      <w:r w:rsidRPr="00BF1C1A">
        <w:rPr>
          <w:rFonts w:cs="Times New Roman" w:eastAsia="Times New Roman"/>
          <w:lang w:eastAsia="hr-HR"/>
        </w:rPr>
        <w:t>bank</w:t>
      </w:r>
      <w:proofErr w:type="spellEnd"/>
      <w:r w:rsidRPr="00BF1C1A">
        <w:rPr>
          <w:rFonts w:cs="Times New Roman" w:eastAsia="Times New Roman"/>
          <w:lang w:eastAsia="hr-HR"/>
        </w:rPr>
        <w:t xml:space="preserve"> d.d. </w:t>
      </w:r>
    </w:p>
    <w:p w:rsidRDefault="00BF1C1A" w:rsidP="00BF1C1A" w:rsidR="00BF1C1A" w:rsidRPr="00BF1C1A">
      <w:pPr>
        <w:spacing w:lineRule="atLeast" w:line="240" w:after="0"/>
        <w:ind w:firstLine="708"/>
        <w:jc w:val="both"/>
        <w:rPr>
          <w:rFonts w:cs="Times New Roman" w:eastAsia="Times New Roman"/>
          <w:lang w:eastAsia="hr-HR"/>
        </w:rPr>
      </w:pPr>
      <w:r w:rsidRPr="00BF1C1A">
        <w:rPr>
          <w:rFonts w:cs="Times New Roman" w:eastAsia="Times New Roman"/>
          <w:lang w:eastAsia="hr-HR"/>
        </w:rPr>
        <w:t xml:space="preserve">U izvješću o tijeku stečajnog postupka i stanju stečajne mase stečajnog dužnika od 4. srpnja 2016. stečajni upravitelj je naveo da je prednji ugovor raskinut zbog neispunjenja istog od strane kupca, predlažući sudu prodaju nekretnine koja je predmet istog u stečajnom postupku putem usmene javne dražbe zajedno s pripadajućim akvarijem s kojim čini jedinstvenu cjelinu, a na kojem postoji razlučno pravo Republike Hrvatske te predlažući sudu sazivanje skupštine vjerovnika radi pribavljanja mišljenja o navedenom prijedlogu, sve sukladno odredbi čl. 164. SZ-a.  </w:t>
      </w:r>
    </w:p>
    <w:p w:rsidRDefault="00BF1C1A" w:rsidP="00BF1C1A" w:rsidR="00BF1C1A" w:rsidRPr="00BF1C1A">
      <w:pPr>
        <w:spacing w:lineRule="atLeast" w:line="240" w:after="0"/>
        <w:ind w:firstLine="708"/>
        <w:jc w:val="both"/>
        <w:rPr>
          <w:rFonts w:cs="Times New Roman" w:eastAsia="Times New Roman"/>
          <w:lang w:eastAsia="hr-HR"/>
        </w:rPr>
      </w:pPr>
      <w:r w:rsidRPr="00BF1C1A">
        <w:rPr>
          <w:rFonts w:cs="Times New Roman" w:eastAsia="Times New Roman"/>
          <w:lang w:eastAsia="hr-HR"/>
        </w:rPr>
        <w:t xml:space="preserve">Odlučujući o prednjem prijedlogu stečajnog upravitelja za prodaju nekretnine na kojoj postoji razlučno pravo u stečajnom postupku, ovaj sud je sukladno odredbi čl. 34. st. 2. t. 4. u svezi s čl. 38.e st. 1. t. 5. SZ-a, zakazao ročište skupštine vjerovnika za 21. listopada 2016., a radi davanja mišljenja o unovčenju iste u stečajnom postupku zajedno s pripadajućim akvarijem. </w:t>
      </w:r>
    </w:p>
    <w:p w:rsidRDefault="00BF1C1A" w:rsidP="00BF1C1A" w:rsidR="00BF1C1A" w:rsidRPr="00BF1C1A">
      <w:pPr>
        <w:spacing w:lineRule="atLeast" w:line="240" w:after="0"/>
        <w:ind w:firstLine="708"/>
        <w:jc w:val="both"/>
        <w:rPr>
          <w:rFonts w:cs="Times New Roman" w:eastAsia="Times New Roman"/>
          <w:lang w:eastAsia="hr-HR"/>
        </w:rPr>
      </w:pPr>
      <w:r w:rsidRPr="00BF1C1A">
        <w:rPr>
          <w:rFonts w:cs="Times New Roman" w:eastAsia="Times New Roman"/>
          <w:lang w:eastAsia="hr-HR"/>
        </w:rPr>
        <w:t xml:space="preserve">Stečajni i razlučni vjerovnik Jadranska banka d.d. Šibenik kao jedini nazočni vjerovnik na navedenom ročištu se suglasio s prednjim prijedlogom stečajnog upravitelja za prodaju predmetne nekretnine u stečajnom postupku na usmenoj javnoj dražbi pred stečajnim sucem, prema pravilima o ovrsi na nekretnini tj. sukladno odredbi čl. 164. SZ-a.    </w:t>
      </w:r>
    </w:p>
    <w:p w:rsidRDefault="00BF1C1A" w:rsidP="00BF1C1A" w:rsidR="00BF1C1A" w:rsidRPr="00BF1C1A">
      <w:pPr>
        <w:spacing w:lineRule="atLeast" w:line="240" w:after="0"/>
        <w:ind w:firstLine="708"/>
        <w:jc w:val="both"/>
        <w:rPr>
          <w:rFonts w:cs="Times New Roman" w:eastAsia="Times New Roman"/>
          <w:lang w:eastAsia="hr-HR"/>
        </w:rPr>
      </w:pPr>
      <w:r w:rsidRPr="00BF1C1A">
        <w:rPr>
          <w:rFonts w:cs="Times New Roman" w:eastAsia="Times New Roman"/>
          <w:lang w:eastAsia="hr-HR"/>
        </w:rPr>
        <w:t xml:space="preserve">Naime, odredbom čl. 164. st. 1. i 3. SZ-a propisano je da ako razlučni vjerovnik nije pokrenuo postupak ovrhe na nekretnini radi prisilnog namirenja svoje tražbine, da nekretnine na kojima postoji razlučno pravo stečajni sudac prodaje, na prijedlog stečajnog upravitelja, uz odgovarajuću primjenu pravila o ovrsi na nekretnini, te da o ovoj prodaji odlučuje stečajni sudac rješenjem u kojem će se odrediti da se nekretnine prodaju u stečajnom postupku uz zabilježbu rješenja o prodaji u zemljišnoj knjizi. </w:t>
      </w:r>
    </w:p>
    <w:p w:rsidRDefault="00BF1C1A" w:rsidP="00BF1C1A" w:rsidR="00BF1C1A" w:rsidRPr="00BF1C1A">
      <w:pPr>
        <w:spacing w:lineRule="atLeast" w:line="240" w:after="0"/>
        <w:ind w:firstLine="708"/>
        <w:jc w:val="both"/>
        <w:rPr>
          <w:rFonts w:cs="Times New Roman" w:eastAsia="Times New Roman"/>
          <w:lang w:eastAsia="hr-HR"/>
        </w:rPr>
      </w:pPr>
      <w:r w:rsidRPr="00BF1C1A">
        <w:rPr>
          <w:rFonts w:cs="Times New Roman" w:eastAsia="Times New Roman"/>
          <w:lang w:eastAsia="hr-HR"/>
        </w:rPr>
        <w:t xml:space="preserve">Nadalje, odredbom čl. 441. st. 1. Stečajnog zakona (Narodne novine broj 71/15; u nastavku teksta: novi Stečajni zakon) je propisano da će se stečajni postupci pokrenuti prije stupanja na snagu ovog Zakona dovršiti prema odredbama Stečajnog zakona koji je bio na snazi njihovog pokretanja, dok je odredbom čl. 441. st. 2. istog propisano da će se iznimno od odredbe citiranog stavka 1. čl. 444. SZ-a, odredba čl. 247. istog o unovčenju nekretnina na kojima postoji razlučno pravo prodajom koju provodi Financijska agencija elektroničkom javnom dražbom, primijeniti i na stečajne postupke koji su u tijeku, osim  ako su radnje na koje se odnosi, započete prije stupanja na snagu ovog zakona tj. prije 1. rujna 2015. </w:t>
      </w:r>
    </w:p>
    <w:p w:rsidRDefault="00BF1C1A" w:rsidP="00BF1C1A" w:rsidR="00BF1C1A" w:rsidRPr="00BF1C1A">
      <w:pPr>
        <w:spacing w:lineRule="atLeast" w:line="240" w:after="0"/>
        <w:ind w:firstLine="708"/>
        <w:jc w:val="both"/>
        <w:rPr>
          <w:rFonts w:cs="Times New Roman" w:eastAsia="Times New Roman"/>
          <w:lang w:eastAsia="hr-HR"/>
        </w:rPr>
      </w:pPr>
      <w:r w:rsidRPr="00BF1C1A">
        <w:rPr>
          <w:rFonts w:cs="Times New Roman" w:eastAsia="Times New Roman"/>
          <w:lang w:eastAsia="hr-HR"/>
        </w:rPr>
        <w:t>S obzirom da je predmetni stečajni postupak pokrenut prije stupanja na snagu novog Stečajnog zakona, da su radnje unovčenja naprijed navedene nekretnine stečajnog dužnika-</w:t>
      </w:r>
      <w:proofErr w:type="spellStart"/>
      <w:r w:rsidRPr="00BF1C1A">
        <w:rPr>
          <w:rFonts w:cs="Times New Roman" w:eastAsia="Times New Roman"/>
          <w:lang w:eastAsia="hr-HR"/>
        </w:rPr>
        <w:t>dužnika</w:t>
      </w:r>
      <w:proofErr w:type="spellEnd"/>
      <w:r w:rsidRPr="00BF1C1A">
        <w:rPr>
          <w:rFonts w:cs="Times New Roman" w:eastAsia="Times New Roman"/>
          <w:lang w:eastAsia="hr-HR"/>
        </w:rPr>
        <w:t xml:space="preserve"> pojedinca na kojoj postoji razlučno pravo također započete prije njegovog stupanja na snagu, te da na istoj razlučni vjerovnik Jadranska banka d.d. Šibenik prije pokretanja predmetnog stečajnog postupka nije pokrenuo ovršni postupak radi prisilnog namirenja svoje tražbine, to je temeljem odredbi čl. 164. st. 1. i 3. SZ-a, u svezi s odredbama čl. 441. st. 1. i 2. novog Stečajnog zakona, donesena odluka kao u točki I. do IV. izreke ovog rješenja. </w:t>
      </w:r>
    </w:p>
    <w:p w:rsidRDefault="00BF1C1A" w:rsidP="00BF1C1A" w:rsidR="00BF1C1A" w:rsidRPr="00BF1C1A">
      <w:pPr>
        <w:spacing w:lineRule="atLeast" w:line="240" w:after="0"/>
        <w:ind w:firstLine="708"/>
        <w:jc w:val="both"/>
        <w:rPr>
          <w:rFonts w:cs="Times New Roman" w:eastAsia="Times New Roman"/>
          <w:lang w:eastAsia="hr-HR"/>
        </w:rPr>
      </w:pPr>
    </w:p>
    <w:p w:rsidRDefault="00BF1C1A" w:rsidP="00BF1C1A" w:rsidR="00BF1C1A" w:rsidRPr="00BF1C1A">
      <w:pPr>
        <w:spacing w:lineRule="atLeast" w:line="240" w:after="0"/>
        <w:ind w:firstLine="708"/>
        <w:jc w:val="both"/>
        <w:rPr>
          <w:rFonts w:cs="Times New Roman" w:eastAsia="Times New Roman"/>
          <w:lang w:eastAsia="hr-HR"/>
        </w:rPr>
      </w:pPr>
      <w:r w:rsidRPr="00BF1C1A">
        <w:rPr>
          <w:rFonts w:cs="Times New Roman" w:eastAsia="Times New Roman"/>
          <w:lang w:eastAsia="hr-HR"/>
        </w:rPr>
        <w:t xml:space="preserve">  </w:t>
      </w:r>
    </w:p>
    <w:p w:rsidRDefault="00BF1C1A" w:rsidP="00BF1C1A" w:rsidR="00BF1C1A" w:rsidRPr="00BF1C1A">
      <w:pPr>
        <w:spacing w:lineRule="atLeast" w:line="240" w:after="0"/>
        <w:rPr>
          <w:rFonts w:cs="Times New Roman" w:eastAsia="Times New Roman"/>
          <w:lang w:eastAsia="hr-HR"/>
        </w:rPr>
      </w:pPr>
    </w:p>
    <w:p w:rsidRDefault="00BF1C1A" w:rsidP="00BF1C1A" w:rsidR="00BF1C1A" w:rsidRPr="00BF1C1A">
      <w:pPr>
        <w:spacing w:lineRule="atLeast" w:line="240" w:after="0"/>
        <w:jc w:val="center"/>
        <w:rPr>
          <w:rFonts w:cs="Times New Roman" w:eastAsia="Times New Roman"/>
          <w:lang w:eastAsia="hr-HR"/>
        </w:rPr>
      </w:pPr>
      <w:r w:rsidRPr="00BF1C1A">
        <w:rPr>
          <w:rFonts w:cs="Times New Roman" w:eastAsia="Times New Roman"/>
          <w:lang w:eastAsia="hr-HR"/>
        </w:rPr>
        <w:t xml:space="preserve">U Zadru 28. listopada 2016. </w:t>
      </w:r>
    </w:p>
    <w:p w:rsidRDefault="00BF1C1A" w:rsidP="00BF1C1A" w:rsidR="00BF1C1A" w:rsidRPr="00BF1C1A">
      <w:pPr>
        <w:spacing w:lineRule="atLeast" w:line="240" w:after="0"/>
        <w:jc w:val="center"/>
        <w:rPr>
          <w:rFonts w:cs="Times New Roman" w:eastAsia="Times New Roman"/>
          <w:lang w:eastAsia="hr-HR"/>
        </w:rPr>
      </w:pPr>
    </w:p>
    <w:p w:rsidRDefault="00BF1C1A" w:rsidP="00BF1C1A" w:rsidR="00BF1C1A" w:rsidRPr="00BF1C1A">
      <w:pPr>
        <w:spacing w:lineRule="atLeast" w:line="240" w:after="0"/>
        <w:jc w:val="center"/>
        <w:rPr>
          <w:rFonts w:cs="Times New Roman" w:eastAsia="Times New Roman"/>
          <w:lang w:eastAsia="hr-HR"/>
        </w:rPr>
      </w:pPr>
    </w:p>
    <w:p w:rsidRDefault="00BF1C1A" w:rsidP="00BF1C1A" w:rsidR="00BF1C1A" w:rsidRPr="00BF1C1A">
      <w:pPr>
        <w:spacing w:lineRule="atLeast" w:line="240" w:after="0"/>
        <w:ind w:firstLine="708"/>
        <w:rPr>
          <w:rFonts w:cs="Times New Roman" w:eastAsia="Times New Roman"/>
          <w:lang w:eastAsia="hr-HR"/>
        </w:rPr>
      </w:pPr>
      <w:r w:rsidRPr="00BF1C1A">
        <w:rPr>
          <w:rFonts w:cs="Times New Roman" w:eastAsia="Times New Roman"/>
          <w:lang w:eastAsia="hr-HR"/>
        </w:rPr>
        <w:t>Za točnost otpravka-ovlaštena službenica:                                             Sutkinja</w:t>
      </w:r>
    </w:p>
    <w:p w:rsidRDefault="00BF1C1A" w:rsidP="00BF1C1A" w:rsidR="00BF1C1A" w:rsidRPr="00BF1C1A">
      <w:pPr>
        <w:spacing w:lineRule="atLeast" w:line="240" w:after="0"/>
        <w:ind w:firstLine="708"/>
        <w:rPr>
          <w:rFonts w:cs="Times New Roman" w:eastAsia="Times New Roman"/>
          <w:lang w:eastAsia="hr-HR"/>
        </w:rPr>
      </w:pPr>
      <w:r w:rsidRPr="00BF1C1A">
        <w:rPr>
          <w:rFonts w:cs="Times New Roman" w:eastAsia="Times New Roman"/>
          <w:lang w:eastAsia="hr-HR"/>
        </w:rPr>
        <w:t>Nena Mužanović                                                                                     Tina Grgas, v.r.</w:t>
      </w:r>
    </w:p>
    <w:p w:rsidRDefault="00BF1C1A" w:rsidP="00BF1C1A" w:rsidR="00BF1C1A" w:rsidRPr="00BF1C1A">
      <w:pPr>
        <w:spacing w:lineRule="atLeast" w:line="240" w:after="0"/>
        <w:jc w:val="center"/>
        <w:rPr>
          <w:rFonts w:cs="Times New Roman" w:eastAsia="Times New Roman"/>
          <w:lang w:eastAsia="hr-HR"/>
        </w:rPr>
      </w:pPr>
    </w:p>
    <w:p w:rsidRDefault="00BF1C1A" w:rsidP="00BF1C1A" w:rsidR="00BF1C1A" w:rsidRPr="00BF1C1A">
      <w:pPr>
        <w:spacing w:lineRule="atLeast" w:line="240" w:after="0"/>
        <w:rPr>
          <w:rFonts w:cs="Times New Roman" w:eastAsia="Times New Roman"/>
          <w:lang w:eastAsia="hr-HR"/>
        </w:rPr>
      </w:pPr>
    </w:p>
    <w:p w:rsidRDefault="00BF1C1A" w:rsidP="00BF1C1A" w:rsidR="00BF1C1A" w:rsidRPr="00BF1C1A">
      <w:pPr>
        <w:spacing w:lineRule="atLeast" w:line="240" w:after="0"/>
        <w:ind w:firstLine="708"/>
        <w:rPr>
          <w:rFonts w:cs="Times New Roman" w:eastAsia="Times New Roman"/>
          <w:lang w:eastAsia="hr-HR"/>
        </w:rPr>
      </w:pPr>
      <w:r w:rsidRPr="00BF1C1A">
        <w:rPr>
          <w:rFonts w:cs="Times New Roman" w:eastAsia="Times New Roman"/>
          <w:lang w:eastAsia="hr-HR"/>
        </w:rPr>
        <w:t xml:space="preserve">UPUTA O PRAVNOM LIJEKU: </w:t>
      </w:r>
    </w:p>
    <w:p w:rsidRDefault="00BF1C1A" w:rsidP="00BF1C1A" w:rsidR="00BF1C1A" w:rsidRPr="00BF1C1A">
      <w:pPr>
        <w:tabs>
          <w:tab w:pos="0" w:val="left"/>
        </w:tabs>
        <w:spacing w:after="0"/>
        <w:jc w:val="both"/>
        <w:rPr>
          <w:rFonts w:cs="Times New Roman" w:eastAsia="Times New Roman"/>
          <w:lang w:eastAsia="hr-HR"/>
        </w:rPr>
      </w:pPr>
      <w:r w:rsidRPr="00BF1C1A">
        <w:rPr>
          <w:rFonts w:cs="Times New Roman" w:eastAsia="Times New Roman"/>
          <w:bCs/>
          <w:lang w:eastAsia="hr-HR"/>
        </w:rPr>
        <w:tab/>
      </w:r>
      <w:r w:rsidRPr="00BF1C1A">
        <w:rPr>
          <w:rFonts w:cs="Times New Roman" w:eastAsia="Times New Roman"/>
          <w:lang w:eastAsia="hr-HR"/>
        </w:rPr>
        <w:t>Protiv ovog rješenja pravo na žalbu imaju stečajni upravitelj stečajnog dužnika-</w:t>
      </w:r>
      <w:proofErr w:type="spellStart"/>
      <w:r w:rsidRPr="00BF1C1A">
        <w:rPr>
          <w:rFonts w:cs="Times New Roman" w:eastAsia="Times New Roman"/>
          <w:lang w:eastAsia="hr-HR"/>
        </w:rPr>
        <w:t>dužnika</w:t>
      </w:r>
      <w:proofErr w:type="spellEnd"/>
      <w:r w:rsidRPr="00BF1C1A">
        <w:rPr>
          <w:rFonts w:cs="Times New Roman" w:eastAsia="Times New Roman"/>
          <w:lang w:eastAsia="hr-HR"/>
        </w:rPr>
        <w:t xml:space="preserve"> pojedinca i razlučni vjerovnici (čl. 164. ranijeg Stečajnog zakona). Žalba se izjavljuje u roku od 8 dana od dostave rješenja, a dostava se smatra obavljenom istekom osmog dana od dana objave rješenja na mrežnoj stranici e-Oglasna ploča sudova (čl. 12. st. 1. i čl. 19. st. 1. i 2. novog Stečajnog zakona).  Žalba se podnosi ovom sudu u tri istovjetna primjerka, a o istoj odlučuje Visoki trgovački sud Republike Hrvatske u Zagrebu. </w:t>
      </w:r>
    </w:p>
    <w:p w:rsidRDefault="00BF1C1A" w:rsidP="00BF1C1A" w:rsidR="00BF1C1A" w:rsidRPr="00BF1C1A">
      <w:pPr>
        <w:spacing w:after="0"/>
        <w:jc w:val="both"/>
        <w:rPr>
          <w:rFonts w:cs="Times New Roman" w:eastAsia="Times New Roman"/>
          <w:lang w:eastAsia="hr-HR"/>
        </w:rPr>
      </w:pPr>
    </w:p>
    <w:p w:rsidRDefault="00BF1C1A" w:rsidP="00BF1C1A" w:rsidR="00BF1C1A" w:rsidRPr="00BF1C1A">
      <w:pPr>
        <w:spacing w:after="0"/>
        <w:ind w:firstLine="360"/>
        <w:rPr>
          <w:rFonts w:cs="Times New Roman" w:eastAsia="Times New Roman"/>
          <w:lang w:eastAsia="hr-HR"/>
        </w:rPr>
      </w:pPr>
    </w:p>
    <w:p w:rsidRDefault="00BF1C1A" w:rsidP="00BF1C1A" w:rsidR="00BF1C1A" w:rsidRPr="00BF1C1A">
      <w:pPr>
        <w:spacing w:after="0"/>
        <w:ind w:firstLine="360"/>
        <w:jc w:val="both"/>
        <w:rPr>
          <w:rFonts w:cs="Times New Roman" w:eastAsia="Times New Roman"/>
          <w:lang w:eastAsia="hr-HR"/>
        </w:rPr>
      </w:pPr>
      <w:r w:rsidRPr="00BF1C1A">
        <w:rPr>
          <w:rFonts w:cs="Times New Roman" w:eastAsia="Times New Roman"/>
          <w:lang w:eastAsia="hr-HR"/>
        </w:rPr>
        <w:t xml:space="preserve">Dostaviti:                                                                                                                                                                                                     </w:t>
      </w:r>
    </w:p>
    <w:p w:rsidRDefault="00BF1C1A" w:rsidP="00BF1C1A" w:rsidR="00BF1C1A" w:rsidRPr="00BF1C1A">
      <w:pPr>
        <w:numPr>
          <w:ilvl w:val="0"/>
          <w:numId w:val="47"/>
        </w:numPr>
        <w:spacing w:after="0"/>
        <w:contextualSpacing/>
        <w:jc w:val="both"/>
        <w:rPr>
          <w:rFonts w:cs="Times New Roman" w:eastAsia="Times New Roman"/>
          <w:lang w:eastAsia="hr-HR"/>
        </w:rPr>
      </w:pPr>
      <w:r w:rsidRPr="00BF1C1A">
        <w:rPr>
          <w:rFonts w:cs="Times New Roman" w:eastAsia="Times New Roman"/>
          <w:lang w:eastAsia="hr-HR"/>
        </w:rPr>
        <w:t>Stečajnom upravitelju Ivici Matasu iz Šibenika, osobno</w:t>
      </w:r>
    </w:p>
    <w:p w:rsidRDefault="00BF1C1A" w:rsidP="00BF1C1A" w:rsidR="00BF1C1A" w:rsidRPr="00BF1C1A">
      <w:pPr>
        <w:spacing w:after="0"/>
        <w:ind w:left="720"/>
        <w:contextualSpacing/>
        <w:jc w:val="both"/>
        <w:rPr>
          <w:rFonts w:cs="Times New Roman" w:eastAsia="Times New Roman"/>
          <w:lang w:eastAsia="hr-HR"/>
        </w:rPr>
      </w:pPr>
      <w:r w:rsidRPr="00BF1C1A">
        <w:rPr>
          <w:rFonts w:cs="Times New Roman" w:eastAsia="Times New Roman"/>
          <w:lang w:eastAsia="hr-HR"/>
        </w:rPr>
        <w:t>Razlučnim vjerovnicima:</w:t>
      </w:r>
    </w:p>
    <w:p w:rsidRDefault="00BF1C1A" w:rsidP="00BF1C1A" w:rsidR="00BF1C1A" w:rsidRPr="00BF1C1A">
      <w:pPr>
        <w:numPr>
          <w:ilvl w:val="0"/>
          <w:numId w:val="47"/>
        </w:numPr>
        <w:spacing w:after="0"/>
        <w:contextualSpacing/>
        <w:jc w:val="both"/>
        <w:rPr>
          <w:rFonts w:cs="Times New Roman" w:eastAsia="Times New Roman"/>
          <w:lang w:eastAsia="hr-HR"/>
        </w:rPr>
      </w:pPr>
      <w:r w:rsidRPr="00BF1C1A">
        <w:rPr>
          <w:rFonts w:cs="Times New Roman" w:eastAsia="Times New Roman"/>
          <w:lang w:eastAsia="hr-HR"/>
        </w:rPr>
        <w:t>Jadranska banka d.d. Šibenik, osobno</w:t>
      </w:r>
    </w:p>
    <w:p w:rsidRDefault="00BF1C1A" w:rsidP="00BF1C1A" w:rsidR="00BF1C1A" w:rsidRPr="00BF1C1A">
      <w:pPr>
        <w:numPr>
          <w:ilvl w:val="0"/>
          <w:numId w:val="47"/>
        </w:numPr>
        <w:spacing w:after="0"/>
        <w:contextualSpacing/>
        <w:jc w:val="both"/>
        <w:rPr>
          <w:rFonts w:cs="Times New Roman" w:eastAsia="Times New Roman"/>
          <w:lang w:eastAsia="hr-HR"/>
        </w:rPr>
      </w:pPr>
      <w:r w:rsidRPr="00BF1C1A">
        <w:rPr>
          <w:rFonts w:cs="Times New Roman" w:eastAsia="Times New Roman"/>
          <w:lang w:eastAsia="hr-HR"/>
        </w:rPr>
        <w:t xml:space="preserve">RH, MF-Porezna uprava, Područni ured Šibenik po ŽDO-u </w:t>
      </w:r>
      <w:proofErr w:type="spellStart"/>
      <w:r w:rsidRPr="00BF1C1A">
        <w:rPr>
          <w:rFonts w:cs="Times New Roman" w:eastAsia="Times New Roman"/>
          <w:lang w:eastAsia="hr-HR"/>
        </w:rPr>
        <w:t>u</w:t>
      </w:r>
      <w:proofErr w:type="spellEnd"/>
      <w:r w:rsidRPr="00BF1C1A">
        <w:rPr>
          <w:rFonts w:cs="Times New Roman" w:eastAsia="Times New Roman"/>
          <w:lang w:eastAsia="hr-HR"/>
        </w:rPr>
        <w:t xml:space="preserve"> Šibeniku, osobno</w:t>
      </w:r>
    </w:p>
    <w:p w:rsidRDefault="00BF1C1A" w:rsidP="00BF1C1A" w:rsidR="00BF1C1A" w:rsidRPr="00BF1C1A">
      <w:pPr>
        <w:numPr>
          <w:ilvl w:val="0"/>
          <w:numId w:val="47"/>
        </w:numPr>
        <w:spacing w:after="0"/>
        <w:contextualSpacing/>
        <w:jc w:val="both"/>
        <w:rPr>
          <w:rFonts w:cs="Times New Roman" w:eastAsia="Times New Roman"/>
          <w:lang w:eastAsia="hr-HR"/>
        </w:rPr>
      </w:pPr>
      <w:r w:rsidRPr="00BF1C1A">
        <w:rPr>
          <w:rFonts w:cs="Times New Roman" w:eastAsia="Times New Roman"/>
          <w:lang w:eastAsia="hr-HR"/>
        </w:rPr>
        <w:t xml:space="preserve">Općinskom sud u Šibeniku, Zemljišnoknjižnom odjelu, osobno, radi upisa zabilježbe rješenja o prodaji nekretnine iz točke I. izreke istog  </w:t>
      </w:r>
    </w:p>
    <w:p w:rsidRDefault="00BF1C1A" w:rsidP="00BF1C1A" w:rsidR="00BF1C1A" w:rsidRPr="00BF1C1A">
      <w:pPr>
        <w:numPr>
          <w:ilvl w:val="0"/>
          <w:numId w:val="47"/>
        </w:numPr>
        <w:spacing w:after="0"/>
        <w:contextualSpacing/>
        <w:jc w:val="both"/>
        <w:rPr>
          <w:rFonts w:cs="Times New Roman" w:eastAsia="Times New Roman"/>
          <w:lang w:eastAsia="hr-HR"/>
        </w:rPr>
      </w:pPr>
      <w:r w:rsidRPr="00BF1C1A">
        <w:rPr>
          <w:rFonts w:cs="Times New Roman" w:eastAsia="Times New Roman"/>
          <w:lang w:eastAsia="hr-HR"/>
        </w:rPr>
        <w:t xml:space="preserve">Ostalim vjerovnicima, svima putem e-Oglasne ploče ovog suda </w:t>
      </w:r>
    </w:p>
    <w:p w:rsidRDefault="00BF1C1A" w:rsidP="00BF1C1A" w:rsidR="00BF1C1A" w:rsidRPr="00BF1C1A">
      <w:pPr>
        <w:spacing w:after="0"/>
        <w:ind w:left="360"/>
        <w:jc w:val="both"/>
        <w:rPr>
          <w:rFonts w:cs="Times New Roman" w:eastAsia="Times New Roman"/>
          <w:lang w:eastAsia="hr-HR"/>
        </w:rPr>
      </w:pPr>
    </w:p>
    <w:p w:rsidRDefault="00BF1C1A" w:rsidP="00BF1C1A" w:rsidR="00BF1C1A" w:rsidRPr="00BF1C1A">
      <w:pPr>
        <w:spacing w:after="0"/>
        <w:jc w:val="both"/>
        <w:rPr>
          <w:rFonts w:cs="Times New Roman" w:eastAsia="Times New Roman"/>
          <w:lang w:eastAsia="hr-HR"/>
        </w:rPr>
      </w:pPr>
    </w:p>
    <w:p w:rsidRDefault="00BF1C1A" w:rsidP="00BF1C1A" w:rsidR="00BF1C1A" w:rsidRPr="00BF1C1A">
      <w:pPr>
        <w:spacing w:after="0"/>
        <w:ind w:left="360"/>
        <w:jc w:val="both"/>
        <w:rPr>
          <w:rFonts w:cs="Times New Roman" w:eastAsia="Times New Roman"/>
          <w:lang w:eastAsia="hr-HR"/>
        </w:rPr>
      </w:pPr>
      <w:r w:rsidRPr="00BF1C1A">
        <w:rPr>
          <w:rFonts w:cs="Times New Roman" w:eastAsia="Times New Roman"/>
          <w:lang w:eastAsia="hr-HR"/>
        </w:rPr>
        <w:t>Napomena:</w:t>
      </w:r>
    </w:p>
    <w:p w:rsidRDefault="00BF1C1A" w:rsidP="00BF1C1A" w:rsidR="00DA0242">
      <w:pPr>
        <w:spacing w:after="0"/>
        <w:ind w:left="360"/>
        <w:jc w:val="both"/>
      </w:pPr>
      <w:r w:rsidRPr="00BF1C1A">
        <w:rPr>
          <w:rFonts w:cs="Times New Roman" w:eastAsia="Times New Roman"/>
          <w:lang w:eastAsia="hr-HR"/>
        </w:rPr>
        <w:t xml:space="preserve">Kalendirati za pravomoćnost radi donošenja zaključka o vrijednosti, načinu i uvjetima prodaje nekretnina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1D227A8"/>
    <w:multiLevelType w:val="hybridMultilevel"/>
    <w:tmpl w:val="DE088044"/>
    <w:lvl w:tplc="4D80C13C"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1C1A"/>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43941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St-618/2013-69</izvorni_sadrzaj>
    <derivirana_varijabla naziv="DomainObject.Oznaka_1">St-618/2013-69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2013.</izvorni_sadrzaj>
    <derivirana_varijabla naziv="DomainObject.Predmet.DatumOsnivanja_1">4.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St-618/2013</izvorni_sadrzaj>
    <derivirana_varijabla naziv="DomainObject.Predmet.OznakaBroj_1">St-618/2013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Ivo Pelajić</izvorni_sadrzaj>
    <derivirana_varijabla naziv="DomainObject.Predmet.ProtustrankaFormated_1">  Ivo Pelajić</derivirana_varijabla>
  </DomainObject.Predmet.ProtustrankaFormated>
  <DomainObject.Predmet.ProtustrankaFormatedOIB>
    <izvorni_sadrzaj>  Ivo Pelajić, OIB 34420487086</izvorni_sadrzaj>
    <derivirana_varijabla naziv="DomainObject.Predmet.ProtustrankaFormatedOIB_1">  Ivo Pelajić, OIB 34420487086</derivirana_varijabla>
  </DomainObject.Predmet.ProtustrankaFormatedOIB>
  <DomainObject.Predmet.ProtustrankaFormatedWithAdress>
    <izvorni_sadrzaj> Ivo Pelajić, Lička 51., 22211 Vodice</izvorni_sadrzaj>
    <derivirana_varijabla naziv="DomainObject.Predmet.ProtustrankaFormatedWithAdress_1"> Ivo Pelajić, Lička 51., 22211 Vodice</derivirana_varijabla>
  </DomainObject.Predmet.ProtustrankaFormatedWithAdress>
  <DomainObject.Predmet.ProtustrankaFormatedWithAdressOIB>
    <izvorni_sadrzaj> Ivo Pelajić, OIB 34420487086, Lička 51., 22211 Vodice</izvorni_sadrzaj>
    <derivirana_varijabla naziv="DomainObject.Predmet.ProtustrankaFormatedWithAdressOIB_1"> Ivo Pelajić, OIB 34420487086, Lička 51., 22211 Vodice</derivirana_varijabla>
  </DomainObject.Predmet.ProtustrankaFormatedWithAdressOIB>
  <DomainObject.Predmet.ProtustrankaWithAdress>
    <izvorni_sadrzaj>Ivo Pelajić Lička 51., 22211 Vodice</izvorni_sadrzaj>
    <derivirana_varijabla naziv="DomainObject.Predmet.ProtustrankaWithAdress_1">Ivo Pelajić Lička 51., 22211 Vodice</derivirana_varijabla>
  </DomainObject.Predmet.ProtustrankaWithAdress>
  <DomainObject.Predmet.ProtustrankaWithAdressOIB>
    <izvorni_sadrzaj>Ivo Pelajić, OIB 34420487086, Lička 51., 22211 Vodice</izvorni_sadrzaj>
    <derivirana_varijabla naziv="DomainObject.Predmet.ProtustrankaWithAdressOIB_1">Ivo Pelajić, OIB 34420487086, Lička 51., 22211 Vodice</derivirana_varijabla>
  </DomainObject.Predmet.ProtustrankaWithAdressOIB>
  <DomainObject.Predmet.ProtustrankaNazivFormated>
    <izvorni_sadrzaj>Ivo Pelajić</izvorni_sadrzaj>
    <derivirana_varijabla naziv="DomainObject.Predmet.ProtustrankaNazivFormated_1">Ivo Pelajić</derivirana_varijabla>
  </DomainObject.Predmet.ProtustrankaNazivFormated>
  <DomainObject.Predmet.ProtustrankaNazivFormatedOIB>
    <izvorni_sadrzaj>Ivo Pelajić, OIB 34420487086</izvorni_sadrzaj>
    <derivirana_varijabla naziv="DomainObject.Predmet.ProtustrankaNazivFormatedOIB_1">Ivo Pelajić, OIB 34420487086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Ivo Pelajić</item>
    </izvorni_sadrzaj>
    <derivirana_varijabla naziv="DomainObject.Predmet.ProtuStrankaListFormated_1">
      <item>Ivo Pelajić</item>
    </derivirana_varijabla>
  </DomainObject.Predmet.ProtuStrankaListFormated>
  <DomainObject.Predmet.ProtuStrankaListFormatedOIB>
    <izvorni_sadrzaj>
      <item>Ivo Pelajić, OIB 34420487086</item>
    </izvorni_sadrzaj>
    <derivirana_varijabla naziv="DomainObject.Predmet.ProtuStrankaListFormatedOIB_1">
      <item>Ivo Pelajić, OIB 34420487086</item>
    </derivirana_varijabla>
  </DomainObject.Predmet.ProtuStrankaListFormatedOIB>
  <DomainObject.Predmet.ProtuStrankaListFormatedWithAdress>
    <izvorni_sadrzaj>
      <item>Ivo Pelajić, Lička 51., 22211 Vodice</item>
    </izvorni_sadrzaj>
    <derivirana_varijabla naziv="DomainObject.Predmet.ProtuStrankaListFormatedWithAdress_1">
      <item>Ivo Pelajić, Lička 51., 22211 Vodice</item>
    </derivirana_varijabla>
  </DomainObject.Predmet.ProtuStrankaListFormatedWithAdress>
  <DomainObject.Predmet.ProtuStrankaListFormatedWithAdressOIB>
    <izvorni_sadrzaj>
      <item>Ivo Pelajić, OIB 34420487086, Lička 51., 22211 Vodice</item>
    </izvorni_sadrzaj>
    <derivirana_varijabla naziv="DomainObject.Predmet.ProtuStrankaListFormatedWithAdressOIB_1">
      <item>Ivo Pelajić, OIB 34420487086, Lička 51., 22211 Vodice</item>
    </derivirana_varijabla>
  </DomainObject.Predmet.ProtuStrankaListFormatedWithAdressOIB>
  <DomainObject.Predmet.ProtuStrankaListNazivFormated>
    <izvorni_sadrzaj>
      <item>Ivo Pelajić</item>
    </izvorni_sadrzaj>
    <derivirana_varijabla naziv="DomainObject.Predmet.ProtuStrankaListNazivFormated_1">
      <item>Ivo Pelajić</item>
    </derivirana_varijabla>
  </DomainObject.Predmet.ProtuStrankaListNazivFormated>
  <DomainObject.Predmet.ProtuStrankaListNazivFormatedOIB>
    <izvorni_sadrzaj>
      <item>Ivo Pelajić, OIB 34420487086</item>
    </izvorni_sadrzaj>
    <derivirana_varijabla naziv="DomainObject.Predmet.ProtuStrankaListNazivFormatedOIB_1">
      <item>Ivo Pelajić, OIB 34420487086</item>
    </derivirana_varijabla>
  </DomainObject.Predmet.ProtuStrankaListNazivFormatedOIB>
  <DomainObject.Predmet.OstaliListFormated>
    <izvorni_sadrzaj>
      <item>IVICA MATAS</item>
    </izvorni_sadrzaj>
    <derivirana_varijabla naziv="DomainObject.Predmet.OstaliListFormated_1">
      <item>IVICA MATAS</item>
    </derivirana_varijabla>
  </DomainObject.Predmet.OstaliListFormated>
  <DomainObject.Predmet.OstaliListFormatedOIB>
    <izvorni_sadrzaj>
      <item>IVICA MATAS, OIB 98549799157</item>
    </izvorni_sadrzaj>
    <derivirana_varijabla naziv="DomainObject.Predmet.OstaliListFormatedOIB_1">
      <item>IVICA MATAS, OIB 98549799157</item>
    </derivirana_varijabla>
  </DomainObject.Predmet.OstaliListFormatedOIB>
  <DomainObject.Predmet.OstaliListFormatedWithAdress>
    <izvorni_sadrzaj>
      <item>IVICA MATAS, Put gimnazije 55, 22000 Šibenik</item>
    </izvorni_sadrzaj>
    <derivirana_varijabla naziv="DomainObject.Predmet.OstaliListFormatedWithAdress_1">
      <item>IVICA MATAS, Put gimnazije 55, 22000 Šibenik</item>
    </derivirana_varijabla>
  </DomainObject.Predmet.OstaliListFormatedWithAdress>
  <DomainObject.Predmet.OstaliListFormatedWithAdressOIB>
    <izvorni_sadrzaj>
      <item>IVICA MATAS, OIB 98549799157, Put gimnazije 55, 22000 Šibenik</item>
    </izvorni_sadrzaj>
    <derivirana_varijabla naziv="DomainObject.Predmet.OstaliListFormatedWithAdressOIB_1">
      <item>IVICA MATAS, OIB 98549799157, Put gimnazije 55, 22000 Šibenik</item>
    </derivirana_varijabla>
  </DomainObject.Predmet.OstaliListFormatedWithAdressOIB>
  <DomainObject.Predmet.OstaliListNazivFormated>
    <izvorni_sadrzaj>
      <item>IVICA MATAS</item>
    </izvorni_sadrzaj>
    <derivirana_varijabla naziv="DomainObject.Predmet.OstaliListNazivFormated_1">
      <item>IVICA MATAS</item>
    </derivirana_varijabla>
  </DomainObject.Predmet.OstaliListNazivFormated>
  <DomainObject.Predmet.OstaliListNazivFormatedOIB>
    <izvorni_sadrzaj>
      <item>IVICA MATAS, OIB 98549799157</item>
    </izvorni_sadrzaj>
    <derivirana_varijabla naziv="DomainObject.Predmet.OstaliListNazivFormatedOIB_1">
      <item>IVICA MATAS, OIB 98549799157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St-618/2013-69</izvorni_sadrzaj>
    <derivirana_varijabla naziv="DomainObject.PoslovniBrojDokumenta_1">St-618/2013-69</derivirana_varijabla>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Ivo Pelajić</izvorni_sadrzaj>
    <derivirana_varijabla naziv="DomainObject.Predmet.ProtustrankaIDrugi_1">Ivo Pelajić</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Ivo Pelajić, OIB 34420487086, Lička 51., 22211 Vodice</izvorni_sadrzaj>
    <derivirana_varijabla naziv="DomainObject.Predmet.ProtustrankaIDrugiAdressOIB_1">Ivo Pelajić, OIB 34420487086, Lička 51.,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Ivo Pelajić</item>
      <item>IVICA MATAS</item>
    </izvorni_sadrzaj>
    <derivirana_varijabla naziv="DomainObject.Predmet.SudioniciListNaziv_1">
      <item>FINA- Split</item>
      <item>Ivo Pelajić</item>
      <item>IVICA MATAS</item>
    </derivirana_varijabla>
  </DomainObject.Predmet.SudioniciListNaziv>
  <DomainObject.Predmet.SudioniciListAdressOIB>
    <izvorni_sadrzaj>
      <item>FINA- Split, OIB 85821130368, Mažuranićevo šetalište 24 b,21000 Split</item>
      <item>Ivo Pelajić, OIB 34420487086, Lička 51.,22211 Vodice</item>
      <item>IVICA MATAS, OIB 98549799157, Put gimnazije 55,22000 Šibenik</item>
    </izvorni_sadrzaj>
    <derivirana_varijabla naziv="DomainObject.Predmet.SudioniciListAdressOIB_1">
      <item>FINA- Split, OIB 85821130368, Mažuranićevo šetalište 24 b,21000 Split</item>
      <item>Ivo Pelajić, OIB 34420487086, Lička 51.,22211 Vodice</item>
      <item>IVICA MATAS, OIB 98549799157, Put gimnazije 55,22000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0AE34F-7DC9-44D3-A1C2-43571F08FC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1312</properties:Words>
  <properties:Characters>7411</properties:Characters>
  <properties:Lines>142</properties:Lines>
  <properties:Paragraphs>35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2016-11-02T11:55:00Z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St-618/2013-69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