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631ae" w14:paraId="2d631ae"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F136FD"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Pr>
          <w:rFonts w:eastAsiaTheme="minorEastAsia" w:cs="Times New Roman" w:hAnsi="Times New Roman" w:ascii="Times New Roman"/>
          <w:sz w:val="24"/>
          <w:szCs w:val="24"/>
          <w:lang w:eastAsia="hr-HR"/>
        </w:rPr>
        <w:t>V</w:t>
      </w:r>
      <w:r w:rsidR="003E7E31" w:rsidRPr="003E7E31">
        <w:rPr>
          <w:rFonts w:eastAsiaTheme="minorEastAsia" w:cs="Times New Roman" w:hAnsi="Times New Roman" w:ascii="Times New Roman"/>
          <w:sz w:val="24"/>
          <w:szCs w:val="24"/>
          <w:lang w:eastAsia="hr-HR"/>
        </w:rPr>
        <w:t xml:space="preserve">. </w:t>
      </w:r>
      <w:r w:rsidR="000E1F70">
        <w:rPr>
          <w:rFonts w:eastAsiaTheme="minorEastAsia" w:cs="Times New Roman" w:hAnsi="Times New Roman" w:ascii="Times New Roman"/>
          <w:sz w:val="24"/>
          <w:szCs w:val="24"/>
          <w:lang w:eastAsia="hr-HR"/>
        </w:rPr>
        <w:t>Nalaže se dužniku-</w:t>
      </w:r>
      <w:r w:rsidR="003E7E31"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003E7E31"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003E7E31" w:rsidRPr="003E7E31">
        <w:rPr>
          <w:rFonts w:eastAsiaTheme="minorEastAsia" w:cs="Times New Roman" w:hAnsi="Times New Roman" w:ascii="Times New Roman"/>
          <w:sz w:val="24"/>
          <w:szCs w:val="24"/>
          <w:lang w:eastAsia="hr-HR"/>
        </w:rPr>
        <w:t>da u roku od 30 dana, od dana p</w:t>
      </w:r>
      <w:r w:rsidR="003E7E31">
        <w:rPr>
          <w:rFonts w:eastAsiaTheme="minorEastAsia" w:cs="Times New Roman" w:hAnsi="Times New Roman" w:ascii="Times New Roman"/>
          <w:sz w:val="24"/>
          <w:szCs w:val="24"/>
          <w:lang w:eastAsia="hr-HR"/>
        </w:rPr>
        <w:t xml:space="preserve">rimitka prijepisa ovog rješenja </w:t>
      </w:r>
      <w:r w:rsidR="003E7E31"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003E7E31" w:rsidRPr="003E7E31">
        <w:rPr>
          <w:rFonts w:eastAsiaTheme="minorEastAsia" w:cs="Times New Roman" w:hAnsi="Times New Roman" w:ascii="Times New Roman"/>
          <w:b/>
          <w:sz w:val="24"/>
          <w:szCs w:val="24"/>
          <w:lang w:eastAsia="hr-HR"/>
        </w:rPr>
        <w:t>HR</w:t>
      </w:r>
      <w:r w:rsidR="003E7E31">
        <w:rPr>
          <w:rFonts w:eastAsiaTheme="minorEastAsia" w:cs="Times New Roman" w:hAnsi="Times New Roman" w:ascii="Times New Roman"/>
          <w:b/>
          <w:sz w:val="24"/>
          <w:szCs w:val="24"/>
          <w:lang w:eastAsia="hr-HR"/>
        </w:rPr>
        <w:t>8723900011300000259</w:t>
      </w:r>
      <w:r w:rsidR="003E7E31" w:rsidRPr="003E7E31">
        <w:rPr>
          <w:rFonts w:eastAsiaTheme="minorEastAsia" w:cs="Times New Roman" w:hAnsi="Times New Roman" w:ascii="Times New Roman"/>
          <w:b/>
          <w:sz w:val="24"/>
          <w:szCs w:val="24"/>
          <w:lang w:eastAsia="hr-HR"/>
        </w:rPr>
        <w:t xml:space="preserve">, model: </w:t>
      </w:r>
      <w:r w:rsidR="003E7E31">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3E7E31">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003E7E31"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BF1534"/>
    <w:rsid w:val="00BF32FD"/>
    <w:rsid w:val="00C41B73"/>
    <w:rsid w:val="00D66BE6"/>
    <w:rsid w:val="00D80C10"/>
    <w:rsid w:val="00F136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F136FD"/>
    <w:rPr>
      <w:color w:val="808080"/>
      <w:bdr w:space="0" w:sz="0" w:color="auto" w:val="none"/>
      <w:shd w:fill="auto" w:color="auto" w:val="clear"/>
    </w:rPr>
  </w:style>
  <w:style w:customStyle="true" w:styleId="eSPISCCParagraphDefaultFont" w:type="character">
    <w:name w:val="eSPIS_CC_Paragraph Default Font"/>
    <w:basedOn w:val="FontStyle41"/>
    <w:rsid w:val="00F136F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F136F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136F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F136F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F136FD"/>
    <w:rPr>
      <w:color w:val="808080"/>
      <w:bdr w:color="auto" w:space="0" w:sz="0" w:val="none"/>
      <w:shd w:color="auto" w:fill="auto" w:val="clear"/>
    </w:rPr>
  </w:style>
  <w:style w:customStyle="1" w:styleId="eSPISCCParagraphDefaultFont" w:type="character">
    <w:name w:val="eSPIS_CC_Paragraph Default Font"/>
    <w:basedOn w:val="FontStyle41"/>
    <w:rsid w:val="00F136F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F136F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136F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F136F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95956C-DDF1-4169-8AF6-18567D142E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3787</properties:Characters>
  <properties:Lines>79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CROATIA zdravstveno osiguranje dioničko društvo</vt:lpwstr>
  </prop:property>
  <prop:property name="CC_coloring" pid="4" fmtid="{D5CDD505-2E9C-101B-9397-08002B2CF9AE}">
    <vt:bool>false</vt:bool>
  </prop:property>
  <prop:property name="BrojStranica" pid="5" fmtid="{D5CDD505-2E9C-101B-9397-08002B2CF9AE}">
    <vt:i4>2</vt:i4>
  </prop:property>
</prop:Properties>
</file>