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88823" w14:paraId="5388823" w:rsidRDefault="009B4C2B" w:rsidP="009B4C2B" w:rsidR="009B4C2B" w:rsidRPr="009B4C2B">
      <w:pPr>
        <w:tabs>
          <w:tab w:pos="709" w:val="left"/>
        </w:tabs>
        <w15:collapsed w:val="false"/>
        <w:rPr>
          <w:szCs w:val="24"/>
        </w:rPr>
      </w:pPr>
      <w:bookmarkStart w:name="_GoBack" w:id="0"/>
      <w:bookmarkEnd w:id="0"/>
      <w:r w:rsidRPr="009B4C2B">
        <w:rPr>
          <w:noProof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4C2B" w:rsidP="009B4C2B" w:rsidR="009B4C2B" w:rsidRPr="009B4C2B">
      <w:pPr>
        <w:tabs>
          <w:tab w:pos="709" w:val="left"/>
        </w:tabs>
        <w:rPr>
          <w:szCs w:val="24"/>
        </w:rPr>
      </w:pPr>
    </w:p>
    <w:p w:rsidRDefault="009B4C2B" w:rsidP="009B4C2B" w:rsidR="009B4C2B" w:rsidRPr="009B4C2B">
      <w:pPr>
        <w:tabs>
          <w:tab w:pos="709" w:val="left"/>
        </w:tabs>
        <w:rPr>
          <w:szCs w:val="24"/>
        </w:rPr>
      </w:pPr>
      <w:r w:rsidRPr="009B4C2B">
        <w:rPr>
          <w:szCs w:val="24"/>
        </w:rPr>
        <w:t>REPUBLIKA HRVATSKA</w:t>
      </w:r>
    </w:p>
    <w:p w:rsidRDefault="009B4C2B" w:rsidP="009B4C2B" w:rsidR="009B4C2B" w:rsidRPr="009B4C2B">
      <w:pPr>
        <w:rPr>
          <w:szCs w:val="24"/>
        </w:rPr>
      </w:pPr>
      <w:r w:rsidRPr="009B4C2B">
        <w:rPr>
          <w:szCs w:val="24"/>
        </w:rPr>
        <w:t>Trgovački sud u Zagrebu</w:t>
      </w:r>
    </w:p>
    <w:p w:rsidRDefault="009B4C2B" w:rsidP="009B4C2B" w:rsidR="009B4C2B" w:rsidRPr="009B4C2B">
      <w:pPr>
        <w:tabs>
          <w:tab w:pos="709" w:val="left"/>
        </w:tabs>
        <w:jc w:val="both"/>
        <w:rPr>
          <w:szCs w:val="24"/>
        </w:rPr>
      </w:pPr>
      <w:r w:rsidRPr="009B4C2B">
        <w:rPr>
          <w:szCs w:val="24"/>
        </w:rPr>
        <w:t>Zagreb, Amruševa 2/II</w:t>
      </w:r>
    </w:p>
    <w:p w:rsidRDefault="009B4C2B" w:rsidP="009B4C2B" w:rsidR="009B4C2B" w:rsidRPr="009B4C2B">
      <w:pPr>
        <w:tabs>
          <w:tab w:pos="709" w:val="left"/>
        </w:tabs>
        <w:jc w:val="right"/>
        <w:rPr>
          <w:szCs w:val="24"/>
        </w:rPr>
      </w:pPr>
      <w:r w:rsidRPr="009B4C2B">
        <w:rPr>
          <w:szCs w:val="24"/>
        </w:rPr>
        <w:t>42. St-1482/2018</w:t>
      </w:r>
      <w:r>
        <w:rPr>
          <w:szCs w:val="24"/>
        </w:rPr>
        <w:t>-12</w:t>
      </w:r>
    </w:p>
    <w:p w:rsidRDefault="009B4C2B" w:rsidP="009B4C2B" w:rsidR="009B4C2B">
      <w:pPr>
        <w:tabs>
          <w:tab w:pos="709" w:val="left"/>
        </w:tabs>
        <w:jc w:val="right"/>
        <w:rPr>
          <w:szCs w:val="24"/>
        </w:rPr>
      </w:pPr>
    </w:p>
    <w:p w:rsidRDefault="009B4C2B" w:rsidP="009B4C2B" w:rsidR="009B4C2B" w:rsidRPr="009B4C2B">
      <w:pPr>
        <w:tabs>
          <w:tab w:pos="709" w:val="left"/>
        </w:tabs>
        <w:jc w:val="right"/>
        <w:rPr>
          <w:szCs w:val="24"/>
        </w:rPr>
      </w:pPr>
    </w:p>
    <w:p w:rsidRDefault="009B4C2B" w:rsidP="009B4C2B" w:rsidR="009B4C2B" w:rsidRPr="009B4C2B">
      <w:pPr>
        <w:jc w:val="center"/>
        <w:rPr>
          <w:rFonts w:cs="Times New Roman" w:eastAsia="Times New Roman"/>
          <w:szCs w:val="24"/>
          <w:lang w:eastAsia="hr-HR"/>
        </w:rPr>
      </w:pPr>
      <w:r w:rsidRPr="009B4C2B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9B4C2B" w:rsidP="009B4C2B" w:rsidR="009B4C2B" w:rsidRPr="009B4C2B">
      <w:pPr>
        <w:jc w:val="center"/>
        <w:rPr>
          <w:rFonts w:cs="Times New Roman" w:eastAsia="Times New Roman"/>
          <w:szCs w:val="24"/>
          <w:lang w:eastAsia="hr-HR"/>
        </w:rPr>
      </w:pPr>
    </w:p>
    <w:p w:rsidRDefault="009B4C2B" w:rsidP="009B4C2B" w:rsidR="009B4C2B" w:rsidRPr="009B4C2B">
      <w:pPr>
        <w:jc w:val="center"/>
        <w:rPr>
          <w:rFonts w:cs="Times New Roman" w:eastAsia="Times New Roman"/>
          <w:szCs w:val="24"/>
          <w:lang w:eastAsia="hr-HR"/>
        </w:rPr>
      </w:pPr>
      <w:r w:rsidRPr="009B4C2B">
        <w:rPr>
          <w:rFonts w:cs="Times New Roman" w:eastAsia="Times New Roman"/>
          <w:szCs w:val="24"/>
          <w:lang w:eastAsia="hr-HR"/>
        </w:rPr>
        <w:t>R J E Š E N</w:t>
      </w:r>
      <w:r w:rsidR="000C4FAE">
        <w:rPr>
          <w:rFonts w:cs="Times New Roman" w:eastAsia="Times New Roman"/>
          <w:szCs w:val="24"/>
          <w:lang w:eastAsia="hr-HR"/>
        </w:rPr>
        <w:t xml:space="preserve"> </w:t>
      </w:r>
      <w:r w:rsidRPr="009B4C2B">
        <w:rPr>
          <w:rFonts w:cs="Times New Roman" w:eastAsia="Times New Roman"/>
          <w:szCs w:val="24"/>
          <w:lang w:eastAsia="hr-HR"/>
        </w:rPr>
        <w:t>J E</w:t>
      </w:r>
    </w:p>
    <w:p w:rsidRDefault="009B4C2B" w:rsidP="009B4C2B" w:rsidR="009B4C2B" w:rsidRPr="009B4C2B">
      <w:pPr>
        <w:tabs>
          <w:tab w:pos="709" w:val="left"/>
        </w:tabs>
        <w:jc w:val="both"/>
        <w:rPr>
          <w:szCs w:val="24"/>
        </w:rPr>
      </w:pPr>
    </w:p>
    <w:p w:rsidRDefault="009B4C2B" w:rsidP="009B4C2B" w:rsidR="009B4C2B" w:rsidRPr="009B4C2B">
      <w:pPr>
        <w:ind w:firstLine="709"/>
        <w:jc w:val="both"/>
        <w:rPr>
          <w:szCs w:val="24"/>
        </w:rPr>
      </w:pPr>
      <w:r w:rsidRPr="009B4C2B">
        <w:rPr>
          <w:rFonts w:cs="Times New Roman" w:eastAsia="Times New Roman"/>
          <w:szCs w:val="24"/>
          <w:lang w:eastAsia="hr-HR"/>
        </w:rPr>
        <w:t>Trgovački sud u Zagrebu po sucu pojedincu Hrvoju Lukšiću kao stečajnom sucu po prijedlogu predlagatelja</w:t>
      </w:r>
      <w:r w:rsidRPr="009B4C2B">
        <w:rPr>
          <w:szCs w:val="24"/>
        </w:rPr>
        <w:t xml:space="preserve"> FINANCIJSK</w:t>
      </w:r>
      <w:r>
        <w:rPr>
          <w:szCs w:val="24"/>
        </w:rPr>
        <w:t>A</w:t>
      </w:r>
      <w:r w:rsidRPr="009B4C2B">
        <w:rPr>
          <w:szCs w:val="24"/>
        </w:rPr>
        <w:t xml:space="preserve"> AGENCIJ</w:t>
      </w:r>
      <w:r>
        <w:rPr>
          <w:szCs w:val="24"/>
        </w:rPr>
        <w:t>A</w:t>
      </w:r>
      <w:r w:rsidRPr="009B4C2B">
        <w:rPr>
          <w:szCs w:val="24"/>
        </w:rPr>
        <w:t xml:space="preserve">, Regionalni centar Zagreb, </w:t>
      </w:r>
      <w:r>
        <w:rPr>
          <w:szCs w:val="24"/>
        </w:rPr>
        <w:t xml:space="preserve">Podružnica Zagreb, </w:t>
      </w:r>
      <w:r w:rsidRPr="009B4C2B">
        <w:rPr>
          <w:szCs w:val="24"/>
        </w:rPr>
        <w:t xml:space="preserve">Trg svibanjskih žrtava 1995. br. 1, OIB: 85821130368, za </w:t>
      </w:r>
      <w:r w:rsidRPr="009B4C2B">
        <w:rPr>
          <w:rFonts w:cs="Times New Roman" w:eastAsia="Times New Roman"/>
          <w:szCs w:val="24"/>
          <w:lang w:eastAsia="hr-HR"/>
        </w:rPr>
        <w:t>otvaranje stečajnog postupka</w:t>
      </w:r>
      <w:r w:rsidRPr="009B4C2B">
        <w:rPr>
          <w:szCs w:val="24"/>
        </w:rPr>
        <w:t xml:space="preserve"> nad dužnikom CERTO CERTUS j.d.o.o. za proizvodnju, trgovinu i usluge, Dugo Selo, Josipa Predavca 60, OIB: 04708816086, dana </w:t>
      </w:r>
      <w:r>
        <w:rPr>
          <w:szCs w:val="24"/>
        </w:rPr>
        <w:t>18. travnja 2019.</w:t>
      </w:r>
      <w:r w:rsidRPr="009B4C2B">
        <w:rPr>
          <w:szCs w:val="24"/>
        </w:rPr>
        <w:t>g.,</w:t>
      </w:r>
    </w:p>
    <w:p w:rsidRDefault="009B4C2B" w:rsidP="009B4C2B" w:rsidR="009B4C2B" w:rsidRPr="009B4C2B">
      <w:pPr>
        <w:jc w:val="both"/>
        <w:rPr>
          <w:szCs w:val="24"/>
        </w:rPr>
      </w:pPr>
    </w:p>
    <w:p w:rsidRDefault="009A1C7B" w:rsidP="009B4C2B" w:rsidR="009A1C7B" w:rsidRPr="009B4C2B">
      <w:pPr>
        <w:jc w:val="center"/>
        <w:rPr>
          <w:rFonts w:cs="Times New Roman" w:eastAsia="Times New Roman"/>
          <w:szCs w:val="24"/>
          <w:lang w:eastAsia="hr-HR"/>
        </w:rPr>
      </w:pPr>
      <w:r w:rsidRPr="009B4C2B">
        <w:rPr>
          <w:rFonts w:cs="Times New Roman" w:eastAsia="Times New Roman"/>
          <w:szCs w:val="24"/>
          <w:lang w:eastAsia="hr-HR"/>
        </w:rPr>
        <w:t>r i j e š i o   j e</w:t>
      </w:r>
      <w:r w:rsidR="009B4C2B">
        <w:rPr>
          <w:rFonts w:cs="Times New Roman" w:eastAsia="Times New Roman"/>
          <w:szCs w:val="24"/>
          <w:lang w:eastAsia="hr-HR"/>
        </w:rPr>
        <w:t>:</w:t>
      </w:r>
    </w:p>
    <w:p w:rsidRDefault="009B4C2B" w:rsidP="002A49A8" w:rsidR="009B4C2B">
      <w:pPr>
        <w:pStyle w:val="Uvuenotijeloteksta"/>
        <w:ind w:left="0"/>
        <w:rPr>
          <w:rFonts w:cs="Times New Roman" w:eastAsia="Times New Roman"/>
          <w:b w:val="false"/>
          <w:szCs w:val="24"/>
          <w:lang w:eastAsia="hr-HR"/>
        </w:rPr>
      </w:pPr>
    </w:p>
    <w:p w:rsidRDefault="004814A0" w:rsidP="009B4C2B" w:rsidR="002A49A8" w:rsidRPr="009B4C2B">
      <w:pPr>
        <w:pStyle w:val="Uvuenotijeloteksta"/>
        <w:ind w:firstLine="709" w:left="0"/>
        <w:rPr>
          <w:rFonts w:cs="Times New Roman" w:eastAsia="Times New Roman"/>
          <w:b w:val="false"/>
          <w:szCs w:val="24"/>
          <w:lang w:eastAsia="hr-HR"/>
        </w:rPr>
      </w:pPr>
      <w:r w:rsidRPr="009B4C2B">
        <w:rPr>
          <w:rFonts w:cs="Times New Roman" w:eastAsia="Times New Roman"/>
          <w:b w:val="false"/>
          <w:szCs w:val="24"/>
          <w:lang w:eastAsia="hr-HR"/>
        </w:rPr>
        <w:t>Odbacuje</w:t>
      </w:r>
      <w:r w:rsidR="002A49A8" w:rsidRPr="009B4C2B">
        <w:rPr>
          <w:rFonts w:cs="Times New Roman" w:eastAsia="Times New Roman"/>
          <w:b w:val="false"/>
          <w:szCs w:val="24"/>
          <w:lang w:eastAsia="hr-HR"/>
        </w:rPr>
        <w:t xml:space="preserve"> se </w:t>
      </w:r>
      <w:r w:rsidRPr="009B4C2B">
        <w:rPr>
          <w:rFonts w:cs="Times New Roman" w:eastAsia="Times New Roman"/>
          <w:b w:val="false"/>
          <w:szCs w:val="24"/>
          <w:lang w:eastAsia="hr-HR"/>
        </w:rPr>
        <w:t>podnesak stečajnog dužnika</w:t>
      </w:r>
      <w:r w:rsidR="002A49A8" w:rsidRPr="009B4C2B">
        <w:rPr>
          <w:rFonts w:cs="Times New Roman" w:eastAsia="Times New Roman"/>
          <w:b w:val="false"/>
          <w:szCs w:val="24"/>
          <w:lang w:eastAsia="hr-HR"/>
        </w:rPr>
        <w:t xml:space="preserve"> </w:t>
      </w:r>
      <w:r w:rsidRPr="009B4C2B">
        <w:rPr>
          <w:rFonts w:cs="Times New Roman" w:eastAsia="Times New Roman"/>
          <w:b w:val="false"/>
          <w:szCs w:val="24"/>
          <w:lang w:eastAsia="hr-HR"/>
        </w:rPr>
        <w:t>CERTO CERTUS j.d.o.o. za proizvodnju, trgovinu i usluge, Dugo Selo, Josipa Predavca 60, OIB: 04708816086 od 11.09.2018</w:t>
      </w:r>
      <w:r w:rsidR="002A49A8" w:rsidRPr="009B4C2B">
        <w:rPr>
          <w:rFonts w:cs="Times New Roman" w:eastAsia="Times New Roman"/>
          <w:b w:val="false"/>
          <w:szCs w:val="24"/>
          <w:lang w:eastAsia="hr-HR"/>
        </w:rPr>
        <w:t>.</w:t>
      </w:r>
      <w:r w:rsidR="009B4C2B">
        <w:rPr>
          <w:rFonts w:cs="Times New Roman" w:eastAsia="Times New Roman"/>
          <w:b w:val="false"/>
          <w:szCs w:val="24"/>
          <w:lang w:eastAsia="hr-HR"/>
        </w:rPr>
        <w:t>g.</w:t>
      </w:r>
      <w:r w:rsidRPr="009B4C2B">
        <w:rPr>
          <w:rFonts w:cs="Times New Roman" w:eastAsia="Times New Roman"/>
          <w:b w:val="false"/>
          <w:szCs w:val="24"/>
          <w:lang w:eastAsia="hr-HR"/>
        </w:rPr>
        <w:t xml:space="preserve"> s izjavom o pristupanju dugu kao nedopušten.</w:t>
      </w:r>
    </w:p>
    <w:p w:rsidRDefault="002A49A8" w:rsidP="009B4C2B" w:rsidR="002A49A8" w:rsidRPr="009B4C2B">
      <w:pPr>
        <w:jc w:val="both"/>
        <w:rPr>
          <w:rFonts w:eastAsiaTheme="minorEastAsia" w:cs="Times New Roman"/>
          <w:szCs w:val="24"/>
          <w:lang w:eastAsia="hr-HR"/>
        </w:rPr>
      </w:pPr>
    </w:p>
    <w:p w:rsidRDefault="002A49A8" w:rsidP="002A49A8" w:rsidR="002A49A8" w:rsidRPr="009B4C2B">
      <w:pPr>
        <w:jc w:val="center"/>
        <w:rPr>
          <w:rFonts w:eastAsiaTheme="minorEastAsia" w:cs="Times New Roman"/>
          <w:szCs w:val="24"/>
          <w:lang w:eastAsia="hr-HR"/>
        </w:rPr>
      </w:pPr>
      <w:r w:rsidRPr="009B4C2B">
        <w:rPr>
          <w:rFonts w:eastAsiaTheme="minorEastAsia" w:cs="Times New Roman"/>
          <w:szCs w:val="24"/>
          <w:lang w:eastAsia="hr-HR"/>
        </w:rPr>
        <w:t>Obrazloženje</w:t>
      </w:r>
    </w:p>
    <w:p w:rsidRDefault="00A1151E" w:rsidP="009B4C2B" w:rsidR="00A1151E" w:rsidRPr="009B4C2B">
      <w:pPr>
        <w:jc w:val="both"/>
        <w:rPr>
          <w:rFonts w:eastAsiaTheme="minorEastAsia" w:cs="Times New Roman"/>
          <w:szCs w:val="24"/>
          <w:lang w:eastAsia="hr-HR"/>
        </w:rPr>
      </w:pPr>
    </w:p>
    <w:p w:rsidRDefault="002A49A8" w:rsidP="009B4C2B" w:rsidR="002A49A8" w:rsidRPr="009B4C2B">
      <w:pPr>
        <w:ind w:firstLine="709"/>
        <w:jc w:val="both"/>
        <w:rPr>
          <w:rFonts w:eastAsiaTheme="minorEastAsia" w:cs="Times New Roman"/>
          <w:szCs w:val="24"/>
          <w:lang w:eastAsia="hr-HR"/>
        </w:rPr>
      </w:pPr>
      <w:r w:rsidRPr="009B4C2B">
        <w:rPr>
          <w:rFonts w:eastAsiaTheme="minorEastAsia" w:cs="Times New Roman"/>
          <w:szCs w:val="24"/>
          <w:lang w:eastAsia="hr-HR"/>
        </w:rPr>
        <w:t xml:space="preserve">Financijska agencija je podnijela prijedlog za otvaranje stečajnog postupka nad dužnikom </w:t>
      </w:r>
      <w:r w:rsidR="004814A0" w:rsidRPr="009B4C2B">
        <w:rPr>
          <w:rFonts w:eastAsiaTheme="minorEastAsia" w:cs="Times New Roman"/>
          <w:szCs w:val="24"/>
          <w:lang w:eastAsia="hr-HR"/>
        </w:rPr>
        <w:t>CERTO CERTUS j.d.o.o. za proizvodnju, trgovinu i usluge, Dugo Selo, Josipa Predavca 60, OIB: 04708816086</w:t>
      </w:r>
      <w:r w:rsidRPr="009B4C2B">
        <w:rPr>
          <w:rFonts w:eastAsiaTheme="minorEastAsia" w:cs="Times New Roman"/>
          <w:szCs w:val="24"/>
          <w:lang w:eastAsia="hr-HR"/>
        </w:rPr>
        <w:t xml:space="preserve">, temeljem članka </w:t>
      </w:r>
      <w:r w:rsidR="004814A0" w:rsidRPr="009B4C2B">
        <w:rPr>
          <w:rFonts w:eastAsiaTheme="minorEastAsia" w:cs="Times New Roman"/>
          <w:szCs w:val="24"/>
          <w:lang w:eastAsia="hr-HR"/>
        </w:rPr>
        <w:t>429</w:t>
      </w:r>
      <w:r w:rsidRPr="009B4C2B">
        <w:rPr>
          <w:rFonts w:eastAsiaTheme="minorEastAsia" w:cs="Times New Roman"/>
          <w:szCs w:val="24"/>
          <w:lang w:eastAsia="hr-HR"/>
        </w:rPr>
        <w:t xml:space="preserve">. stavka 1. SZ-a </w:t>
      </w:r>
      <w:r w:rsidR="009B4C2B">
        <w:t>(„Narodne novine“, broj</w:t>
      </w:r>
      <w:r w:rsidR="009B4C2B" w:rsidRPr="009B4C2B">
        <w:rPr>
          <w:rFonts w:eastAsiaTheme="minorEastAsia" w:cs="Times New Roman"/>
          <w:szCs w:val="24"/>
          <w:lang w:eastAsia="hr-HR"/>
        </w:rPr>
        <w:t xml:space="preserve"> </w:t>
      </w:r>
      <w:r w:rsidRPr="009B4C2B">
        <w:rPr>
          <w:rFonts w:eastAsiaTheme="minorEastAsia" w:cs="Times New Roman"/>
          <w:szCs w:val="24"/>
          <w:lang w:eastAsia="hr-HR"/>
        </w:rPr>
        <w:t>71/15</w:t>
      </w:r>
      <w:r w:rsidR="004814A0" w:rsidRPr="009B4C2B">
        <w:rPr>
          <w:rFonts w:eastAsiaTheme="minorEastAsia" w:cs="Times New Roman"/>
          <w:szCs w:val="24"/>
          <w:lang w:eastAsia="hr-HR"/>
        </w:rPr>
        <w:t>, 104/17</w:t>
      </w:r>
      <w:r w:rsidRPr="009B4C2B">
        <w:rPr>
          <w:rFonts w:eastAsiaTheme="minorEastAsia" w:cs="Times New Roman"/>
          <w:szCs w:val="24"/>
          <w:lang w:eastAsia="hr-HR"/>
        </w:rPr>
        <w:t>).</w:t>
      </w:r>
    </w:p>
    <w:p w:rsidRDefault="004814A0" w:rsidP="009B4C2B" w:rsidR="002A49A8" w:rsidRPr="009B4C2B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 w:rsidRPr="009B4C2B">
        <w:rPr>
          <w:rFonts w:cs="Times New Roman" w:eastAsia="Times New Roman"/>
          <w:szCs w:val="24"/>
          <w:lang w:eastAsia="hr-HR"/>
        </w:rPr>
        <w:t>Dužnik je dana 11.09.2018.</w:t>
      </w:r>
      <w:r w:rsidR="009B4C2B">
        <w:rPr>
          <w:rFonts w:cs="Times New Roman" w:eastAsia="Times New Roman"/>
          <w:szCs w:val="24"/>
          <w:lang w:eastAsia="hr-HR"/>
        </w:rPr>
        <w:t>g.</w:t>
      </w:r>
      <w:r w:rsidRPr="009B4C2B">
        <w:rPr>
          <w:rFonts w:cs="Times New Roman" w:eastAsia="Times New Roman"/>
          <w:szCs w:val="24"/>
          <w:lang w:eastAsia="hr-HR"/>
        </w:rPr>
        <w:t xml:space="preserve"> dostavio ovom sudu podnesak s izjavom o pristupanju dugu, </w:t>
      </w:r>
      <w:r w:rsidR="00E85ECD" w:rsidRPr="009B4C2B">
        <w:rPr>
          <w:rFonts w:cs="Times New Roman" w:eastAsia="Times New Roman"/>
          <w:szCs w:val="24"/>
          <w:lang w:eastAsia="hr-HR"/>
        </w:rPr>
        <w:t>osobe ovlaštene za zastupanje dužnika Nade Landeka iz Zagreba, Miroševečka cesta 132 a, OIB: 66442372699, navodeći</w:t>
      </w:r>
      <w:r w:rsidRPr="009B4C2B">
        <w:rPr>
          <w:rFonts w:cs="Times New Roman" w:eastAsia="Times New Roman"/>
          <w:szCs w:val="24"/>
          <w:lang w:eastAsia="hr-HR"/>
        </w:rPr>
        <w:t xml:space="preserve"> da će time podmiriti sve obveze</w:t>
      </w:r>
      <w:r w:rsidR="00E85ECD" w:rsidRPr="009B4C2B">
        <w:rPr>
          <w:rFonts w:cs="Times New Roman" w:eastAsia="Times New Roman"/>
          <w:szCs w:val="24"/>
          <w:lang w:eastAsia="hr-HR"/>
        </w:rPr>
        <w:t xml:space="preserve"> dužnika</w:t>
      </w:r>
      <w:r w:rsidRPr="009B4C2B">
        <w:rPr>
          <w:rFonts w:cs="Times New Roman" w:eastAsia="Times New Roman"/>
          <w:szCs w:val="24"/>
          <w:lang w:eastAsia="hr-HR"/>
        </w:rPr>
        <w:t>, koje prema potvrdi FINA-e na dan 06.06.2018. iznose 5.550,00 kn.</w:t>
      </w:r>
    </w:p>
    <w:p w:rsidRDefault="008058FE" w:rsidP="009B4C2B" w:rsidR="008058FE" w:rsidRPr="009B4C2B">
      <w:pPr>
        <w:ind w:firstLine="709"/>
        <w:jc w:val="both"/>
        <w:rPr>
          <w:rFonts w:eastAsiaTheme="minorEastAsia" w:cs="Times New Roman"/>
          <w:szCs w:val="24"/>
          <w:lang w:eastAsia="hr-HR"/>
        </w:rPr>
      </w:pPr>
      <w:r w:rsidRPr="009B4C2B">
        <w:rPr>
          <w:rFonts w:eastAsiaTheme="minorEastAsia" w:cs="Times New Roman"/>
          <w:szCs w:val="24"/>
          <w:lang w:eastAsia="hr-HR"/>
        </w:rPr>
        <w:t>S obzirom da se u konkretnom slučaju radi o skraćenom stečajnom postupku nad stečajnim dužnikom, to se primjenjuju odredbe Glave XII</w:t>
      </w:r>
      <w:r w:rsidR="009B4C2B">
        <w:rPr>
          <w:rFonts w:eastAsiaTheme="minorEastAsia" w:cs="Times New Roman"/>
          <w:szCs w:val="24"/>
          <w:lang w:eastAsia="hr-HR"/>
        </w:rPr>
        <w:t xml:space="preserve"> Stečajnog zakona, članci 428. </w:t>
      </w:r>
      <w:r w:rsidR="009B4C2B" w:rsidRPr="009B4C2B">
        <w:rPr>
          <w:rFonts w:eastAsiaTheme="minorEastAsia" w:cs="Times New Roman"/>
          <w:szCs w:val="24"/>
          <w:lang w:eastAsia="hr-HR"/>
        </w:rPr>
        <w:t>−</w:t>
      </w:r>
      <w:r w:rsidR="009B4C2B">
        <w:rPr>
          <w:rFonts w:eastAsiaTheme="minorEastAsia" w:cs="Times New Roman"/>
          <w:szCs w:val="24"/>
          <w:lang w:eastAsia="hr-HR"/>
        </w:rPr>
        <w:t xml:space="preserve"> </w:t>
      </w:r>
      <w:r w:rsidRPr="009B4C2B">
        <w:rPr>
          <w:rFonts w:eastAsiaTheme="minorEastAsia" w:cs="Times New Roman"/>
          <w:szCs w:val="24"/>
          <w:lang w:eastAsia="hr-HR"/>
        </w:rPr>
        <w:t>436., a ne primjenjuju se opće odredbe stečajnoga postupka, koje vrijede ako nisu ispunjene pretpostavke za istodobno otvaranje i zaključenje skraćenoga stečajnog postupka u smislu odredbe članka 431. ovoga Zakona, kad sud obustavlja skraćeni stečajni postupak</w:t>
      </w:r>
      <w:r w:rsidR="009B4C2B">
        <w:rPr>
          <w:rFonts w:eastAsiaTheme="minorEastAsia" w:cs="Times New Roman"/>
          <w:szCs w:val="24"/>
          <w:lang w:eastAsia="hr-HR"/>
        </w:rPr>
        <w:t xml:space="preserve"> (</w:t>
      </w:r>
      <w:r w:rsidRPr="009B4C2B">
        <w:rPr>
          <w:rFonts w:eastAsiaTheme="minorEastAsia" w:cs="Times New Roman"/>
          <w:szCs w:val="24"/>
          <w:lang w:eastAsia="hr-HR"/>
        </w:rPr>
        <w:t>članak 433</w:t>
      </w:r>
      <w:r w:rsidR="009B4C2B">
        <w:rPr>
          <w:rFonts w:eastAsiaTheme="minorEastAsia" w:cs="Times New Roman"/>
          <w:szCs w:val="24"/>
          <w:lang w:eastAsia="hr-HR"/>
        </w:rPr>
        <w:t>.</w:t>
      </w:r>
      <w:r w:rsidRPr="009B4C2B">
        <w:rPr>
          <w:rFonts w:eastAsiaTheme="minorEastAsia" w:cs="Times New Roman"/>
          <w:szCs w:val="24"/>
          <w:lang w:eastAsia="hr-HR"/>
        </w:rPr>
        <w:t xml:space="preserve"> SZ-a).</w:t>
      </w:r>
    </w:p>
    <w:p w:rsidRDefault="002A49A8" w:rsidP="009B4C2B" w:rsidR="00DB249B" w:rsidRPr="009B4C2B">
      <w:pPr>
        <w:ind w:firstLine="709"/>
        <w:jc w:val="both"/>
        <w:rPr>
          <w:rFonts w:eastAsiaTheme="minorEastAsia" w:cs="Times New Roman"/>
          <w:szCs w:val="24"/>
          <w:lang w:eastAsia="hr-HR"/>
        </w:rPr>
      </w:pPr>
      <w:r w:rsidRPr="009B4C2B">
        <w:rPr>
          <w:rFonts w:eastAsiaTheme="minorEastAsia" w:cs="Times New Roman"/>
          <w:szCs w:val="24"/>
          <w:lang w:eastAsia="hr-HR"/>
        </w:rPr>
        <w:t xml:space="preserve">Prema članku </w:t>
      </w:r>
      <w:r w:rsidR="008058FE" w:rsidRPr="009B4C2B">
        <w:rPr>
          <w:rFonts w:eastAsiaTheme="minorEastAsia" w:cs="Times New Roman"/>
          <w:szCs w:val="24"/>
          <w:lang w:eastAsia="hr-HR"/>
        </w:rPr>
        <w:t>431. stavku 2</w:t>
      </w:r>
      <w:r w:rsidR="009B4C2B">
        <w:rPr>
          <w:rFonts w:eastAsiaTheme="minorEastAsia" w:cs="Times New Roman"/>
          <w:szCs w:val="24"/>
          <w:lang w:eastAsia="hr-HR"/>
        </w:rPr>
        <w:t>.</w:t>
      </w:r>
      <w:r w:rsidRPr="009B4C2B">
        <w:rPr>
          <w:rFonts w:eastAsiaTheme="minorEastAsia" w:cs="Times New Roman"/>
          <w:szCs w:val="24"/>
          <w:lang w:eastAsia="hr-HR"/>
        </w:rPr>
        <w:t xml:space="preserve"> SZ-a, </w:t>
      </w:r>
      <w:r w:rsidR="008058FE" w:rsidRPr="009B4C2B">
        <w:rPr>
          <w:rFonts w:eastAsiaTheme="minorEastAsia" w:cs="Times New Roman"/>
          <w:szCs w:val="24"/>
          <w:lang w:eastAsia="hr-HR"/>
        </w:rPr>
        <w:t xml:space="preserve">u slučaju iz stavka 1. istog članka, kad su ispunjeni uvjeti za otvaranje i zaključenje stečajnog postupka, </w:t>
      </w:r>
      <w:r w:rsidR="00DB249B" w:rsidRPr="009B4C2B">
        <w:rPr>
          <w:rFonts w:eastAsiaTheme="minorEastAsia" w:cs="Times New Roman"/>
          <w:szCs w:val="24"/>
          <w:lang w:eastAsia="hr-HR"/>
        </w:rPr>
        <w:t>primjenjuju se na odgovarajući način opće odredbe</w:t>
      </w:r>
      <w:r w:rsidR="008058FE" w:rsidRPr="009B4C2B">
        <w:rPr>
          <w:rFonts w:eastAsiaTheme="minorEastAsia" w:cs="Times New Roman"/>
          <w:szCs w:val="24"/>
          <w:lang w:eastAsia="hr-HR"/>
        </w:rPr>
        <w:t xml:space="preserve"> članaka 132. i 133. te članaka 286. − 292.</w:t>
      </w:r>
      <w:r w:rsidR="00DB249B" w:rsidRPr="009B4C2B">
        <w:rPr>
          <w:rFonts w:eastAsiaTheme="minorEastAsia" w:cs="Times New Roman"/>
          <w:szCs w:val="24"/>
          <w:lang w:eastAsia="hr-HR"/>
        </w:rPr>
        <w:t xml:space="preserve"> SZ-a</w:t>
      </w:r>
      <w:r w:rsidR="008058FE" w:rsidRPr="009B4C2B">
        <w:rPr>
          <w:rFonts w:eastAsiaTheme="minorEastAsia" w:cs="Times New Roman"/>
          <w:szCs w:val="24"/>
          <w:lang w:eastAsia="hr-HR"/>
        </w:rPr>
        <w:t>.</w:t>
      </w:r>
    </w:p>
    <w:p w:rsidRDefault="00DB249B" w:rsidP="009B4C2B" w:rsidR="002A49A8" w:rsidRPr="009B4C2B">
      <w:pPr>
        <w:ind w:firstLine="709"/>
        <w:jc w:val="both"/>
        <w:rPr>
          <w:rFonts w:eastAsiaTheme="minorEastAsia" w:cs="Times New Roman"/>
          <w:szCs w:val="24"/>
          <w:lang w:eastAsia="hr-HR"/>
        </w:rPr>
      </w:pPr>
      <w:r w:rsidRPr="009B4C2B">
        <w:rPr>
          <w:rFonts w:eastAsiaTheme="minorEastAsia" w:cs="Times New Roman"/>
          <w:szCs w:val="24"/>
          <w:lang w:eastAsia="hr-HR"/>
        </w:rPr>
        <w:t>Iz navedenog proizlazi da se u skraćenom stečajnom postupku ne primjenjuju odredbe članka 124</w:t>
      </w:r>
      <w:r w:rsidR="009B4C2B">
        <w:rPr>
          <w:rFonts w:eastAsiaTheme="minorEastAsia" w:cs="Times New Roman"/>
          <w:szCs w:val="24"/>
          <w:lang w:eastAsia="hr-HR"/>
        </w:rPr>
        <w:t>.</w:t>
      </w:r>
      <w:r w:rsidRPr="009B4C2B">
        <w:rPr>
          <w:rFonts w:eastAsiaTheme="minorEastAsia" w:cs="Times New Roman"/>
          <w:szCs w:val="24"/>
          <w:lang w:eastAsia="hr-HR"/>
        </w:rPr>
        <w:t xml:space="preserve"> SZ-a o pristupanju dugu, već samo u redovnom stečajnom postupku, u fazi prethodnog postupka, koji se u skraćenom stečajnom postupku ne provodi, pa je</w:t>
      </w:r>
      <w:r w:rsidRPr="009B4C2B">
        <w:rPr>
          <w:szCs w:val="24"/>
        </w:rPr>
        <w:t xml:space="preserve"> </w:t>
      </w:r>
      <w:r w:rsidRPr="009B4C2B">
        <w:rPr>
          <w:rFonts w:eastAsiaTheme="minorEastAsia" w:cs="Times New Roman"/>
          <w:szCs w:val="24"/>
          <w:lang w:eastAsia="hr-HR"/>
        </w:rPr>
        <w:t xml:space="preserve">podnesak </w:t>
      </w:r>
      <w:r w:rsidRPr="009B4C2B">
        <w:rPr>
          <w:rFonts w:eastAsiaTheme="minorEastAsia" w:cs="Times New Roman"/>
          <w:szCs w:val="24"/>
          <w:lang w:eastAsia="hr-HR"/>
        </w:rPr>
        <w:lastRenderedPageBreak/>
        <w:t>stečajnog dužnika CERTO CERTUS j.d.o.o. za proizvodnju, trgovinu i usluge, Dugo Selo, Josipa Predavca 60, OIB: 04708816086 od 11.09.2018.</w:t>
      </w:r>
      <w:r w:rsidR="009B4C2B">
        <w:rPr>
          <w:rFonts w:eastAsiaTheme="minorEastAsia" w:cs="Times New Roman"/>
          <w:szCs w:val="24"/>
          <w:lang w:eastAsia="hr-HR"/>
        </w:rPr>
        <w:t>g.</w:t>
      </w:r>
      <w:r w:rsidRPr="009B4C2B">
        <w:rPr>
          <w:rFonts w:eastAsiaTheme="minorEastAsia" w:cs="Times New Roman"/>
          <w:szCs w:val="24"/>
          <w:lang w:eastAsia="hr-HR"/>
        </w:rPr>
        <w:t xml:space="preserve"> s izjavom o pristupanju dugu valjalo odbaciti kao nedopušten </w:t>
      </w:r>
      <w:r w:rsidR="002A49A8" w:rsidRPr="009B4C2B">
        <w:rPr>
          <w:rFonts w:eastAsiaTheme="minorEastAsia" w:cs="Times New Roman"/>
          <w:szCs w:val="24"/>
          <w:lang w:eastAsia="hr-HR"/>
        </w:rPr>
        <w:t>i riješiti kao u izreci.</w:t>
      </w:r>
    </w:p>
    <w:p w:rsidRDefault="00A1151E" w:rsidP="002A49A8" w:rsidR="00A1151E" w:rsidRPr="009B4C2B">
      <w:pPr>
        <w:jc w:val="both"/>
        <w:rPr>
          <w:rFonts w:eastAsiaTheme="minorEastAsia" w:cs="Times New Roman"/>
          <w:szCs w:val="24"/>
          <w:lang w:eastAsia="hr-HR"/>
        </w:rPr>
      </w:pPr>
    </w:p>
    <w:p w:rsidRDefault="002A49A8" w:rsidP="002A49A8" w:rsidR="002A49A8" w:rsidRPr="009B4C2B">
      <w:pPr>
        <w:jc w:val="center"/>
        <w:rPr>
          <w:rFonts w:eastAsiaTheme="minorEastAsia" w:cs="Times New Roman"/>
          <w:szCs w:val="24"/>
          <w:lang w:eastAsia="hr-HR"/>
        </w:rPr>
      </w:pPr>
      <w:r w:rsidRPr="009B4C2B">
        <w:rPr>
          <w:rFonts w:eastAsiaTheme="minorEastAsia" w:cs="Times New Roman"/>
          <w:szCs w:val="24"/>
          <w:lang w:eastAsia="hr-HR"/>
        </w:rPr>
        <w:t xml:space="preserve">U Zagrebu, </w:t>
      </w:r>
      <w:r w:rsidR="009B4C2B">
        <w:rPr>
          <w:rFonts w:eastAsiaTheme="minorEastAsia" w:cs="Times New Roman"/>
          <w:szCs w:val="24"/>
          <w:lang w:eastAsia="hr-HR"/>
        </w:rPr>
        <w:t>18</w:t>
      </w:r>
      <w:r w:rsidRPr="009B4C2B">
        <w:rPr>
          <w:rFonts w:eastAsiaTheme="minorEastAsia" w:cs="Times New Roman"/>
          <w:szCs w:val="24"/>
          <w:lang w:eastAsia="hr-HR"/>
        </w:rPr>
        <w:t xml:space="preserve">. </w:t>
      </w:r>
      <w:r w:rsidR="00DB249B" w:rsidRPr="009B4C2B">
        <w:rPr>
          <w:rFonts w:eastAsiaTheme="minorEastAsia" w:cs="Times New Roman"/>
          <w:szCs w:val="24"/>
          <w:lang w:eastAsia="hr-HR"/>
        </w:rPr>
        <w:t xml:space="preserve">travnja </w:t>
      </w:r>
      <w:r w:rsidRPr="009B4C2B">
        <w:rPr>
          <w:rFonts w:eastAsiaTheme="minorEastAsia" w:cs="Times New Roman"/>
          <w:szCs w:val="24"/>
          <w:lang w:eastAsia="hr-HR"/>
        </w:rPr>
        <w:t>2019.</w:t>
      </w:r>
      <w:r w:rsidR="009B4C2B">
        <w:rPr>
          <w:rFonts w:eastAsiaTheme="minorEastAsia" w:cs="Times New Roman"/>
          <w:szCs w:val="24"/>
          <w:lang w:eastAsia="hr-HR"/>
        </w:rPr>
        <w:t>g.</w:t>
      </w:r>
    </w:p>
    <w:p w:rsidRDefault="002A49A8" w:rsidP="009B4C2B" w:rsidR="002A49A8">
      <w:pPr>
        <w:jc w:val="both"/>
        <w:rPr>
          <w:rFonts w:eastAsiaTheme="minorEastAsia" w:cs="Times New Roman"/>
          <w:szCs w:val="24"/>
          <w:lang w:eastAsia="hr-HR"/>
        </w:rPr>
      </w:pPr>
    </w:p>
    <w:p w:rsidRDefault="009B4C2B" w:rsidP="009B4C2B" w:rsidR="009B4C2B" w:rsidRPr="009B4C2B">
      <w:pPr>
        <w:pStyle w:val="Tijeloteksta"/>
        <w:tabs>
          <w:tab w:pos="720" w:val="left"/>
        </w:tabs>
        <w:spacing w:after="0"/>
        <w:ind w:right="-422"/>
        <w:rPr>
          <w:rFonts w:eastAsiaTheme="minorEastAsia" w:cs="Times New Roman"/>
          <w:szCs w:val="24"/>
          <w:lang w:eastAsia="hr-HR"/>
        </w:rPr>
      </w:pP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9B4C2B">
        <w:rPr>
          <w:rFonts w:eastAsiaTheme="minorEastAsia" w:cs="Times New Roman"/>
          <w:szCs w:val="24"/>
          <w:lang w:eastAsia="hr-HR"/>
        </w:rPr>
        <w:t>SUDAC:</w:t>
      </w:r>
    </w:p>
    <w:p w:rsidRDefault="009B4C2B" w:rsidP="009B4C2B" w:rsidR="009B4C2B" w:rsidRPr="009B4C2B">
      <w:pPr>
        <w:pStyle w:val="Tijeloteksta"/>
        <w:tabs>
          <w:tab w:pos="720" w:val="left"/>
        </w:tabs>
        <w:spacing w:after="0"/>
        <w:ind w:right="-422"/>
        <w:rPr>
          <w:rFonts w:eastAsiaTheme="minorEastAsia" w:cs="Times New Roman"/>
          <w:szCs w:val="24"/>
          <w:lang w:eastAsia="hr-HR"/>
        </w:rPr>
      </w:pPr>
      <w:r w:rsidRPr="009B4C2B">
        <w:rPr>
          <w:rFonts w:eastAsiaTheme="minorEastAsia" w:cs="Times New Roman"/>
          <w:szCs w:val="24"/>
          <w:lang w:eastAsia="hr-HR"/>
        </w:rPr>
        <w:tab/>
      </w:r>
      <w:r w:rsidRPr="009B4C2B">
        <w:rPr>
          <w:rFonts w:eastAsiaTheme="minorEastAsia" w:cs="Times New Roman"/>
          <w:szCs w:val="24"/>
          <w:lang w:eastAsia="hr-HR"/>
        </w:rPr>
        <w:tab/>
      </w:r>
      <w:r w:rsidRPr="009B4C2B">
        <w:rPr>
          <w:rFonts w:eastAsiaTheme="minorEastAsia" w:cs="Times New Roman"/>
          <w:szCs w:val="24"/>
          <w:lang w:eastAsia="hr-HR"/>
        </w:rPr>
        <w:tab/>
      </w:r>
      <w:r w:rsidRPr="009B4C2B">
        <w:rPr>
          <w:rFonts w:eastAsiaTheme="minorEastAsia" w:cs="Times New Roman"/>
          <w:szCs w:val="24"/>
          <w:lang w:eastAsia="hr-HR"/>
        </w:rPr>
        <w:tab/>
      </w:r>
      <w:r w:rsidRPr="009B4C2B">
        <w:rPr>
          <w:rFonts w:eastAsiaTheme="minorEastAsia" w:cs="Times New Roman"/>
          <w:szCs w:val="24"/>
          <w:lang w:eastAsia="hr-HR"/>
        </w:rPr>
        <w:tab/>
      </w:r>
      <w:r w:rsidRPr="009B4C2B">
        <w:rPr>
          <w:rFonts w:eastAsiaTheme="minorEastAsia" w:cs="Times New Roman"/>
          <w:szCs w:val="24"/>
          <w:lang w:eastAsia="hr-HR"/>
        </w:rPr>
        <w:tab/>
      </w:r>
      <w:r w:rsidRPr="009B4C2B">
        <w:rPr>
          <w:rFonts w:eastAsiaTheme="minorEastAsia" w:cs="Times New Roman"/>
          <w:szCs w:val="24"/>
          <w:lang w:eastAsia="hr-HR"/>
        </w:rPr>
        <w:tab/>
      </w:r>
      <w:r w:rsidRPr="009B4C2B">
        <w:rPr>
          <w:rFonts w:eastAsiaTheme="minorEastAsia" w:cs="Times New Roman"/>
          <w:szCs w:val="24"/>
          <w:lang w:eastAsia="hr-HR"/>
        </w:rPr>
        <w:tab/>
      </w:r>
      <w:r w:rsidRPr="009B4C2B">
        <w:rPr>
          <w:rFonts w:eastAsiaTheme="minorEastAsia" w:cs="Times New Roman"/>
          <w:szCs w:val="24"/>
          <w:lang w:eastAsia="hr-HR"/>
        </w:rPr>
        <w:tab/>
        <w:t>Hrvoje Lukšić</w:t>
      </w:r>
      <w:r w:rsidR="00841F74">
        <w:rPr>
          <w:rFonts w:eastAsiaTheme="minorEastAsia" w:cs="Times New Roman"/>
          <w:szCs w:val="24"/>
          <w:lang w:eastAsia="hr-HR"/>
        </w:rPr>
        <w:t>, v.r.</w:t>
      </w:r>
    </w:p>
    <w:p w:rsidRDefault="009B4C2B" w:rsidP="009B4C2B" w:rsidR="009B4C2B" w:rsidRPr="009B4C2B">
      <w:pPr>
        <w:jc w:val="both"/>
        <w:rPr>
          <w:rFonts w:eastAsiaTheme="minorEastAsia" w:cs="Times New Roman"/>
          <w:szCs w:val="24"/>
          <w:lang w:eastAsia="hr-HR"/>
        </w:rPr>
      </w:pPr>
    </w:p>
    <w:p w:rsidRDefault="002A49A8" w:rsidP="002A49A8" w:rsidR="002A49A8" w:rsidRPr="009B4C2B">
      <w:pPr>
        <w:jc w:val="both"/>
        <w:rPr>
          <w:rFonts w:eastAsiaTheme="minorEastAsia" w:cs="Times New Roman"/>
          <w:szCs w:val="24"/>
          <w:lang w:eastAsia="hr-HR"/>
        </w:rPr>
      </w:pPr>
    </w:p>
    <w:p w:rsidRDefault="00CE4C11" w:rsidP="002A49A8" w:rsidR="002A49A8" w:rsidRPr="009B4C2B">
      <w:pPr>
        <w:rPr>
          <w:rFonts w:eastAsiaTheme="minorEastAsia" w:cs="Times New Roman"/>
          <w:szCs w:val="24"/>
          <w:lang w:eastAsia="hr-HR"/>
        </w:rPr>
      </w:pPr>
      <w:r>
        <w:rPr>
          <w:rFonts w:eastAsiaTheme="minorEastAsia" w:cs="Times New Roman"/>
          <w:szCs w:val="24"/>
          <w:lang w:eastAsia="hr-HR"/>
        </w:rPr>
        <w:t>UPUTA O PRAVNOM LIJEKU</w:t>
      </w:r>
      <w:r w:rsidR="002A49A8" w:rsidRPr="009B4C2B">
        <w:rPr>
          <w:rFonts w:eastAsiaTheme="minorEastAsia" w:cs="Times New Roman"/>
          <w:szCs w:val="24"/>
          <w:lang w:eastAsia="hr-HR"/>
        </w:rPr>
        <w:t>:</w:t>
      </w:r>
    </w:p>
    <w:p w:rsidRDefault="002A49A8" w:rsidP="002A49A8" w:rsidR="002A49A8" w:rsidRPr="009B4C2B">
      <w:pPr>
        <w:rPr>
          <w:rFonts w:eastAsiaTheme="minorEastAsia" w:cs="Times New Roman"/>
          <w:szCs w:val="24"/>
          <w:lang w:eastAsia="hr-HR"/>
        </w:rPr>
      </w:pPr>
      <w:r w:rsidRPr="009B4C2B">
        <w:rPr>
          <w:rFonts w:eastAsiaTheme="minorEastAsia" w:cs="Times New Roman"/>
          <w:szCs w:val="24"/>
          <w:lang w:eastAsia="hr-HR"/>
        </w:rPr>
        <w:t>Prot</w:t>
      </w:r>
      <w:r w:rsidR="009B4C2B">
        <w:rPr>
          <w:rFonts w:eastAsiaTheme="minorEastAsia" w:cs="Times New Roman"/>
          <w:szCs w:val="24"/>
          <w:lang w:eastAsia="hr-HR"/>
        </w:rPr>
        <w:t xml:space="preserve">iv ovog rješenja dopuštena je </w:t>
      </w:r>
      <w:r w:rsidRPr="009B4C2B">
        <w:rPr>
          <w:rFonts w:eastAsiaTheme="minorEastAsia" w:cs="Times New Roman"/>
          <w:szCs w:val="24"/>
          <w:lang w:eastAsia="hr-HR"/>
        </w:rPr>
        <w:t>žalba Visokom trgovačkom sudu RH, a koja se podnosi u roku od 8 dana ovome sudu u 3 primjerka.</w:t>
      </w:r>
    </w:p>
    <w:p w:rsidRDefault="009A1C7B" w:rsidP="002A49A8" w:rsidR="009A1C7B" w:rsidRPr="009B4C2B">
      <w:pPr>
        <w:jc w:val="both"/>
        <w:rPr>
          <w:rFonts w:cs="Times New Roman" w:eastAsia="Times New Roman"/>
          <w:szCs w:val="24"/>
          <w:lang w:eastAsia="hr-HR"/>
        </w:rPr>
      </w:pPr>
    </w:p>
    <w:p w:rsidRDefault="00841F74" w:rsidP="00B33209" w:rsidR="00841F74" w:rsidRPr="00222B83">
      <w:pPr>
        <w:jc w:val="right"/>
      </w:pPr>
      <w:r w:rsidRPr="00222B83">
        <w:t>Za točnost otpravka – ovlašteni službenik</w:t>
      </w:r>
    </w:p>
    <w:p w:rsidRDefault="00841F74" w:rsidP="000B65C0" w:rsidR="00841F74" w:rsidRPr="00222B83">
      <w:pPr>
        <w:jc w:val="right"/>
      </w:pPr>
      <w:r w:rsidRPr="00222B83">
        <w:t>Kristina Bujanić</w:t>
      </w:r>
    </w:p>
    <w:p w:rsidRDefault="009B4C2B" w:rsidP="009B4C2B" w:rsidR="009B4C2B" w:rsidRPr="009B4C2B">
      <w:pPr>
        <w:rPr>
          <w:szCs w:val="24"/>
        </w:rPr>
      </w:pPr>
    </w:p>
    <w:sectPr w:rsidSect="000C4FAE" w:rsidR="009B4C2B" w:rsidRPr="009B4C2B"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6F22" w:rsidP="00DD4C9B" w:rsidR="005F6F22">
      <w:r>
        <w:separator/>
      </w:r>
    </w:p>
  </w:endnote>
  <w:endnote w:id="0" w:type="continuationSeparator">
    <w:p w:rsidRDefault="005F6F22" w:rsidP="00DD4C9B" w:rsidR="005F6F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6F22" w:rsidP="00DD4C9B" w:rsidR="005F6F22">
      <w:r>
        <w:separator/>
      </w:r>
    </w:p>
  </w:footnote>
  <w:footnote w:id="0" w:type="continuationSeparator">
    <w:p w:rsidRDefault="005F6F22" w:rsidP="00DD4C9B" w:rsidR="005F6F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4FAE" w:rsidP="000C4FAE" w:rsidR="000C4FAE">
    <w:pPr>
      <w:pStyle w:val="Zaglavlje"/>
    </w:pPr>
    <w:r>
      <w:tab/>
    </w:r>
    <w:sdt>
      <w:sdtPr>
        <w:id w:val="214384738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645F2">
          <w:rPr>
            <w:noProof/>
          </w:rPr>
          <w:t>2</w:t>
        </w:r>
        <w:r>
          <w:fldChar w:fldCharType="end"/>
        </w:r>
      </w:sdtContent>
    </w:sdt>
    <w:r>
      <w:tab/>
    </w:r>
    <w:r w:rsidRPr="009B4C2B">
      <w:rPr>
        <w:szCs w:val="24"/>
      </w:rPr>
      <w:t>42. St-1482/2018</w:t>
    </w:r>
    <w:r>
      <w:rPr>
        <w:szCs w:val="24"/>
      </w:rPr>
      <w:t>-12</w:t>
    </w:r>
  </w:p>
  <w:p w:rsidRDefault="000C4FAE" w:rsidR="000C4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A277F2"/>
    <w:multiLevelType w:val="hybridMultilevel"/>
    <w:tmpl w:val="9E86F79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26D4F67"/>
    <w:multiLevelType w:val="hybridMultilevel"/>
    <w:tmpl w:val="A3FCA18E"/>
    <w:lvl w:tplc="0CEE731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E9678B"/>
    <w:multiLevelType w:val="hybridMultilevel"/>
    <w:tmpl w:val="4D16A7A2"/>
    <w:lvl w:tplc="26D41DFA" w:ilvl="0">
      <w:start w:val="29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13D33F67"/>
    <w:multiLevelType w:val="hybridMultilevel"/>
    <w:tmpl w:val="742E9FA2"/>
    <w:lvl w:tplc="0198984E" w:ilvl="0">
      <w:start w:val="20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5">
    <w:nsid w:val="23A249C0"/>
    <w:multiLevelType w:val="hybridMultilevel"/>
    <w:tmpl w:val="C412774E"/>
    <w:lvl w:tplc="0846E9AA" w:ilvl="0">
      <w:start w:val="19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6">
    <w:nsid w:val="2EE42C87"/>
    <w:multiLevelType w:val="hybridMultilevel"/>
    <w:tmpl w:val="F3E079D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7D22FA0"/>
    <w:multiLevelType w:val="hybridMultilevel"/>
    <w:tmpl w:val="278C7F38"/>
    <w:lvl w:tplc="30DCCD78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863636E"/>
    <w:multiLevelType w:val="hybridMultilevel"/>
    <w:tmpl w:val="3BBE32EC"/>
    <w:lvl w:tplc="C8980BB4" w:ilvl="0">
      <w:start w:val="4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BDA5540"/>
    <w:multiLevelType w:val="multilevel"/>
    <w:tmpl w:val="0000000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1">
    <w:nsid w:val="50103D99"/>
    <w:multiLevelType w:val="hybridMultilevel"/>
    <w:tmpl w:val="034CF742"/>
    <w:lvl w:tplc="E8DE14C4" w:ilvl="0">
      <w:start w:val="28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2">
    <w:nsid w:val="5166059C"/>
    <w:multiLevelType w:val="hybridMultilevel"/>
    <w:tmpl w:val="2760E05A"/>
    <w:lvl w:tplc="1AAEF9B4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9CD6766"/>
    <w:multiLevelType w:val="hybridMultilevel"/>
    <w:tmpl w:val="15223A1C"/>
    <w:lvl w:tplc="0908D6B4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BA64639"/>
    <w:multiLevelType w:val="hybridMultilevel"/>
    <w:tmpl w:val="FD88D202"/>
    <w:lvl w:tplc="944A831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3403F4"/>
    <w:multiLevelType w:val="hybridMultilevel"/>
    <w:tmpl w:val="3A006ACC"/>
    <w:lvl w:tplc="9D3EE81C" w:ilvl="0">
      <w:start w:val="1"/>
      <w:numFmt w:val="decimal"/>
      <w:lvlText w:val="%1."/>
      <w:lvlJc w:val="left"/>
      <w:pPr>
        <w:ind w:hanging="360" w:left="180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6">
    <w:nsid w:val="73C51E70"/>
    <w:multiLevelType w:val="hybridMultilevel"/>
    <w:tmpl w:val="D8E0C176"/>
    <w:lvl w:tplc="197028DC" w:ilvl="0">
      <w:start w:val="2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C274309"/>
    <w:multiLevelType w:val="hybridMultilevel"/>
    <w:tmpl w:val="C254A28C"/>
    <w:lvl w:tplc="71B0E578" w:ilvl="0">
      <w:start w:val="1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4"/>
  </w:num>
  <w:num w:numId="10">
    <w:abstractNumId w:val="8"/>
  </w:num>
  <w:num w:numId="11">
    <w:abstractNumId w:val="2"/>
  </w:num>
  <w:num w:numId="12">
    <w:abstractNumId w:val="7"/>
  </w:num>
  <w:num w:numId="13">
    <w:abstractNumId w:val="12"/>
  </w:num>
  <w:num w:numId="14">
    <w:abstractNumId w:val="18"/>
  </w:num>
  <w:num w:numId="15">
    <w:abstractNumId w:val="11"/>
  </w:num>
  <w:num w:numId="16">
    <w:abstractNumId w:val="3"/>
  </w:num>
  <w:num w:numId="17">
    <w:abstractNumId w:val="4"/>
  </w:num>
  <w:num w:numId="18">
    <w:abstractNumId w:val="5"/>
  </w:num>
  <w:num w:numId="19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3B"/>
    <w:rsid w:val="0000189C"/>
    <w:rsid w:val="00007DC8"/>
    <w:rsid w:val="00013E03"/>
    <w:rsid w:val="000350D6"/>
    <w:rsid w:val="00036F79"/>
    <w:rsid w:val="00063B0B"/>
    <w:rsid w:val="0008676F"/>
    <w:rsid w:val="000A1718"/>
    <w:rsid w:val="000B2149"/>
    <w:rsid w:val="000C4886"/>
    <w:rsid w:val="000C4FAE"/>
    <w:rsid w:val="000E1695"/>
    <w:rsid w:val="001060B0"/>
    <w:rsid w:val="00141CFC"/>
    <w:rsid w:val="0015645C"/>
    <w:rsid w:val="001571E1"/>
    <w:rsid w:val="0017765D"/>
    <w:rsid w:val="00193A8C"/>
    <w:rsid w:val="0019548A"/>
    <w:rsid w:val="001B4C54"/>
    <w:rsid w:val="001C225A"/>
    <w:rsid w:val="001C43A9"/>
    <w:rsid w:val="001C6B43"/>
    <w:rsid w:val="001E7BCF"/>
    <w:rsid w:val="001F0B57"/>
    <w:rsid w:val="00230917"/>
    <w:rsid w:val="00232E37"/>
    <w:rsid w:val="00233CBE"/>
    <w:rsid w:val="00246279"/>
    <w:rsid w:val="00270999"/>
    <w:rsid w:val="0027505E"/>
    <w:rsid w:val="0027656E"/>
    <w:rsid w:val="00283809"/>
    <w:rsid w:val="002973F9"/>
    <w:rsid w:val="002A3D45"/>
    <w:rsid w:val="002A49A8"/>
    <w:rsid w:val="002A6164"/>
    <w:rsid w:val="002B1AC9"/>
    <w:rsid w:val="002C40E3"/>
    <w:rsid w:val="002D7583"/>
    <w:rsid w:val="002F2450"/>
    <w:rsid w:val="002F7627"/>
    <w:rsid w:val="0030413A"/>
    <w:rsid w:val="003166AB"/>
    <w:rsid w:val="00341B62"/>
    <w:rsid w:val="0035252D"/>
    <w:rsid w:val="003540F2"/>
    <w:rsid w:val="0035512D"/>
    <w:rsid w:val="003645F2"/>
    <w:rsid w:val="00370583"/>
    <w:rsid w:val="00382D3C"/>
    <w:rsid w:val="003A051F"/>
    <w:rsid w:val="003B18C2"/>
    <w:rsid w:val="003B48F1"/>
    <w:rsid w:val="003D56EA"/>
    <w:rsid w:val="003F5D58"/>
    <w:rsid w:val="0041335A"/>
    <w:rsid w:val="00450998"/>
    <w:rsid w:val="00462590"/>
    <w:rsid w:val="00474665"/>
    <w:rsid w:val="004814A0"/>
    <w:rsid w:val="004A0CE7"/>
    <w:rsid w:val="004A0E50"/>
    <w:rsid w:val="004A232D"/>
    <w:rsid w:val="004A64EA"/>
    <w:rsid w:val="004B72A9"/>
    <w:rsid w:val="004C2548"/>
    <w:rsid w:val="004C25F1"/>
    <w:rsid w:val="004D61B5"/>
    <w:rsid w:val="004E0CC2"/>
    <w:rsid w:val="00505240"/>
    <w:rsid w:val="005151FF"/>
    <w:rsid w:val="005315D9"/>
    <w:rsid w:val="00533382"/>
    <w:rsid w:val="005427D1"/>
    <w:rsid w:val="00542EE7"/>
    <w:rsid w:val="005864E0"/>
    <w:rsid w:val="005B69EA"/>
    <w:rsid w:val="005C03B5"/>
    <w:rsid w:val="005D502B"/>
    <w:rsid w:val="005F6F22"/>
    <w:rsid w:val="006451BE"/>
    <w:rsid w:val="00653502"/>
    <w:rsid w:val="0065404E"/>
    <w:rsid w:val="006606FE"/>
    <w:rsid w:val="00662ACB"/>
    <w:rsid w:val="006630E6"/>
    <w:rsid w:val="00666263"/>
    <w:rsid w:val="00667C20"/>
    <w:rsid w:val="006811E3"/>
    <w:rsid w:val="006A1E07"/>
    <w:rsid w:val="006C157D"/>
    <w:rsid w:val="006C445D"/>
    <w:rsid w:val="006D0EC3"/>
    <w:rsid w:val="006D37EF"/>
    <w:rsid w:val="006D6ACD"/>
    <w:rsid w:val="006D7209"/>
    <w:rsid w:val="006E6004"/>
    <w:rsid w:val="006F4B67"/>
    <w:rsid w:val="00700B56"/>
    <w:rsid w:val="00704907"/>
    <w:rsid w:val="0072379F"/>
    <w:rsid w:val="00790947"/>
    <w:rsid w:val="00790A42"/>
    <w:rsid w:val="007A5DAF"/>
    <w:rsid w:val="007A78B1"/>
    <w:rsid w:val="007B3FC2"/>
    <w:rsid w:val="007B468A"/>
    <w:rsid w:val="007B5618"/>
    <w:rsid w:val="007C5E77"/>
    <w:rsid w:val="007F336F"/>
    <w:rsid w:val="007F4301"/>
    <w:rsid w:val="007F55E3"/>
    <w:rsid w:val="007F715E"/>
    <w:rsid w:val="00802B06"/>
    <w:rsid w:val="00803C72"/>
    <w:rsid w:val="008058FE"/>
    <w:rsid w:val="00841F74"/>
    <w:rsid w:val="00842B89"/>
    <w:rsid w:val="008521C2"/>
    <w:rsid w:val="00852BC6"/>
    <w:rsid w:val="0086700A"/>
    <w:rsid w:val="008778B0"/>
    <w:rsid w:val="0088666A"/>
    <w:rsid w:val="008A2BD6"/>
    <w:rsid w:val="008B32CA"/>
    <w:rsid w:val="008B74A3"/>
    <w:rsid w:val="008C3809"/>
    <w:rsid w:val="008D12F2"/>
    <w:rsid w:val="008D2F73"/>
    <w:rsid w:val="00903ED3"/>
    <w:rsid w:val="00910687"/>
    <w:rsid w:val="009127B9"/>
    <w:rsid w:val="009157A0"/>
    <w:rsid w:val="009357C1"/>
    <w:rsid w:val="00937C74"/>
    <w:rsid w:val="0094210B"/>
    <w:rsid w:val="009765CF"/>
    <w:rsid w:val="009931BC"/>
    <w:rsid w:val="00994DE3"/>
    <w:rsid w:val="00997C91"/>
    <w:rsid w:val="009A1C7B"/>
    <w:rsid w:val="009B4C2B"/>
    <w:rsid w:val="00A10BB7"/>
    <w:rsid w:val="00A1151E"/>
    <w:rsid w:val="00A20E10"/>
    <w:rsid w:val="00A2217E"/>
    <w:rsid w:val="00A45D35"/>
    <w:rsid w:val="00A5152D"/>
    <w:rsid w:val="00A519C2"/>
    <w:rsid w:val="00A53662"/>
    <w:rsid w:val="00A55C26"/>
    <w:rsid w:val="00A65C51"/>
    <w:rsid w:val="00A81191"/>
    <w:rsid w:val="00A97E67"/>
    <w:rsid w:val="00AA542C"/>
    <w:rsid w:val="00AC095B"/>
    <w:rsid w:val="00AE14C2"/>
    <w:rsid w:val="00B0164E"/>
    <w:rsid w:val="00B03CD0"/>
    <w:rsid w:val="00B2381D"/>
    <w:rsid w:val="00B26396"/>
    <w:rsid w:val="00B429FE"/>
    <w:rsid w:val="00B67A9F"/>
    <w:rsid w:val="00B71151"/>
    <w:rsid w:val="00B72B72"/>
    <w:rsid w:val="00B920E0"/>
    <w:rsid w:val="00B954A7"/>
    <w:rsid w:val="00BB4CB5"/>
    <w:rsid w:val="00BB7D85"/>
    <w:rsid w:val="00BC0DBC"/>
    <w:rsid w:val="00BC4CE2"/>
    <w:rsid w:val="00BD271E"/>
    <w:rsid w:val="00BD4154"/>
    <w:rsid w:val="00C05B38"/>
    <w:rsid w:val="00C1585A"/>
    <w:rsid w:val="00C16053"/>
    <w:rsid w:val="00C237CC"/>
    <w:rsid w:val="00C37E41"/>
    <w:rsid w:val="00C37F42"/>
    <w:rsid w:val="00C53740"/>
    <w:rsid w:val="00C80CFD"/>
    <w:rsid w:val="00C8248A"/>
    <w:rsid w:val="00C907BC"/>
    <w:rsid w:val="00C9256A"/>
    <w:rsid w:val="00CB121F"/>
    <w:rsid w:val="00CB3E9D"/>
    <w:rsid w:val="00CC4CC9"/>
    <w:rsid w:val="00CC5640"/>
    <w:rsid w:val="00CC782F"/>
    <w:rsid w:val="00CC7F77"/>
    <w:rsid w:val="00CD1937"/>
    <w:rsid w:val="00CD3F5F"/>
    <w:rsid w:val="00CE4C11"/>
    <w:rsid w:val="00CF3FD6"/>
    <w:rsid w:val="00CF5F68"/>
    <w:rsid w:val="00D0038F"/>
    <w:rsid w:val="00D1197E"/>
    <w:rsid w:val="00D35761"/>
    <w:rsid w:val="00D51262"/>
    <w:rsid w:val="00D6593B"/>
    <w:rsid w:val="00D812A5"/>
    <w:rsid w:val="00D84FA9"/>
    <w:rsid w:val="00D92198"/>
    <w:rsid w:val="00D96BB9"/>
    <w:rsid w:val="00DA3CA2"/>
    <w:rsid w:val="00DB249B"/>
    <w:rsid w:val="00DD4C9B"/>
    <w:rsid w:val="00DD686D"/>
    <w:rsid w:val="00DE2EB5"/>
    <w:rsid w:val="00E021FF"/>
    <w:rsid w:val="00E03A00"/>
    <w:rsid w:val="00E35165"/>
    <w:rsid w:val="00E7314E"/>
    <w:rsid w:val="00E77034"/>
    <w:rsid w:val="00E82512"/>
    <w:rsid w:val="00E854FE"/>
    <w:rsid w:val="00E85ECD"/>
    <w:rsid w:val="00EA163A"/>
    <w:rsid w:val="00EA30C4"/>
    <w:rsid w:val="00EA3AF8"/>
    <w:rsid w:val="00EB07C2"/>
    <w:rsid w:val="00EB1046"/>
    <w:rsid w:val="00EB45AB"/>
    <w:rsid w:val="00ED307F"/>
    <w:rsid w:val="00ED5B18"/>
    <w:rsid w:val="00ED6BC2"/>
    <w:rsid w:val="00ED70B3"/>
    <w:rsid w:val="00EE5C59"/>
    <w:rsid w:val="00EE6B44"/>
    <w:rsid w:val="00F33CE5"/>
    <w:rsid w:val="00F35B8D"/>
    <w:rsid w:val="00F45796"/>
    <w:rsid w:val="00F51580"/>
    <w:rsid w:val="00F56480"/>
    <w:rsid w:val="00F80167"/>
    <w:rsid w:val="00F941E3"/>
    <w:rsid w:val="00FB0244"/>
    <w:rsid w:val="00FB33F9"/>
    <w:rsid w:val="00FD2EE3"/>
    <w:rsid w:val="00FE1B96"/>
    <w:rsid w:val="00FE4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5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5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2973F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D4C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D4C9B"/>
  </w:style>
  <w:style w:styleId="Podnoje" w:type="paragraph">
    <w:name w:val="footer"/>
    <w:basedOn w:val="Normal"/>
    <w:link w:val="PodnojeChar"/>
    <w:uiPriority w:val="99"/>
    <w:unhideWhenUsed/>
    <w:rsid w:val="00DD4C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D4C9B"/>
  </w:style>
  <w:style w:customStyle="true" w:styleId="OdlomakpopisaChar" w:type="character">
    <w:name w:val="Odlomak popisa Char"/>
    <w:basedOn w:val="Zadanifontodlomka"/>
    <w:link w:val="Odlomakpopisa"/>
    <w:uiPriority w:val="34"/>
    <w:rsid w:val="009A1C7B"/>
  </w:style>
  <w:style w:styleId="Tekstrezerviranogmjesta" w:type="character">
    <w:name w:val="Placeholder Text"/>
    <w:basedOn w:val="Zadanifontodlomka"/>
    <w:uiPriority w:val="99"/>
    <w:semiHidden/>
    <w:rsid w:val="000E16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69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E1695"/>
    <w:rPr>
      <w:rFonts w:cs="Times New Roman"/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E169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E169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unhideWhenUsed/>
    <w:rsid w:val="00994DE3"/>
    <w:pPr>
      <w:ind w:left="1416"/>
      <w:jc w:val="both"/>
    </w:pPr>
    <w:rPr>
      <w:b/>
    </w:rPr>
  </w:style>
  <w:style w:customStyle="true" w:styleId="UvuenotijelotekstaChar" w:type="character">
    <w:name w:val="Uvučeno tijelo teksta Char"/>
    <w:basedOn w:val="Zadanifontodlomka"/>
    <w:link w:val="Uvuenotijeloteksta"/>
    <w:rsid w:val="00994DE3"/>
    <w:rPr>
      <w:b/>
    </w:rPr>
  </w:style>
  <w:style w:styleId="Tijeloteksta" w:type="paragraph">
    <w:name w:val="Body Text"/>
    <w:basedOn w:val="Normal"/>
    <w:link w:val="TijelotekstaChar"/>
    <w:unhideWhenUsed/>
    <w:rsid w:val="002A49A8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2A49A8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5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5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2973F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D4C9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D4C9B"/>
  </w:style>
  <w:style w:styleId="Podnoje" w:type="paragraph">
    <w:name w:val="footer"/>
    <w:basedOn w:val="Normal"/>
    <w:link w:val="PodnojeChar"/>
    <w:uiPriority w:val="99"/>
    <w:unhideWhenUsed/>
    <w:rsid w:val="00DD4C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D4C9B"/>
  </w:style>
  <w:style w:customStyle="1" w:styleId="OdlomakpopisaChar" w:type="character">
    <w:name w:val="Odlomak popisa Char"/>
    <w:basedOn w:val="Zadanifontodlomka"/>
    <w:link w:val="Odlomakpopisa"/>
    <w:uiPriority w:val="34"/>
    <w:rsid w:val="009A1C7B"/>
  </w:style>
  <w:style w:styleId="Tekstrezerviranogmjesta" w:type="character">
    <w:name w:val="Placeholder Text"/>
    <w:basedOn w:val="Zadanifontodlomka"/>
    <w:uiPriority w:val="99"/>
    <w:semiHidden/>
    <w:rsid w:val="000E16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69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E1695"/>
    <w:rPr>
      <w:rFonts w:cs="Times New Roman"/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E169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E169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unhideWhenUsed/>
    <w:rsid w:val="00994DE3"/>
    <w:pPr>
      <w:ind w:left="1416"/>
      <w:jc w:val="both"/>
    </w:pPr>
    <w:rPr>
      <w:b/>
    </w:rPr>
  </w:style>
  <w:style w:customStyle="1" w:styleId="UvuenotijelotekstaChar" w:type="character">
    <w:name w:val="Uvučeno tijelo teksta Char"/>
    <w:basedOn w:val="Zadanifontodlomka"/>
    <w:link w:val="Uvuenotijeloteksta"/>
    <w:rsid w:val="00994DE3"/>
    <w:rPr>
      <w:b/>
    </w:rPr>
  </w:style>
  <w:style w:styleId="Tijeloteksta" w:type="paragraph">
    <w:name w:val="Body Text"/>
    <w:basedOn w:val="Normal"/>
    <w:link w:val="TijelotekstaChar"/>
    <w:unhideWhenUsed/>
    <w:rsid w:val="002A49A8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2A49A8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69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90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79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185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627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567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333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191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Odbačaj podneska stečajnog dužnika</izvorni_sadrzaj>
    <derivirana_varijabla naziv="DomainObject.Primjedba_1">Odbačaj podneska stečajnog dužnika</derivirana_varijabla>
  </DomainObject.Primjedba>
  <DomainObject.Oznaka>
    <izvorni_sadrzaj>St-1482/2018-12</izvorni_sadrzaj>
    <derivirana_varijabla naziv="DomainObject.Oznaka_1">St-1482/2018-12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1482</izvorni_sadrzaj>
    <derivirana_varijabla naziv="DomainObject.Predmet.Broj_1">1482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St-1482/2018</izvorni_sadrzaj>
    <derivirana_varijabla naziv="DomainObject.Predmet.OznakaBroj_1">St-1482/2018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CERTO CERTUS j.d.o.o. za proizvodnju, trgovinu i usluge</izvorni_sadrzaj>
    <derivirana_varijabla naziv="DomainObject.Predmet.ProtustrankaFormated_1">  CERTO CERTUS j.d.o.o. za proizvodnju, trgovinu i usluge</derivirana_varijabla>
  </DomainObject.Predmet.ProtustrankaFormated>
  <DomainObject.Predmet.ProtustrankaFormatedOIB>
    <izvorni_sadrzaj>  CERTO CERTUS j.d.o.o. za proizvodnju, trgovinu i usluge, OIB 04708816086</izvorni_sadrzaj>
    <derivirana_varijabla naziv="DomainObject.Predmet.ProtustrankaFormatedOIB_1">  CERTO CERTUS j.d.o.o. za proizvodnju, trgovinu i usluge, OIB 04708816086</derivirana_varijabla>
  </DomainObject.Predmet.ProtustrankaFormatedOIB>
  <DomainObject.Predmet.ProtustrankaFormatedWithAdress>
    <izvorni_sadrzaj> CERTO CERTUS j.d.o.o. za proizvodnju, trgovinu i usluge, Josipa Predavca 60, 10370 Dugo Selo</izvorni_sadrzaj>
    <derivirana_varijabla naziv="DomainObject.Predmet.ProtustrankaFormatedWithAdress_1"> CERTO CERTUS j.d.o.o. za proizvodnju, trgovinu i usluge, Josipa Predavca 60, 10370 Dugo Selo</derivirana_varijabla>
  </DomainObject.Predmet.ProtustrankaFormatedWithAdress>
  <DomainObject.Predmet.ProtustrankaFormatedWithAdressOIB>
    <izvorni_sadrzaj> CERTO CERTUS j.d.o.o. za proizvodnju, trgovinu i usluge, OIB 04708816086, Josipa Predavca 60, 10370 Dugo Selo</izvorni_sadrzaj>
    <derivirana_varijabla naziv="DomainObject.Predmet.ProtustrankaFormatedWithAdressOIB_1"> CERTO CERTUS j.d.o.o. za proizvodnju, trgovinu i usluge, OIB 04708816086, Josipa Predavca 60, 10370 Dugo Selo</derivirana_varijabla>
  </DomainObject.Predmet.ProtustrankaFormatedWithAdressOIB>
  <DomainObject.Predmet.ProtustrankaWithAdress>
    <izvorni_sadrzaj>CERTO CERTUS j.d.o.o. za proizvodnju, trgovinu i usluge Josipa Predavca 60, 10370 Dugo Selo</izvorni_sadrzaj>
    <derivirana_varijabla naziv="DomainObject.Predmet.ProtustrankaWithAdress_1">CERTO CERTUS j.d.o.o. za proizvodnju, trgovinu i usluge Josipa Predavca 60, 10370 Dugo Selo</derivirana_varijabla>
  </DomainObject.Predmet.ProtustrankaWithAdress>
  <DomainObject.Predmet.ProtustrankaWithAdressOIB>
    <izvorni_sadrzaj>CERTO CERTUS j.d.o.o. za proizvodnju, trgovinu i usluge, OIB 04708816086, Josipa Predavca 60, 10370 Dugo Selo</izvorni_sadrzaj>
    <derivirana_varijabla naziv="DomainObject.Predmet.ProtustrankaWithAdressOIB_1">CERTO CERTUS j.d.o.o. za proizvodnju, trgovinu i usluge, OIB 04708816086, Josipa Predavca 60, 10370 Dugo Selo</derivirana_varijabla>
  </DomainObject.Predmet.ProtustrankaWithAdressOIB>
  <DomainObject.Predmet.ProtustrankaNazivFormated>
    <izvorni_sadrzaj>CERTO CERTUS j.d.o.o. za proizvodnju, trgovinu i usluge</izvorni_sadrzaj>
    <derivirana_varijabla naziv="DomainObject.Predmet.ProtustrankaNazivFormated_1">CERTO CERTUS j.d.o.o. za proizvodnju, trgovinu i usluge</derivirana_varijabla>
  </DomainObject.Predmet.ProtustrankaNazivFormated>
  <DomainObject.Predmet.ProtustrankaNazivFormatedOIB>
    <izvorni_sadrzaj>CERTO CERTUS j.d.o.o. za proizvodnju, trgovinu i usluge, OIB 04708816086</izvorni_sadrzaj>
    <derivirana_varijabla naziv="DomainObject.Predmet.ProtustrankaNazivFormatedOIB_1">CERTO CERTUS j.d.o.o. za proizvodnju, trgovinu i usluge, OIB 04708816086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CERTO CERTUS j.d.o.o. za proizvodnju, trgovinu i usluge</item>
    </izvorni_sadrzaj>
    <derivirana_varijabla naziv="DomainObject.Predmet.ProtuStrankaListFormated_1">
      <item>CERTO CERTUS j.d.o.o. za proizvodnju, trgovinu i usluge</item>
    </derivirana_varijabla>
  </DomainObject.Predmet.ProtuStrankaListFormated>
  <DomainObject.Predmet.ProtuStrankaListFormatedOIB>
    <izvorni_sadrzaj>
      <item>CERTO CERTUS j.d.o.o. za proizvodnju, trgovinu i usluge, OIB 04708816086</item>
    </izvorni_sadrzaj>
    <derivirana_varijabla naziv="DomainObject.Predmet.ProtuStrankaListFormatedOIB_1">
      <item>CERTO CERTUS j.d.o.o. za proizvodnju, trgovinu i usluge, OIB 04708816086</item>
    </derivirana_varijabla>
  </DomainObject.Predmet.ProtuStrankaListFormatedOIB>
  <DomainObject.Predmet.ProtuStrankaListFormatedWithAdress>
    <izvorni_sadrzaj>
      <item>CERTO CERTUS j.d.o.o. za proizvodnju, trgovinu i usluge, Josipa Predavca 60, 10370 Dugo Selo</item>
    </izvorni_sadrzaj>
    <derivirana_varijabla naziv="DomainObject.Predmet.ProtuStrankaListFormatedWithAdress_1">
      <item>CERTO CERTUS j.d.o.o. za proizvodnju, trgovinu i usluge, Josipa Predavca 60, 10370 Dugo Selo</item>
    </derivirana_varijabla>
  </DomainObject.Predmet.ProtuStrankaListFormatedWithAdress>
  <DomainObject.Predmet.ProtuStrankaListFormatedWithAdressOIB>
    <izvorni_sadrzaj>
      <item>CERTO CERTUS j.d.o.o. za proizvodnju, trgovinu i usluge, OIB 04708816086, Josipa Predavca 60, 10370 Dugo Selo</item>
    </izvorni_sadrzaj>
    <derivirana_varijabla naziv="DomainObject.Predmet.ProtuStrankaListFormatedWithAdressOIB_1">
      <item>CERTO CERTUS j.d.o.o. za proizvodnju, trgovinu i usluge, OIB 04708816086, Josipa Predavca 60, 10370 Dugo Selo</item>
    </derivirana_varijabla>
  </DomainObject.Predmet.ProtuStrankaListFormatedWithAdressOIB>
  <DomainObject.Predmet.ProtuStrankaListNazivFormated>
    <izvorni_sadrzaj>
      <item>CERTO CERTUS j.d.o.o. za proizvodnju, trgovinu i usluge</item>
    </izvorni_sadrzaj>
    <derivirana_varijabla naziv="DomainObject.Predmet.ProtuStrankaListNazivFormated_1">
      <item>CERTO CERTUS j.d.o.o. za proizvodnju, trgovinu i usluge</item>
    </derivirana_varijabla>
  </DomainObject.Predmet.ProtuStrankaListNazivFormated>
  <DomainObject.Predmet.ProtuStrankaListNazivFormatedOIB>
    <izvorni_sadrzaj>
      <item>CERTO CERTUS j.d.o.o. za proizvodnju, trgovinu i usluge, OIB 04708816086</item>
    </izvorni_sadrzaj>
    <derivirana_varijabla naziv="DomainObject.Predmet.ProtuStrankaListNazivFormatedOIB_1">
      <item>CERTO CERTUS j.d.o.o. za proizvodnju, trgovinu i usluge, OIB 04708816086</item>
    </derivirana_varijabla>
  </DomainObject.Predmet.ProtuStrankaListNazivFormatedOIB>
  <DomainObject.Predmet.OstaliListFormated>
    <izvorni_sadrzaj>
      <item>Nada Landeka</item>
      <item>HRVATSKI ZAVOD ZA MIROVINSKO OSIGURANJE</item>
    </izvorni_sadrzaj>
    <derivirana_varijabla naziv="DomainObject.Predmet.OstaliListFormated_1">
      <item>Nada Landeka</item>
      <item>HRVATSKI ZAVOD ZA MIROVINSKO OSIGURANJE</item>
    </derivirana_varijabla>
  </DomainObject.Predmet.OstaliListFormated>
  <DomainObject.Predmet.OstaliListFormatedOIB>
    <izvorni_sadrzaj>
      <item>Nada Landeka, OIB 66442372699</item>
      <item>HRVATSKI ZAVOD ZA MIROVINSKO OSIGURANJE, OIB 84397956623</item>
    </izvorni_sadrzaj>
    <derivirana_varijabla naziv="DomainObject.Predmet.OstaliListFormatedOIB_1">
      <item>Nada Landeka, OIB 66442372699</item>
      <item>HRVATSKI ZAVOD ZA MIROVINSKO OSIGURANJE, OIB 84397956623</item>
    </derivirana_varijabla>
  </DomainObject.Predmet.OstaliListFormatedOIB>
  <DomainObject.Predmet.OstaliListFormatedWithAdress>
    <izvorni_sadrzaj>
      <item>Nada Landeka, Miroševečka Cesta 132a, 10000 Zagreb</item>
      <item>HRVATSKI ZAVOD ZA MIROVINSKO OSIGURANJE, Trpimirova 4, 10000 Zagreb</item>
    </izvorni_sadrzaj>
    <derivirana_varijabla naziv="DomainObject.Predmet.OstaliListFormatedWithAdress_1">
      <item>Nada Landeka, Miroševečka Cesta 132a,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Nada Landeka, OIB 66442372699, Miroševečka Cesta 132a, 10000 Zagreb</item>
      <item>HRVATSKI ZAVOD ZA MIROVINSKO OSIGURANJE, OIB 84397956623, Trpimirova 4, 10000 Zagreb</item>
    </izvorni_sadrzaj>
    <derivirana_varijabla naziv="DomainObject.Predmet.OstaliListFormatedWithAdressOIB_1">
      <item>Nada Landeka, OIB 66442372699, Miroševečka Cesta 132a,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Nada Landeka</item>
      <item>HRVATSKI ZAVOD ZA MIROVINSKO OSIGURANJE</item>
    </izvorni_sadrzaj>
    <derivirana_varijabla naziv="DomainObject.Predmet.OstaliListNazivFormated_1">
      <item>Nada Landeka</item>
      <item>HRVATSKI ZAVOD ZA MIROVINSKO OSIGURANJE</item>
    </derivirana_varijabla>
  </DomainObject.Predmet.OstaliListNazivFormated>
  <DomainObject.Predmet.OstaliListNazivFormatedOIB>
    <izvorni_sadrzaj>
      <item>Nada Landeka, OIB 66442372699</item>
      <item>HRVATSKI ZAVOD ZA MIROVINSKO OSIGURANJE, OIB 84397956623</item>
    </izvorni_sadrzaj>
    <derivirana_varijabla naziv="DomainObject.Predmet.OstaliListNazivFormatedOIB_1">
      <item>Nada Landeka, OIB 66442372699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>St-1482/2018-12</izvorni_sadrzaj>
    <derivirana_varijabla naziv="DomainObject.PoslovniBrojDokumenta_1">St-1482/2018-12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CERTO CERTUS j.d.o.o. za proizvodnju, trgovinu i usluge</izvorni_sadrzaj>
    <derivirana_varijabla naziv="DomainObject.Predmet.ProtustrankaIDrugi_1">CERTO CERTUS j.d.o.o.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CERTO CERTUS j.d.o.o. za proizvodnju, trgovinu i usluge, OIB 04708816086, Josipa Predavca 60, 10370 Dugo Selo</izvorni_sadrzaj>
    <derivirana_varijabla naziv="DomainObject.Predmet.ProtustrankaIDrugiAdressOIB_1">CERTO CERTUS j.d.o.o. za proizvodnju, trgovinu i usluge, OIB 04708816086, Josipa Predavca 60,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CERTO CERTUS j.d.o.o. za proizvodnju, trgovinu i usluge</item>
      <item>Nada Landeka</item>
      <item>HRVATSKI ZAVOD ZA MIROVINSKO OSIGURANJE</item>
    </izvorni_sadrzaj>
    <derivirana_varijabla naziv="DomainObject.Predmet.SudioniciListNaziv_1">
      <item>FINA Regionalni centar Zagreb</item>
      <item>CERTO CERTUS j.d.o.o. za proizvodnju, trgovinu i usluge</item>
      <item>Nada Landeka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CERTO CERTUS j.d.o.o. za proizvodnju, trgovinu i usluge, OIB 04708816086, Josipa Predavca 60,10370 Dugo Selo</item>
      <item>Nada Landeka, OIB 66442372699, Miroševečka Cesta 132a,10000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CERTO CERTUS j.d.o.o. za proizvodnju, trgovinu i usluge, OIB 04708816086, Josipa Predavca 60,10370 Dugo Selo</item>
      <item>Nada Landeka, OIB 66442372699, Miroševečka Cesta 132a,10000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04708816086</item>
      <item>, OIB 66442372699</item>
      <item>, OIB 84397956623</item>
    </izvorni_sadrzaj>
    <derivirana_varijabla naziv="DomainObject.Predmet.SudioniciListNazivOIB_1">
      <item>, OIB 85821130368</item>
      <item>, OIB 04708816086</item>
      <item>, OIB 66442372699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FE315E-10A3-41AB-81EF-1CFFF3B49D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2356</properties:Characters>
  <properties:Lines>62</properties:Lines>
  <properties:Paragraphs>22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2019-04-18T12:05:00Z</dcterms:created>
  <dc:creator>Vinka Mihalinčić</dc:creator>
  <cp:lastModifiedBy>Kristina Bujanić</cp:lastModifiedBy>
  <cp:lastPrinted>2019-04-18T12:22:00Z</cp:lastPrinted>
  <dcterms:modified xmlns:xsi="http://www.w3.org/2001/XMLSchema-instance" xsi:type="dcterms:W3CDTF">2019-04-18T12:24:00Z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St-1482/2018-12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