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d3195" w14:paraId="5bd3195"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DD2CD1">
      <w:pPr>
        <w:jc w:val="right"/>
        <w:rPr>
          <w:b/>
          <w:sz w:val="22"/>
          <w:szCs w:val="22"/>
        </w:rPr>
      </w:pPr>
      <w:r w:rsidRPr="007843B8">
        <w:rPr>
          <w:b/>
          <w:sz w:val="22"/>
          <w:szCs w:val="22"/>
        </w:rPr>
        <w:t>Posl. br. 6-St.</w:t>
      </w:r>
      <w:r w:rsidR="00B81213">
        <w:rPr>
          <w:b/>
          <w:sz w:val="22"/>
          <w:szCs w:val="22"/>
        </w:rPr>
        <w:t>935</w:t>
      </w:r>
      <w:r w:rsidRPr="007843B8">
        <w:rPr>
          <w:b/>
          <w:sz w:val="22"/>
          <w:szCs w:val="22"/>
        </w:rPr>
        <w:t>/201</w:t>
      </w:r>
      <w:r w:rsidR="00C02364">
        <w:rPr>
          <w:b/>
          <w:sz w:val="22"/>
          <w:szCs w:val="22"/>
        </w:rPr>
        <w:t>6</w:t>
      </w:r>
      <w:r w:rsidRPr="007843B8">
        <w:rPr>
          <w:b/>
          <w:sz w:val="22"/>
          <w:szCs w:val="22"/>
        </w:rPr>
        <w:t>-</w:t>
      </w:r>
      <w:r w:rsidR="0028551D">
        <w:rPr>
          <w:b/>
          <w:sz w:val="22"/>
          <w:szCs w:val="22"/>
        </w:rPr>
        <w:t>29</w:t>
      </w:r>
    </w:p>
    <w:p w:rsidRDefault="00A07EFC" w:rsidP="00B70172" w:rsidR="00A07EFC">
      <w:pPr>
        <w:jc w:val="right"/>
        <w:rPr>
          <w:b/>
          <w:sz w:val="16"/>
          <w:szCs w:val="16"/>
        </w:rPr>
      </w:pPr>
    </w:p>
    <w:p w:rsidRDefault="006849F2" w:rsidP="00B70172" w:rsidR="006849F2" w:rsidRPr="00547475">
      <w:pPr>
        <w:jc w:val="right"/>
        <w:rPr>
          <w:b/>
          <w:sz w:val="16"/>
          <w:szCs w:val="16"/>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B15F1E">
      <w:pPr>
        <w:ind w:firstLine="708"/>
        <w:jc w:val="both"/>
        <w:rPr>
          <w:sz w:val="22"/>
          <w:szCs w:val="22"/>
        </w:rPr>
      </w:pPr>
      <w:r w:rsidRPr="003921E6">
        <w:rPr>
          <w:sz w:val="22"/>
          <w:szCs w:val="22"/>
        </w:rPr>
        <w:t xml:space="preserve">Trgovački sud u Splitu, Stalna služba u Dubrovniku, po stečajnom sucu tog suda Srđanu Gavraniću, kao sucu pojedincu, povodom prijedloga </w:t>
      </w:r>
      <w:r w:rsidR="0005560A">
        <w:rPr>
          <w:sz w:val="22"/>
          <w:szCs w:val="22"/>
        </w:rPr>
        <w:t xml:space="preserve">Financijske agencije RC Split </w:t>
      </w:r>
      <w:r w:rsidR="0028551D" w:rsidRPr="00B15F1E">
        <w:rPr>
          <w:sz w:val="22"/>
          <w:szCs w:val="22"/>
        </w:rPr>
        <w:t xml:space="preserve">Podružnica Dubrovnik </w:t>
      </w:r>
      <w:r w:rsidR="0005560A" w:rsidRPr="00B15F1E">
        <w:rPr>
          <w:sz w:val="22"/>
          <w:szCs w:val="22"/>
        </w:rPr>
        <w:t xml:space="preserve">za pokretanje stečajnog postupka nad dužnikom </w:t>
      </w:r>
      <w:r w:rsidR="00B81213" w:rsidRPr="00B15F1E">
        <w:rPr>
          <w:sz w:val="22"/>
          <w:szCs w:val="22"/>
        </w:rPr>
        <w:t>CARPO d.o.o. za ugostiteljstvo i usluge, Između vrta 2, Dubrovnik, MBS: 090027511, OIB: 54799068461</w:t>
      </w:r>
      <w:r w:rsidR="00C02364" w:rsidRPr="00B15F1E">
        <w:rPr>
          <w:sz w:val="22"/>
          <w:szCs w:val="22"/>
        </w:rPr>
        <w:t>,</w:t>
      </w:r>
      <w:r w:rsidRPr="00B15F1E">
        <w:rPr>
          <w:sz w:val="22"/>
          <w:szCs w:val="22"/>
        </w:rPr>
        <w:t xml:space="preserve"> </w:t>
      </w:r>
      <w:r w:rsidR="007F7059" w:rsidRPr="00B15F1E">
        <w:rPr>
          <w:sz w:val="22"/>
          <w:szCs w:val="22"/>
        </w:rPr>
        <w:t xml:space="preserve">izvan ročišta, </w:t>
      </w:r>
      <w:r w:rsidRPr="00B15F1E">
        <w:rPr>
          <w:sz w:val="22"/>
          <w:szCs w:val="22"/>
        </w:rPr>
        <w:t xml:space="preserve">dana </w:t>
      </w:r>
      <w:r w:rsidR="0028551D" w:rsidRPr="00B15F1E">
        <w:rPr>
          <w:sz w:val="22"/>
          <w:szCs w:val="22"/>
        </w:rPr>
        <w:t>4</w:t>
      </w:r>
      <w:r w:rsidR="009B6A3E" w:rsidRPr="00B15F1E">
        <w:rPr>
          <w:sz w:val="22"/>
          <w:szCs w:val="22"/>
        </w:rPr>
        <w:t>. siječnja</w:t>
      </w:r>
      <w:r w:rsidRPr="00B15F1E">
        <w:rPr>
          <w:sz w:val="22"/>
          <w:szCs w:val="22"/>
        </w:rPr>
        <w:t xml:space="preserve"> 201</w:t>
      </w:r>
      <w:r w:rsidR="009B6A3E" w:rsidRPr="00B15F1E">
        <w:rPr>
          <w:sz w:val="22"/>
          <w:szCs w:val="22"/>
        </w:rPr>
        <w:t>7</w:t>
      </w:r>
      <w:r w:rsidRPr="00B15F1E">
        <w:rPr>
          <w:sz w:val="22"/>
          <w:szCs w:val="22"/>
        </w:rPr>
        <w:t>. godine</w:t>
      </w:r>
    </w:p>
    <w:p w:rsidRDefault="003921E6" w:rsidP="003921E6" w:rsidR="003921E6" w:rsidRPr="00B15F1E">
      <w:pPr>
        <w:jc w:val="both"/>
        <w:rPr>
          <w:sz w:val="16"/>
          <w:szCs w:val="16"/>
        </w:rPr>
      </w:pPr>
    </w:p>
    <w:p w:rsidRDefault="003921E6" w:rsidP="003921E6" w:rsidR="003921E6" w:rsidRPr="00B15F1E">
      <w:pPr>
        <w:jc w:val="both"/>
        <w:rPr>
          <w:sz w:val="16"/>
          <w:szCs w:val="16"/>
        </w:rPr>
      </w:pPr>
    </w:p>
    <w:p w:rsidRDefault="003921E6" w:rsidP="003921E6" w:rsidR="003921E6" w:rsidRPr="00B15F1E">
      <w:pPr>
        <w:jc w:val="center"/>
        <w:rPr>
          <w:b/>
          <w:sz w:val="22"/>
          <w:szCs w:val="22"/>
        </w:rPr>
      </w:pPr>
      <w:r w:rsidRPr="00B15F1E">
        <w:rPr>
          <w:b/>
          <w:sz w:val="22"/>
          <w:szCs w:val="22"/>
        </w:rPr>
        <w:t>r i j e š i o    j e</w:t>
      </w:r>
    </w:p>
    <w:p w:rsidRDefault="003921E6" w:rsidP="003921E6" w:rsidR="003921E6" w:rsidRPr="00B15F1E">
      <w:pPr>
        <w:jc w:val="both"/>
        <w:rPr>
          <w:sz w:val="22"/>
          <w:szCs w:val="22"/>
        </w:rPr>
      </w:pPr>
    </w:p>
    <w:p w:rsidRDefault="003921E6" w:rsidP="003921E6" w:rsidR="003921E6" w:rsidRPr="00B15F1E">
      <w:pPr>
        <w:ind w:hanging="705" w:left="705"/>
        <w:jc w:val="both"/>
        <w:rPr>
          <w:sz w:val="22"/>
          <w:szCs w:val="22"/>
        </w:rPr>
      </w:pPr>
      <w:r w:rsidRPr="00B15F1E">
        <w:rPr>
          <w:b/>
          <w:sz w:val="22"/>
          <w:szCs w:val="22"/>
        </w:rPr>
        <w:t>I.</w:t>
      </w:r>
      <w:r w:rsidRPr="00B15F1E">
        <w:rPr>
          <w:sz w:val="22"/>
          <w:szCs w:val="22"/>
        </w:rPr>
        <w:tab/>
        <w:t xml:space="preserve">Otvara se stečajni postupak nad stečajnim dužnikom </w:t>
      </w:r>
      <w:r w:rsidR="00B81213" w:rsidRPr="00B15F1E">
        <w:rPr>
          <w:sz w:val="22"/>
          <w:szCs w:val="22"/>
        </w:rPr>
        <w:t>CARPO d.o.o. za ugostiteljstvo i usluge, Između vrta 2, Dubrovnik, MBS: 090027511, OIB: 54799068461</w:t>
      </w:r>
      <w:r w:rsidRPr="00B15F1E">
        <w:rPr>
          <w:sz w:val="22"/>
          <w:szCs w:val="22"/>
        </w:rPr>
        <w:t xml:space="preserve">. </w:t>
      </w:r>
    </w:p>
    <w:p w:rsidRDefault="003921E6" w:rsidP="003921E6" w:rsidR="003921E6" w:rsidRPr="00B15F1E">
      <w:pPr>
        <w:jc w:val="both"/>
        <w:rPr>
          <w:sz w:val="16"/>
          <w:szCs w:val="16"/>
        </w:rPr>
      </w:pPr>
    </w:p>
    <w:p w:rsidRDefault="003921E6" w:rsidP="00B15F1E" w:rsidR="00B15F1E" w:rsidRPr="00B15F1E">
      <w:pPr>
        <w:ind w:hanging="705" w:left="705"/>
        <w:jc w:val="both"/>
        <w:rPr>
          <w:sz w:val="22"/>
          <w:szCs w:val="22"/>
        </w:rPr>
      </w:pPr>
      <w:r w:rsidRPr="00B15F1E">
        <w:rPr>
          <w:b/>
          <w:sz w:val="22"/>
          <w:szCs w:val="22"/>
        </w:rPr>
        <w:t>II.</w:t>
      </w:r>
      <w:r w:rsidRPr="00B15F1E">
        <w:rPr>
          <w:sz w:val="22"/>
          <w:szCs w:val="22"/>
        </w:rPr>
        <w:tab/>
      </w:r>
      <w:r w:rsidR="00B15F1E" w:rsidRPr="00B15F1E">
        <w:rPr>
          <w:sz w:val="22"/>
          <w:szCs w:val="22"/>
        </w:rPr>
        <w:t xml:space="preserve">Stečajni postupak nad stečajnim </w:t>
      </w:r>
      <w:r w:rsidR="005921F9">
        <w:rPr>
          <w:sz w:val="22"/>
          <w:szCs w:val="22"/>
        </w:rPr>
        <w:t xml:space="preserve">dužnikom </w:t>
      </w:r>
      <w:r w:rsidR="00B15F1E" w:rsidRPr="00B15F1E">
        <w:rPr>
          <w:sz w:val="22"/>
          <w:szCs w:val="22"/>
        </w:rPr>
        <w:t xml:space="preserve">CARPO d.o.o. za ugostiteljstvo i usluge, Između vrta 2, Dubrovnik, MBS: 090027511, OIB: 54799068461, otvara se 04. siječnja 2017. godine u 10,00 sati i istog trenutka rješenje o otvaranju stečajnog postupka objavit će se na oglasnoj ploči suda. </w:t>
      </w:r>
    </w:p>
    <w:p w:rsidRDefault="003921E6" w:rsidP="003921E6" w:rsidR="003921E6" w:rsidRPr="00B15F1E">
      <w:pPr>
        <w:jc w:val="both"/>
        <w:rPr>
          <w:sz w:val="16"/>
          <w:szCs w:val="16"/>
        </w:rPr>
      </w:pPr>
    </w:p>
    <w:p w:rsidRDefault="003921E6" w:rsidP="00B15F1E" w:rsidR="00B15F1E" w:rsidRPr="00B1305C">
      <w:pPr>
        <w:ind w:hanging="705" w:left="705"/>
        <w:jc w:val="both"/>
        <w:rPr>
          <w:sz w:val="22"/>
          <w:szCs w:val="22"/>
        </w:rPr>
      </w:pPr>
      <w:r w:rsidRPr="00B15F1E">
        <w:rPr>
          <w:b/>
          <w:sz w:val="22"/>
          <w:szCs w:val="22"/>
        </w:rPr>
        <w:t>III.</w:t>
      </w:r>
      <w:r w:rsidRPr="00B15F1E">
        <w:rPr>
          <w:sz w:val="22"/>
          <w:szCs w:val="22"/>
        </w:rPr>
        <w:tab/>
      </w:r>
      <w:r w:rsidR="00B15F1E" w:rsidRPr="00B15F1E">
        <w:rPr>
          <w:sz w:val="22"/>
          <w:szCs w:val="22"/>
        </w:rPr>
        <w:t xml:space="preserve">Stečajnim </w:t>
      </w:r>
      <w:r w:rsidR="00B15F1E" w:rsidRPr="00B1305C">
        <w:rPr>
          <w:sz w:val="22"/>
          <w:szCs w:val="22"/>
        </w:rPr>
        <w:t xml:space="preserve">upraviteljem imenuje se </w:t>
      </w:r>
      <w:r w:rsidR="00B1305C" w:rsidRPr="00B1305C">
        <w:rPr>
          <w:bCs/>
          <w:sz w:val="22"/>
          <w:szCs w:val="22"/>
        </w:rPr>
        <w:t>Krešimir Peroš, Zadar, Ivana Gundulića 4d, OIB: 37835605570</w:t>
      </w:r>
      <w:r w:rsidR="00B15F1E" w:rsidRPr="00B1305C">
        <w:rPr>
          <w:sz w:val="22"/>
          <w:szCs w:val="22"/>
        </w:rPr>
        <w:t>.</w:t>
      </w:r>
    </w:p>
    <w:p w:rsidRDefault="003921E6" w:rsidP="003921E6" w:rsidR="003921E6" w:rsidRPr="00B15F1E">
      <w:pPr>
        <w:jc w:val="both"/>
        <w:rPr>
          <w:sz w:val="16"/>
          <w:szCs w:val="16"/>
        </w:rPr>
      </w:pPr>
    </w:p>
    <w:p w:rsidRDefault="003921E6" w:rsidP="00B15F1E" w:rsidR="00B15F1E" w:rsidRPr="00B15F1E">
      <w:pPr>
        <w:ind w:hanging="705" w:left="705"/>
        <w:jc w:val="both"/>
        <w:rPr>
          <w:sz w:val="22"/>
          <w:szCs w:val="22"/>
        </w:rPr>
      </w:pPr>
      <w:r w:rsidRPr="00B15F1E">
        <w:rPr>
          <w:b/>
          <w:sz w:val="22"/>
          <w:szCs w:val="22"/>
        </w:rPr>
        <w:t>IV.</w:t>
      </w:r>
      <w:r w:rsidRPr="00B15F1E">
        <w:rPr>
          <w:sz w:val="22"/>
          <w:szCs w:val="22"/>
        </w:rPr>
        <w:tab/>
      </w:r>
      <w:r w:rsidR="00B15F1E" w:rsidRPr="00B15F1E">
        <w:rPr>
          <w:sz w:val="22"/>
          <w:szCs w:val="22"/>
        </w:rPr>
        <w:t>Zaključuje stečajni postupak nad stečajnim dužnikom CARPO d.o.o. za ugostiteljstvo i usluge, Između vrta 2, Dubrovnik, MBS: 090027511, OIB: 54799068461.</w:t>
      </w:r>
    </w:p>
    <w:p w:rsidRDefault="003921E6" w:rsidP="003921E6" w:rsidR="003921E6" w:rsidRPr="00B15F1E">
      <w:pPr>
        <w:jc w:val="both"/>
        <w:rPr>
          <w:sz w:val="16"/>
          <w:szCs w:val="16"/>
        </w:rPr>
      </w:pPr>
    </w:p>
    <w:p w:rsidRDefault="003921E6" w:rsidP="00B15F1E" w:rsidR="00B15F1E" w:rsidRPr="00B15F1E">
      <w:pPr>
        <w:ind w:hanging="705" w:left="705"/>
        <w:jc w:val="both"/>
        <w:rPr>
          <w:sz w:val="22"/>
          <w:szCs w:val="22"/>
        </w:rPr>
      </w:pPr>
      <w:r w:rsidRPr="00B15F1E">
        <w:rPr>
          <w:b/>
          <w:sz w:val="22"/>
          <w:szCs w:val="22"/>
        </w:rPr>
        <w:t>V.</w:t>
      </w:r>
      <w:r w:rsidRPr="00B15F1E">
        <w:rPr>
          <w:sz w:val="22"/>
          <w:szCs w:val="22"/>
        </w:rPr>
        <w:t xml:space="preserve"> </w:t>
      </w:r>
      <w:r w:rsidRPr="00B15F1E">
        <w:rPr>
          <w:sz w:val="22"/>
          <w:szCs w:val="22"/>
        </w:rPr>
        <w:tab/>
      </w:r>
      <w:r w:rsidRPr="00B15F1E">
        <w:rPr>
          <w:sz w:val="22"/>
          <w:szCs w:val="22"/>
        </w:rPr>
        <w:tab/>
      </w:r>
      <w:r w:rsidR="00B15F1E" w:rsidRPr="00B15F1E">
        <w:rPr>
          <w:sz w:val="22"/>
          <w:szCs w:val="22"/>
        </w:rPr>
        <w:t xml:space="preserve">Nastavlja se postupak u korist stečajne mase stečajnog dužnika CARPO d.o.o. za ugostiteljstvo i usluge, Između vrta 2, Dubrovnik, MBS: 090027511, OIB: 54799068461, zastupano po upravitelju stečajne mase </w:t>
      </w:r>
      <w:r w:rsidR="00A32F69" w:rsidRPr="00A32F69">
        <w:rPr>
          <w:sz w:val="22"/>
          <w:szCs w:val="22"/>
        </w:rPr>
        <w:t>Krešimiru Perošu</w:t>
      </w:r>
      <w:r w:rsidR="00B15F1E" w:rsidRPr="00A32F69">
        <w:rPr>
          <w:sz w:val="22"/>
          <w:szCs w:val="22"/>
        </w:rPr>
        <w:t>.</w:t>
      </w:r>
      <w:r w:rsidR="00B15F1E" w:rsidRPr="00B15F1E">
        <w:rPr>
          <w:sz w:val="22"/>
          <w:szCs w:val="22"/>
        </w:rPr>
        <w:t xml:space="preserve">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B15F1E">
      <w:pPr>
        <w:jc w:val="both"/>
        <w:rPr>
          <w:sz w:val="16"/>
          <w:szCs w:val="16"/>
        </w:rPr>
      </w:pPr>
    </w:p>
    <w:p w:rsidRDefault="003921E6" w:rsidP="00B15F1E" w:rsidR="00B15F1E" w:rsidRPr="00B15F1E">
      <w:pPr>
        <w:ind w:hanging="705" w:left="705"/>
        <w:jc w:val="both"/>
        <w:rPr>
          <w:sz w:val="22"/>
          <w:szCs w:val="22"/>
        </w:rPr>
      </w:pPr>
      <w:r w:rsidRPr="00B15F1E">
        <w:rPr>
          <w:b/>
          <w:sz w:val="22"/>
          <w:szCs w:val="22"/>
        </w:rPr>
        <w:t>VI.</w:t>
      </w:r>
      <w:r w:rsidRPr="00B15F1E">
        <w:rPr>
          <w:b/>
          <w:sz w:val="22"/>
          <w:szCs w:val="22"/>
        </w:rPr>
        <w:tab/>
      </w:r>
      <w:r w:rsidRPr="00B15F1E">
        <w:rPr>
          <w:b/>
          <w:sz w:val="22"/>
          <w:szCs w:val="22"/>
        </w:rPr>
        <w:tab/>
      </w:r>
      <w:r w:rsidR="00B15F1E" w:rsidRPr="00B15F1E">
        <w:rPr>
          <w:sz w:val="22"/>
          <w:szCs w:val="22"/>
        </w:rPr>
        <w:t>Ovo rješenje i osnova zaključenja stečajnog postupka objavit će se na mrežnoj stranici e oglasna ploča.</w:t>
      </w:r>
    </w:p>
    <w:p w:rsidRDefault="003921E6" w:rsidP="003921E6" w:rsidR="003921E6" w:rsidRPr="00B15F1E">
      <w:pPr>
        <w:ind w:hanging="705" w:left="705"/>
        <w:jc w:val="both"/>
        <w:rPr>
          <w:sz w:val="16"/>
          <w:szCs w:val="16"/>
        </w:rPr>
      </w:pPr>
    </w:p>
    <w:p w:rsidRDefault="003921E6" w:rsidP="003921E6" w:rsidR="003921E6" w:rsidRPr="003921E6">
      <w:pPr>
        <w:ind w:hanging="705" w:left="705"/>
        <w:jc w:val="both"/>
        <w:rPr>
          <w:sz w:val="22"/>
          <w:szCs w:val="22"/>
        </w:rPr>
      </w:pPr>
      <w:r w:rsidRPr="00B15F1E">
        <w:rPr>
          <w:b/>
          <w:sz w:val="22"/>
          <w:szCs w:val="22"/>
        </w:rPr>
        <w:t>VII.</w:t>
      </w:r>
      <w:r w:rsidRPr="00B15F1E">
        <w:rPr>
          <w:sz w:val="22"/>
          <w:szCs w:val="22"/>
        </w:rPr>
        <w:tab/>
      </w:r>
      <w:r w:rsidR="00B15F1E" w:rsidRPr="00B15F1E">
        <w:rPr>
          <w:sz w:val="22"/>
          <w:szCs w:val="22"/>
        </w:rPr>
        <w:t>Otvaranje i zaključenje stečajnog postupka</w:t>
      </w:r>
      <w:r w:rsidR="00B15F1E" w:rsidRPr="003921E6">
        <w:rPr>
          <w:sz w:val="22"/>
          <w:szCs w:val="22"/>
        </w:rPr>
        <w:t xml:space="preserve"> upisat će se u</w:t>
      </w:r>
      <w:r w:rsidR="00B15F1E">
        <w:rPr>
          <w:sz w:val="22"/>
          <w:szCs w:val="22"/>
        </w:rPr>
        <w:t xml:space="preserve"> sudski </w:t>
      </w:r>
      <w:r w:rsidR="00B15F1E" w:rsidRPr="003921E6">
        <w:rPr>
          <w:sz w:val="22"/>
          <w:szCs w:val="22"/>
        </w:rPr>
        <w:t xml:space="preserve">registar, a po pravomoćnosti ovog rješenja </w:t>
      </w:r>
      <w:r w:rsidR="00B15F1E">
        <w:rPr>
          <w:sz w:val="22"/>
          <w:szCs w:val="22"/>
        </w:rPr>
        <w:t>sudski registar</w:t>
      </w:r>
      <w:r w:rsidR="00B15F1E" w:rsidRPr="003921E6">
        <w:rPr>
          <w:sz w:val="22"/>
          <w:szCs w:val="22"/>
        </w:rPr>
        <w:t xml:space="preserve"> provest će brisanje dužnika iz registra </w:t>
      </w:r>
    </w:p>
    <w:p w:rsidRDefault="006849F2" w:rsidP="003921E6" w:rsidR="006849F2" w:rsidRPr="00547475">
      <w:pPr>
        <w:jc w:val="center"/>
        <w:rPr>
          <w:b/>
          <w:sz w:val="16"/>
          <w:szCs w:val="16"/>
        </w:rPr>
      </w:pPr>
    </w:p>
    <w:p w:rsidRDefault="006849F2" w:rsidP="003921E6" w:rsidR="006849F2">
      <w:pPr>
        <w:jc w:val="center"/>
        <w:rPr>
          <w:b/>
          <w:sz w:val="16"/>
          <w:szCs w:val="16"/>
        </w:rPr>
      </w:pPr>
    </w:p>
    <w:p w:rsidRDefault="00374E92" w:rsidP="003921E6" w:rsidR="00374E92">
      <w:pPr>
        <w:jc w:val="center"/>
        <w:rPr>
          <w:b/>
          <w:sz w:val="16"/>
          <w:szCs w:val="16"/>
        </w:rPr>
      </w:pPr>
    </w:p>
    <w:p w:rsidRDefault="00374E92" w:rsidP="003921E6" w:rsidR="00374E92">
      <w:pPr>
        <w:jc w:val="center"/>
        <w:rPr>
          <w:b/>
          <w:sz w:val="16"/>
          <w:szCs w:val="16"/>
        </w:rPr>
      </w:pPr>
    </w:p>
    <w:p w:rsidRDefault="00374E92" w:rsidP="003921E6" w:rsidR="00374E92">
      <w:pPr>
        <w:jc w:val="center"/>
        <w:rPr>
          <w:b/>
          <w:sz w:val="16"/>
          <w:szCs w:val="16"/>
        </w:rPr>
      </w:pPr>
    </w:p>
    <w:p w:rsidRDefault="00374E92" w:rsidP="003921E6" w:rsidR="00374E92">
      <w:pPr>
        <w:jc w:val="center"/>
        <w:rPr>
          <w:b/>
          <w:sz w:val="16"/>
          <w:szCs w:val="16"/>
        </w:rPr>
      </w:pPr>
    </w:p>
    <w:p w:rsidRDefault="003921E6" w:rsidP="003921E6" w:rsidR="003921E6" w:rsidRPr="003921E6">
      <w:pPr>
        <w:jc w:val="center"/>
        <w:rPr>
          <w:b/>
          <w:sz w:val="22"/>
          <w:szCs w:val="22"/>
        </w:rPr>
      </w:pPr>
      <w:r w:rsidRPr="003921E6">
        <w:rPr>
          <w:b/>
          <w:sz w:val="22"/>
          <w:szCs w:val="22"/>
        </w:rPr>
        <w:lastRenderedPageBreak/>
        <w:t>Obrazloženje</w:t>
      </w:r>
    </w:p>
    <w:p w:rsidRDefault="003921E6" w:rsidP="003921E6" w:rsidR="003921E6" w:rsidRPr="003921E6">
      <w:pPr>
        <w:jc w:val="both"/>
        <w:rPr>
          <w:sz w:val="22"/>
          <w:szCs w:val="22"/>
        </w:rPr>
      </w:pPr>
    </w:p>
    <w:p w:rsidRDefault="007F1745" w:rsidP="007F1745" w:rsidR="007F1745" w:rsidRPr="00087A3E">
      <w:pPr>
        <w:autoSpaceDE w:val="false"/>
        <w:autoSpaceDN w:val="false"/>
        <w:adjustRightInd w:val="false"/>
        <w:ind w:firstLine="708"/>
        <w:jc w:val="both"/>
        <w:rPr>
          <w:sz w:val="22"/>
          <w:szCs w:val="22"/>
        </w:rPr>
      </w:pPr>
      <w:r w:rsidRPr="00087A3E">
        <w:rPr>
          <w:sz w:val="22"/>
          <w:szCs w:val="22"/>
        </w:rPr>
        <w:t xml:space="preserve">Financijska agencija RC Split, Podružnica Dubrovnik je podnijela ovom sudu </w:t>
      </w:r>
      <w:r>
        <w:rPr>
          <w:sz w:val="22"/>
          <w:szCs w:val="22"/>
        </w:rPr>
        <w:t>3</w:t>
      </w:r>
      <w:r w:rsidRPr="00087A3E">
        <w:rPr>
          <w:sz w:val="22"/>
          <w:szCs w:val="22"/>
        </w:rPr>
        <w:t xml:space="preserve">1. ožujka 2016. godine prijedlog za otvaranje stečajnog postupka nad dužnikom. U prijedlogu se u bitnome navodi da na dan 1. rujna 2015. godine dužnik u Očevidniku redoslijeda osnova za plaćanje ima evidentirane neizvršene osnove za plaćanje u neprekinutom razdoblju od </w:t>
      </w:r>
      <w:r>
        <w:rPr>
          <w:sz w:val="22"/>
          <w:szCs w:val="22"/>
        </w:rPr>
        <w:t>131</w:t>
      </w:r>
      <w:r w:rsidRPr="00087A3E">
        <w:rPr>
          <w:sz w:val="22"/>
          <w:szCs w:val="22"/>
        </w:rPr>
        <w:t xml:space="preserve"> dana u ukupnom iznosu od </w:t>
      </w:r>
      <w:r>
        <w:rPr>
          <w:sz w:val="22"/>
          <w:szCs w:val="22"/>
        </w:rPr>
        <w:t>237.600,82 ku</w:t>
      </w:r>
      <w:r w:rsidRPr="00087A3E">
        <w:rPr>
          <w:sz w:val="22"/>
          <w:szCs w:val="22"/>
        </w:rPr>
        <w:t xml:space="preserve">na, da ima 1 zaposlenog, da ima račun kod </w:t>
      </w:r>
      <w:r>
        <w:rPr>
          <w:sz w:val="22"/>
          <w:szCs w:val="22"/>
        </w:rPr>
        <w:t xml:space="preserve">Erste&amp;Steiermarkische bank d.d. i Raiffeisenbank Austria d.d., </w:t>
      </w:r>
      <w:r w:rsidRPr="00087A3E">
        <w:rPr>
          <w:sz w:val="22"/>
          <w:szCs w:val="22"/>
        </w:rPr>
        <w:t>da ne raspolaže drugim podacima o imovini, te da nema zaplijenjenih sredstava na ime predujma za namirenje troškova stečajnog postupka.</w:t>
      </w:r>
    </w:p>
    <w:p w:rsidRDefault="00372ACF" w:rsidP="00372ACF" w:rsidR="00372ACF" w:rsidRPr="004F1AD1">
      <w:pPr>
        <w:ind w:firstLine="708"/>
        <w:jc w:val="both"/>
        <w:rPr>
          <w:sz w:val="16"/>
          <w:szCs w:val="16"/>
        </w:rPr>
      </w:pPr>
    </w:p>
    <w:p w:rsidRDefault="007F1745" w:rsidP="007F1745" w:rsidR="007F1745" w:rsidRPr="007F1745">
      <w:pPr>
        <w:ind w:firstLine="708"/>
        <w:jc w:val="both"/>
        <w:rPr>
          <w:sz w:val="22"/>
          <w:szCs w:val="22"/>
        </w:rPr>
      </w:pPr>
      <w:r w:rsidRPr="007F1745">
        <w:rPr>
          <w:sz w:val="22"/>
          <w:szCs w:val="22"/>
        </w:rPr>
        <w:t>Rješenjem ovog suda posl.br. St. 935/2016-4 od 8. travnja 2016. godine pokrenut je postupak radi utvrđenja uvjeta za otvaranje stečajnog postupka (prethodni postupak) nad dužnikom.</w:t>
      </w:r>
    </w:p>
    <w:p w:rsidRDefault="00372ACF" w:rsidP="00372ACF" w:rsidR="00372ACF" w:rsidRPr="004F1AD1">
      <w:pPr>
        <w:ind w:firstLine="708"/>
        <w:jc w:val="both"/>
        <w:rPr>
          <w:sz w:val="16"/>
          <w:szCs w:val="16"/>
        </w:rPr>
      </w:pPr>
    </w:p>
    <w:p w:rsidRDefault="00BA1A0B" w:rsidP="00BA1A0B" w:rsidR="00BA1A0B" w:rsidRPr="00BA1A0B">
      <w:pPr>
        <w:ind w:firstLine="708"/>
        <w:jc w:val="both"/>
        <w:rPr>
          <w:sz w:val="22"/>
          <w:szCs w:val="22"/>
        </w:rPr>
      </w:pPr>
      <w:r w:rsidRPr="00BA1A0B">
        <w:rPr>
          <w:sz w:val="22"/>
          <w:szCs w:val="22"/>
        </w:rPr>
        <w:t>U prethodnom postupku o prijedlogu za otvaranje stečajnog postupka dužnik se nije izjasnio.</w:t>
      </w:r>
    </w:p>
    <w:p w:rsidRDefault="00BA1A0B" w:rsidP="00BA1A0B" w:rsidR="00BA1A0B" w:rsidRPr="004566CA">
      <w:pPr>
        <w:ind w:firstLine="708"/>
        <w:jc w:val="both"/>
        <w:rPr>
          <w:sz w:val="16"/>
          <w:szCs w:val="16"/>
        </w:rPr>
      </w:pPr>
    </w:p>
    <w:p w:rsidRDefault="00BA1A0B" w:rsidP="00BA1A0B" w:rsidR="00BA1A0B" w:rsidRPr="00BA1A0B">
      <w:pPr>
        <w:ind w:firstLine="708"/>
        <w:jc w:val="both"/>
        <w:rPr>
          <w:sz w:val="22"/>
          <w:szCs w:val="22"/>
        </w:rPr>
      </w:pPr>
      <w:r w:rsidRPr="00BA1A0B">
        <w:rPr>
          <w:sz w:val="22"/>
          <w:szCs w:val="22"/>
        </w:rPr>
        <w:t>Prema dopisima Ministarstva unutarnjih poslova Republike Hrvatske od 29.04. 2016. godine (list spisa 28) i Zemljišnoknjižnog odjela Općinskog suda u Dubrovniku od 14.04.2016. godine (list spisa 15-16), proizlazi da dužnik nema imovine. Iz dopisa Ministarstva financija Porezne uprave Područnog ureda Dalmacija Ispostava Dubrovnik od 27.04.2016. godine (list spisa 19, 21) proizlazi da je dužnik stekao u 2014. godini ½ stana u Velikoj Gorici, Kolodvorska ulica s parkirališnim mjestom, izgrađen na kat. čest. br. 1577, z.ul. 1577 k.o. Velika Gorica, no prema dopisu Općinskog suda u Velikoj Gorici, Zemljišnoknjižnog odjela od 3. svibnja 2016. godine (list spisa 31) iz pregleda osobnog upisnika proizlazi da dužnik ne glasi upisan kao vlasnik nekretnina kod tog suda. Da dužnik nije vlasnik nekretnine proizlazi i iz podneska ORYX GRUPA d.o.o., Sesvete (list spisa 22-27), budući je uz podnesak dostavljen javnobilježnički ovjeren ugovor o kupoprodaji nekretnine od 01.07.2015. godine kojim dužnik prodaje suvlasnički dio etažnog vlasništva stana izgrađenog na nekretnini oznake kat. čest. 1577 z.ul. 4250 k.o. Velika  Gorica.</w:t>
      </w:r>
    </w:p>
    <w:p w:rsidRDefault="00807CB6" w:rsidP="00CE25B2" w:rsidR="00807CB6" w:rsidRPr="00807CB6">
      <w:pPr>
        <w:ind w:firstLine="708"/>
        <w:jc w:val="both"/>
        <w:rPr>
          <w:sz w:val="16"/>
          <w:szCs w:val="16"/>
        </w:rPr>
      </w:pPr>
    </w:p>
    <w:p w:rsidRDefault="00BB6C16" w:rsidP="00CE25B2" w:rsidR="005125B4">
      <w:pPr>
        <w:ind w:firstLine="708"/>
        <w:jc w:val="both"/>
        <w:rPr>
          <w:sz w:val="22"/>
          <w:szCs w:val="22"/>
        </w:rPr>
      </w:pPr>
      <w:r>
        <w:rPr>
          <w:sz w:val="22"/>
          <w:szCs w:val="22"/>
        </w:rPr>
        <w:t>Dakle, iz rezultata prethodnog postupka</w:t>
      </w:r>
      <w:r w:rsidR="00EF480C">
        <w:rPr>
          <w:sz w:val="22"/>
          <w:szCs w:val="22"/>
        </w:rPr>
        <w:t xml:space="preserve"> proizlazi da dužnik </w:t>
      </w:r>
      <w:r w:rsidR="00A53807">
        <w:rPr>
          <w:sz w:val="22"/>
          <w:szCs w:val="22"/>
        </w:rPr>
        <w:t xml:space="preserve">sada </w:t>
      </w:r>
      <w:r w:rsidR="00EF480C">
        <w:rPr>
          <w:sz w:val="22"/>
          <w:szCs w:val="22"/>
        </w:rPr>
        <w:t xml:space="preserve">nema </w:t>
      </w:r>
      <w:r>
        <w:rPr>
          <w:sz w:val="22"/>
          <w:szCs w:val="22"/>
        </w:rPr>
        <w:t>imovine za pokriće troškova stečajnog postupka</w:t>
      </w:r>
      <w:r w:rsidR="00D064DB">
        <w:rPr>
          <w:sz w:val="22"/>
          <w:szCs w:val="22"/>
        </w:rPr>
        <w:t xml:space="preserve"> kao što su troškovi</w:t>
      </w:r>
      <w:r w:rsidR="005125B4">
        <w:rPr>
          <w:sz w:val="22"/>
          <w:szCs w:val="22"/>
        </w:rPr>
        <w:t xml:space="preserve"> za nagradu stečajnom upravitelja u bruto iznosu, stvarn</w:t>
      </w:r>
      <w:r w:rsidR="00D064DB">
        <w:rPr>
          <w:sz w:val="22"/>
          <w:szCs w:val="22"/>
        </w:rPr>
        <w:t>i</w:t>
      </w:r>
      <w:r w:rsidR="005125B4">
        <w:rPr>
          <w:sz w:val="22"/>
          <w:szCs w:val="22"/>
        </w:rPr>
        <w:t xml:space="preserve"> troškov</w:t>
      </w:r>
      <w:r w:rsidR="00D064DB">
        <w:rPr>
          <w:sz w:val="22"/>
          <w:szCs w:val="22"/>
        </w:rPr>
        <w:t>i</w:t>
      </w:r>
      <w:r w:rsidR="005125B4">
        <w:rPr>
          <w:sz w:val="22"/>
          <w:szCs w:val="22"/>
        </w:rPr>
        <w:t xml:space="preserve"> stečajnog upravitelja, troškov</w:t>
      </w:r>
      <w:r w:rsidR="00D064DB">
        <w:rPr>
          <w:sz w:val="22"/>
          <w:szCs w:val="22"/>
        </w:rPr>
        <w:t>i</w:t>
      </w:r>
      <w:r w:rsidR="005125B4">
        <w:rPr>
          <w:sz w:val="22"/>
          <w:szCs w:val="22"/>
        </w:rPr>
        <w:t xml:space="preserve"> knjigovodstva, </w:t>
      </w:r>
      <w:r w:rsidR="00D064DB">
        <w:rPr>
          <w:sz w:val="22"/>
          <w:szCs w:val="22"/>
        </w:rPr>
        <w:t>troškovi objave</w:t>
      </w:r>
      <w:r w:rsidR="005125B4">
        <w:rPr>
          <w:sz w:val="22"/>
          <w:szCs w:val="22"/>
        </w:rPr>
        <w:t xml:space="preserve"> izvješća, troškov</w:t>
      </w:r>
      <w:r w:rsidR="00D064DB">
        <w:rPr>
          <w:sz w:val="22"/>
          <w:szCs w:val="22"/>
        </w:rPr>
        <w:t>i</w:t>
      </w:r>
      <w:r w:rsidR="005125B4">
        <w:rPr>
          <w:sz w:val="22"/>
          <w:szCs w:val="22"/>
        </w:rPr>
        <w:t xml:space="preserve"> platnog prometa, otvaranja i zatvaranja računa</w:t>
      </w:r>
      <w:r w:rsidR="00A53807">
        <w:rPr>
          <w:sz w:val="22"/>
          <w:szCs w:val="22"/>
        </w:rPr>
        <w:t xml:space="preserve">, zatim troškovi </w:t>
      </w:r>
      <w:r w:rsidR="00015C68" w:rsidRPr="00015C68">
        <w:rPr>
          <w:sz w:val="22"/>
          <w:szCs w:val="22"/>
        </w:rPr>
        <w:t>troškove naplate možebitne neplaćene tražbine i</w:t>
      </w:r>
      <w:r w:rsidR="0002668A">
        <w:rPr>
          <w:sz w:val="22"/>
          <w:szCs w:val="22"/>
        </w:rPr>
        <w:t>td</w:t>
      </w:r>
      <w:r w:rsidR="005125B4">
        <w:rPr>
          <w:sz w:val="22"/>
          <w:szCs w:val="22"/>
        </w:rPr>
        <w:t>.</w:t>
      </w:r>
    </w:p>
    <w:p w:rsidRDefault="0005140C" w:rsidP="0005140C" w:rsidR="0005140C" w:rsidRPr="00475924">
      <w:pPr>
        <w:ind w:firstLine="708"/>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Stečajnog zakona (NN 71/15, 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u razdoblju 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026D2D" w:rsidP="0005140C" w:rsidR="00CB18E7">
      <w:pPr>
        <w:ind w:firstLine="708"/>
        <w:jc w:val="both"/>
        <w:rPr>
          <w:sz w:val="22"/>
          <w:szCs w:val="22"/>
        </w:rPr>
      </w:pPr>
      <w:r>
        <w:rPr>
          <w:sz w:val="22"/>
          <w:szCs w:val="22"/>
        </w:rPr>
        <w:t xml:space="preserve">Sud je rješenjem posl.br. St. </w:t>
      </w:r>
      <w:r w:rsidR="0002668A">
        <w:rPr>
          <w:sz w:val="22"/>
          <w:szCs w:val="22"/>
        </w:rPr>
        <w:t>935</w:t>
      </w:r>
      <w:r>
        <w:rPr>
          <w:sz w:val="22"/>
          <w:szCs w:val="22"/>
        </w:rPr>
        <w:t>/201</w:t>
      </w:r>
      <w:r w:rsidR="0034374C">
        <w:rPr>
          <w:sz w:val="22"/>
          <w:szCs w:val="22"/>
        </w:rPr>
        <w:t>6</w:t>
      </w:r>
      <w:r>
        <w:rPr>
          <w:sz w:val="22"/>
          <w:szCs w:val="22"/>
        </w:rPr>
        <w:t xml:space="preserve"> od </w:t>
      </w:r>
      <w:r w:rsidR="004F1AD1">
        <w:rPr>
          <w:sz w:val="22"/>
          <w:szCs w:val="22"/>
        </w:rPr>
        <w:t>3</w:t>
      </w:r>
      <w:r>
        <w:rPr>
          <w:sz w:val="22"/>
          <w:szCs w:val="22"/>
        </w:rPr>
        <w:t xml:space="preserve">. </w:t>
      </w:r>
      <w:r w:rsidR="004F1AD1">
        <w:rPr>
          <w:sz w:val="22"/>
          <w:szCs w:val="22"/>
        </w:rPr>
        <w:t>svibnja</w:t>
      </w:r>
      <w:r>
        <w:rPr>
          <w:sz w:val="22"/>
          <w:szCs w:val="22"/>
        </w:rPr>
        <w:t xml:space="preserve"> 201</w:t>
      </w:r>
      <w:r w:rsidR="0034374C">
        <w:rPr>
          <w:sz w:val="22"/>
          <w:szCs w:val="22"/>
        </w:rPr>
        <w:t>6</w:t>
      </w:r>
      <w:r>
        <w:rPr>
          <w:sz w:val="22"/>
          <w:szCs w:val="22"/>
        </w:rPr>
        <w:t xml:space="preserve">. godine pozvao </w:t>
      </w:r>
      <w:r w:rsidR="00CB18E7" w:rsidRPr="00CB18E7">
        <w:rPr>
          <w:sz w:val="22"/>
          <w:szCs w:val="22"/>
        </w:rPr>
        <w:t>osobe koje imaju pravni interes za provedbom stečajnoga postupaka da u roku od 15 dana uplate predujam za namirenje troškova prethodnoga i otvorenoga stečajnog postupka</w:t>
      </w:r>
      <w:r w:rsidR="00CB18E7">
        <w:rPr>
          <w:sz w:val="22"/>
          <w:szCs w:val="22"/>
        </w:rPr>
        <w:t xml:space="preserve">. Ovo rješenje </w:t>
      </w:r>
      <w:r w:rsidR="00CB18E7">
        <w:rPr>
          <w:sz w:val="22"/>
          <w:szCs w:val="22"/>
        </w:rPr>
        <w:lastRenderedPageBreak/>
        <w:t xml:space="preserve">je oglašeno na mrežnoj stranici e oglasna ploča dana </w:t>
      </w:r>
      <w:r w:rsidR="003400FC" w:rsidRPr="005644D0">
        <w:rPr>
          <w:sz w:val="22"/>
          <w:szCs w:val="22"/>
        </w:rPr>
        <w:t>6</w:t>
      </w:r>
      <w:r w:rsidR="00036F38" w:rsidRPr="005644D0">
        <w:rPr>
          <w:sz w:val="22"/>
          <w:szCs w:val="22"/>
        </w:rPr>
        <w:t>.</w:t>
      </w:r>
      <w:r w:rsidR="00CB18E7" w:rsidRPr="005644D0">
        <w:rPr>
          <w:sz w:val="22"/>
          <w:szCs w:val="22"/>
        </w:rPr>
        <w:t xml:space="preserve"> </w:t>
      </w:r>
      <w:r w:rsidR="005644D0" w:rsidRPr="005644D0">
        <w:rPr>
          <w:sz w:val="22"/>
          <w:szCs w:val="22"/>
        </w:rPr>
        <w:t>svibnja</w:t>
      </w:r>
      <w:r w:rsidR="00CB18E7" w:rsidRPr="005644D0">
        <w:rPr>
          <w:sz w:val="22"/>
          <w:szCs w:val="22"/>
        </w:rPr>
        <w:t xml:space="preserve"> 201</w:t>
      </w:r>
      <w:r w:rsidR="0034374C" w:rsidRPr="005644D0">
        <w:rPr>
          <w:sz w:val="22"/>
          <w:szCs w:val="22"/>
        </w:rPr>
        <w:t>6</w:t>
      </w:r>
      <w:r w:rsidR="00CB18E7" w:rsidRPr="005644D0">
        <w:rPr>
          <w:sz w:val="22"/>
          <w:szCs w:val="22"/>
        </w:rPr>
        <w:t>. godine</w:t>
      </w:r>
      <w:r w:rsidR="001D243D">
        <w:rPr>
          <w:sz w:val="22"/>
          <w:szCs w:val="22"/>
        </w:rPr>
        <w:t xml:space="preserv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4F1AD1" w:rsidP="0005140C" w:rsidR="004F1AD1" w:rsidRPr="00B81213">
      <w:pPr>
        <w:ind w:firstLine="708"/>
        <w:jc w:val="both"/>
        <w:rPr>
          <w:sz w:val="16"/>
          <w:szCs w:val="16"/>
        </w:rPr>
      </w:pPr>
    </w:p>
    <w:p w:rsidRDefault="005644D0" w:rsidP="005644D0" w:rsidR="005644D0" w:rsidRPr="005644D0">
      <w:pPr>
        <w:ind w:firstLine="708"/>
        <w:jc w:val="both"/>
        <w:rPr>
          <w:sz w:val="22"/>
          <w:szCs w:val="22"/>
        </w:rPr>
      </w:pPr>
      <w:r w:rsidRPr="005644D0">
        <w:rPr>
          <w:sz w:val="22"/>
          <w:szCs w:val="22"/>
        </w:rPr>
        <w:t>Temeljem čl. 85. SZ sud imenuje stečajnog upravitelja rješenjem o otvaranju stečajnog postupka, na temelju izbora u skladu s čl. 84. SZ, metodom slučajnog odabira.</w:t>
      </w:r>
    </w:p>
    <w:p w:rsidRDefault="005644D0" w:rsidP="0005140C" w:rsidR="005644D0" w:rsidRPr="005644D0">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5644D0">
      <w:pPr>
        <w:ind w:firstLine="708"/>
        <w:jc w:val="center"/>
        <w:rPr>
          <w:b/>
          <w:sz w:val="22"/>
          <w:szCs w:val="22"/>
        </w:rPr>
      </w:pPr>
      <w:r w:rsidRPr="005644D0">
        <w:rPr>
          <w:sz w:val="22"/>
          <w:szCs w:val="22"/>
        </w:rPr>
        <w:br/>
      </w:r>
      <w:r w:rsidR="003921E6" w:rsidRPr="005644D0">
        <w:rPr>
          <w:b/>
          <w:sz w:val="22"/>
          <w:szCs w:val="22"/>
        </w:rPr>
        <w:t xml:space="preserve">U Dubrovniku, dana </w:t>
      </w:r>
      <w:r w:rsidR="005644D0" w:rsidRPr="005644D0">
        <w:rPr>
          <w:b/>
          <w:sz w:val="22"/>
          <w:szCs w:val="22"/>
        </w:rPr>
        <w:t>4</w:t>
      </w:r>
      <w:r w:rsidR="009B6A3E" w:rsidRPr="005644D0">
        <w:rPr>
          <w:b/>
          <w:sz w:val="22"/>
          <w:szCs w:val="22"/>
        </w:rPr>
        <w:t>. siječnja 2017</w:t>
      </w:r>
      <w:r w:rsidR="003921E6" w:rsidRPr="005644D0">
        <w:rPr>
          <w:b/>
          <w:sz w:val="22"/>
          <w:szCs w:val="22"/>
        </w:rPr>
        <w:t>. godine</w:t>
      </w:r>
    </w:p>
    <w:p w:rsidRDefault="003921E6" w:rsidP="003921E6" w:rsidR="003921E6">
      <w:pPr>
        <w:jc w:val="both"/>
        <w:rPr>
          <w:sz w:val="22"/>
          <w:szCs w:val="22"/>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7E7A6B" w:rsidP="003921E6" w:rsidR="007E7A6B">
      <w:pPr>
        <w:jc w:val="both"/>
        <w:rPr>
          <w:b/>
          <w:sz w:val="22"/>
          <w:szCs w:val="22"/>
        </w:rPr>
      </w:pPr>
    </w:p>
    <w:p w:rsidRDefault="007E7A6B" w:rsidP="003921E6" w:rsidR="007E7A6B">
      <w:pPr>
        <w:jc w:val="both"/>
        <w:rPr>
          <w:b/>
          <w:sz w:val="22"/>
          <w:szCs w:val="22"/>
        </w:rPr>
      </w:pPr>
    </w:p>
    <w:p w:rsidRDefault="007E7A6B" w:rsidP="003921E6" w:rsidR="007E7A6B">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5E1DAB" w:rsidP="005E1DAB" w:rsidR="005E1DAB" w:rsidRPr="005E1DAB">
      <w:pPr>
        <w:jc w:val="both"/>
        <w:rPr>
          <w:sz w:val="22"/>
          <w:szCs w:val="22"/>
        </w:rPr>
      </w:pPr>
      <w:r w:rsidRPr="005E1DAB">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E1DAB">
          <w:rPr>
            <w:sz w:val="22"/>
            <w:szCs w:val="22"/>
          </w:rPr>
          <w:t>11. st</w:t>
        </w:r>
      </w:smartTag>
      <w:r w:rsidRPr="005E1DAB">
        <w:rPr>
          <w:sz w:val="22"/>
          <w:szCs w:val="22"/>
        </w:rPr>
        <w:t xml:space="preserve">. </w:t>
      </w:r>
      <w:smartTag w:element="metricconverter" w:uri="urn:schemas-microsoft-com:office:smarttags">
        <w:smartTagPr>
          <w:attr w:val="4. OZ" w:name="ProductID"/>
        </w:smartTagPr>
        <w:r w:rsidRPr="005E1DAB">
          <w:rPr>
            <w:sz w:val="22"/>
            <w:szCs w:val="22"/>
          </w:rPr>
          <w:t>4. OZ</w:t>
        </w:r>
      </w:smartTag>
      <w:r w:rsidRPr="005E1DAB">
        <w:rPr>
          <w:sz w:val="22"/>
          <w:szCs w:val="22"/>
        </w:rPr>
        <w:t>).</w:t>
      </w:r>
    </w:p>
    <w:p w:rsidRDefault="003921E6" w:rsidP="003921E6" w:rsidR="003921E6">
      <w:pPr>
        <w:jc w:val="both"/>
        <w:rPr>
          <w:sz w:val="22"/>
          <w:szCs w:val="22"/>
        </w:rPr>
      </w:pPr>
    </w:p>
    <w:p w:rsidRDefault="003921E6" w:rsidP="003921E6" w:rsidR="003921E6" w:rsidRPr="003921E6">
      <w:pPr>
        <w:jc w:val="both"/>
        <w:rPr>
          <w:sz w:val="22"/>
          <w:szCs w:val="22"/>
        </w:rPr>
      </w:pPr>
    </w:p>
    <w:p w:rsidRDefault="003921E6" w:rsidP="003921E6" w:rsidR="003921E6" w:rsidRPr="003921E6">
      <w:pPr>
        <w:jc w:val="both"/>
        <w:rPr>
          <w:sz w:val="22"/>
          <w:szCs w:val="22"/>
        </w:rPr>
      </w:pPr>
      <w:r w:rsidRPr="003921E6">
        <w:rPr>
          <w:b/>
          <w:sz w:val="22"/>
          <w:szCs w:val="22"/>
        </w:rPr>
        <w:t>DN-a</w:t>
      </w:r>
      <w:r w:rsidRPr="003921E6">
        <w:rPr>
          <w:sz w:val="22"/>
          <w:szCs w:val="22"/>
        </w:rPr>
        <w:t xml:space="preserve"> </w:t>
      </w:r>
      <w:r w:rsidRPr="005644D0">
        <w:rPr>
          <w:sz w:val="22"/>
          <w:szCs w:val="22"/>
        </w:rPr>
        <w:t>(</w:t>
      </w:r>
      <w:r w:rsidR="009B6A3E" w:rsidRPr="005644D0">
        <w:rPr>
          <w:sz w:val="22"/>
          <w:szCs w:val="22"/>
        </w:rPr>
        <w:t>0</w:t>
      </w:r>
      <w:r w:rsidR="005644D0" w:rsidRPr="005644D0">
        <w:rPr>
          <w:sz w:val="22"/>
          <w:szCs w:val="22"/>
        </w:rPr>
        <w:t>4</w:t>
      </w:r>
      <w:r w:rsidR="009B6A3E" w:rsidRPr="005644D0">
        <w:rPr>
          <w:sz w:val="22"/>
          <w:szCs w:val="22"/>
        </w:rPr>
        <w:t>.01.2017</w:t>
      </w:r>
      <w:r w:rsidRPr="005644D0">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02668A" w:rsidP="003921E6" w:rsidR="00FF7CBB">
      <w:pPr>
        <w:numPr>
          <w:ilvl w:val="0"/>
          <w:numId w:val="3"/>
        </w:numPr>
        <w:tabs>
          <w:tab w:pos="720" w:val="clear"/>
          <w:tab w:pos="0" w:val="num"/>
          <w:tab w:pos="142" w:val="left"/>
        </w:tabs>
        <w:ind w:hanging="11" w:left="0"/>
        <w:jc w:val="both"/>
        <w:rPr>
          <w:sz w:val="22"/>
          <w:szCs w:val="22"/>
        </w:rPr>
      </w:pPr>
      <w:r>
        <w:rPr>
          <w:sz w:val="22"/>
          <w:szCs w:val="22"/>
        </w:rPr>
        <w:t>Raiffeisenbank Austria</w:t>
      </w:r>
      <w:r w:rsidR="00FF7CBB">
        <w:rPr>
          <w:sz w:val="22"/>
          <w:szCs w:val="22"/>
        </w:rPr>
        <w:t xml:space="preserve"> d.d., pute</w:t>
      </w:r>
      <w:r w:rsidR="003400FC">
        <w:rPr>
          <w:sz w:val="22"/>
          <w:szCs w:val="22"/>
        </w:rPr>
        <w:t>m</w:t>
      </w:r>
      <w:r w:rsidR="00FF7CBB">
        <w:rPr>
          <w:sz w:val="22"/>
          <w:szCs w:val="22"/>
        </w:rPr>
        <w:t xml:space="preserve"> e oglasne ploče,</w:t>
      </w:r>
    </w:p>
    <w:p w:rsidRDefault="0002668A" w:rsidP="003921E6" w:rsidR="0002668A" w:rsidRPr="006823CA">
      <w:pPr>
        <w:numPr>
          <w:ilvl w:val="0"/>
          <w:numId w:val="3"/>
        </w:numPr>
        <w:tabs>
          <w:tab w:pos="720" w:val="clear"/>
          <w:tab w:pos="0" w:val="num"/>
          <w:tab w:pos="142" w:val="left"/>
        </w:tabs>
        <w:ind w:hanging="11" w:left="0"/>
        <w:jc w:val="both"/>
        <w:rPr>
          <w:sz w:val="22"/>
          <w:szCs w:val="22"/>
        </w:rPr>
      </w:pPr>
      <w:r>
        <w:rPr>
          <w:sz w:val="22"/>
          <w:szCs w:val="22"/>
        </w:rPr>
        <w:t>Erste&amp;Steiermarkische bank d.d., putem e oglasne ploče,</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 Dubrovnik,</w:t>
      </w:r>
    </w:p>
    <w:p w:rsidRDefault="007E7A6B" w:rsidP="003921E6" w:rsidR="007E7A6B" w:rsidRPr="003921E6">
      <w:pPr>
        <w:jc w:val="both"/>
        <w:rPr>
          <w:sz w:val="22"/>
          <w:szCs w:val="22"/>
        </w:rPr>
      </w:pPr>
      <w:r>
        <w:rPr>
          <w:sz w:val="22"/>
          <w:szCs w:val="22"/>
        </w:rPr>
        <w:t>- ŽDO Dubrovnik, Građansko-upravni odjel,</w:t>
      </w:r>
    </w:p>
    <w:p w:rsidRDefault="003921E6" w:rsidP="003921E6" w:rsidR="003921E6" w:rsidRPr="003921E6">
      <w:pPr>
        <w:jc w:val="both"/>
        <w:rPr>
          <w:sz w:val="22"/>
          <w:szCs w:val="22"/>
        </w:rPr>
      </w:pPr>
      <w:r w:rsidRPr="003921E6">
        <w:rPr>
          <w:sz w:val="22"/>
          <w:szCs w:val="22"/>
        </w:rPr>
        <w:t>-</w:t>
      </w:r>
      <w:r>
        <w:rPr>
          <w:sz w:val="22"/>
          <w:szCs w:val="22"/>
        </w:rPr>
        <w:t xml:space="preserve"> </w:t>
      </w:r>
      <w:r w:rsidRPr="003921E6">
        <w:rPr>
          <w:sz w:val="22"/>
          <w:szCs w:val="22"/>
        </w:rPr>
        <w:t xml:space="preserve">Općinski sud u Dubrovniku, zemljišnoknjižni odjel,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udski registar</w:t>
      </w:r>
      <w:r w:rsidR="005247DD">
        <w:rPr>
          <w:sz w:val="22"/>
          <w:szCs w:val="22"/>
        </w:rPr>
        <w:t>,</w:t>
      </w:r>
      <w:r w:rsidR="00F637BE">
        <w:rPr>
          <w:sz w:val="22"/>
          <w:szCs w:val="22"/>
        </w:rPr>
        <w:t xml:space="preserve"> odmah i nakon </w:t>
      </w:r>
      <w:r w:rsidRPr="003921E6">
        <w:rPr>
          <w:sz w:val="22"/>
          <w:szCs w:val="22"/>
        </w:rPr>
        <w:t>pravomoćnosti,</w:t>
      </w:r>
    </w:p>
    <w:p w:rsidRDefault="003921E6" w:rsidP="007E7A6B" w:rsidR="007E7A6B" w:rsidRPr="0034027F">
      <w:pPr>
        <w:jc w:val="both"/>
        <w:rPr>
          <w:sz w:val="22"/>
          <w:szCs w:val="22"/>
        </w:rPr>
      </w:pPr>
      <w:r w:rsidRPr="003921E6">
        <w:rPr>
          <w:sz w:val="22"/>
          <w:szCs w:val="22"/>
        </w:rPr>
        <w:t>-</w:t>
      </w:r>
      <w:r>
        <w:rPr>
          <w:sz w:val="22"/>
          <w:szCs w:val="22"/>
        </w:rPr>
        <w:t xml:space="preserve"> </w:t>
      </w:r>
      <w:r w:rsidR="007E7A6B">
        <w:rPr>
          <w:sz w:val="22"/>
          <w:szCs w:val="22"/>
        </w:rPr>
        <w:t>e oglasna ploča.</w:t>
      </w:r>
    </w:p>
    <w:p w:rsidRDefault="003921E6" w:rsidP="003921E6" w:rsidR="003921E6" w:rsidRPr="0034027F">
      <w:pPr>
        <w:jc w:val="both"/>
        <w:rPr>
          <w:sz w:val="22"/>
          <w:szCs w:val="22"/>
        </w:rPr>
      </w:pPr>
    </w:p>
    <w:p w:rsidRDefault="003921E6" w:rsidP="003921E6" w:rsidR="003921E6" w:rsidRPr="003921E6">
      <w:pPr>
        <w:jc w:val="both"/>
        <w:rPr>
          <w:sz w:val="22"/>
          <w:szCs w:val="22"/>
        </w:rPr>
      </w:pPr>
    </w:p>
    <w:p w:rsidRDefault="00445ABB" w:rsidP="003921E6" w:rsidR="00445ABB" w:rsidRPr="00C25750">
      <w:pPr>
        <w:jc w:val="both"/>
        <w:rPr>
          <w:sz w:val="22"/>
          <w:szCs w:val="22"/>
        </w:rPr>
      </w:pPr>
    </w:p>
    <w:p w:rsidRDefault="007109A8" w:rsidP="007109A8" w:rsidR="007109A8" w:rsidRPr="00D04C32">
      <w:pPr>
        <w:jc w:val="both"/>
        <w:rPr>
          <w:sz w:val="22"/>
          <w:szCs w:val="22"/>
        </w:rPr>
      </w:pPr>
    </w:p>
    <w:sectPr w:rsidSect="00807CB6" w:rsidR="007109A8" w:rsidRPr="00D04C32">
      <w:headerReference w:type="even" r:id="rId12"/>
      <w:headerReference w:type="default" r:id="rId13"/>
      <w:pgSz w:h="16838" w:w="11906"/>
      <w:pgMar w:gutter="0" w:footer="720" w:header="720" w:left="1797" w:bottom="156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7E50F9">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B81213">
      <w:rPr>
        <w:b/>
        <w:sz w:val="22"/>
        <w:szCs w:val="22"/>
      </w:rPr>
      <w:t>935</w:t>
    </w:r>
    <w:r w:rsidRPr="009D47B0">
      <w:rPr>
        <w:b/>
        <w:sz w:val="22"/>
        <w:szCs w:val="22"/>
      </w:rPr>
      <w:t>/201</w:t>
    </w:r>
    <w:r w:rsidR="00C02364">
      <w:rPr>
        <w:b/>
        <w:sz w:val="22"/>
        <w:szCs w:val="22"/>
      </w:rPr>
      <w:t>6</w:t>
    </w:r>
    <w:r w:rsidRPr="009D47B0">
      <w:rPr>
        <w:b/>
        <w:sz w:val="22"/>
        <w:szCs w:val="22"/>
      </w:rPr>
      <w:t>-</w:t>
    </w:r>
    <w:r w:rsidR="0028551D">
      <w:rPr>
        <w:b/>
        <w:sz w:val="22"/>
        <w:szCs w:val="22"/>
      </w:rPr>
      <w:t>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5C68"/>
    <w:rsid w:val="0002514C"/>
    <w:rsid w:val="000252EF"/>
    <w:rsid w:val="0002668A"/>
    <w:rsid w:val="00026D2D"/>
    <w:rsid w:val="0002721B"/>
    <w:rsid w:val="00036F38"/>
    <w:rsid w:val="0005140C"/>
    <w:rsid w:val="0005560A"/>
    <w:rsid w:val="00064E57"/>
    <w:rsid w:val="000764E3"/>
    <w:rsid w:val="000A50F5"/>
    <w:rsid w:val="000A638A"/>
    <w:rsid w:val="000B1365"/>
    <w:rsid w:val="000B20CA"/>
    <w:rsid w:val="000B28EB"/>
    <w:rsid w:val="000B2F5E"/>
    <w:rsid w:val="000B3478"/>
    <w:rsid w:val="000C0655"/>
    <w:rsid w:val="000D003B"/>
    <w:rsid w:val="000E774D"/>
    <w:rsid w:val="000F07DB"/>
    <w:rsid w:val="00105AD2"/>
    <w:rsid w:val="00105FEC"/>
    <w:rsid w:val="00106872"/>
    <w:rsid w:val="00122E06"/>
    <w:rsid w:val="0012608A"/>
    <w:rsid w:val="0012614B"/>
    <w:rsid w:val="00135A5C"/>
    <w:rsid w:val="0016535F"/>
    <w:rsid w:val="00181761"/>
    <w:rsid w:val="0018418C"/>
    <w:rsid w:val="00194CD0"/>
    <w:rsid w:val="001A3321"/>
    <w:rsid w:val="001A66AE"/>
    <w:rsid w:val="001B14F0"/>
    <w:rsid w:val="001C6AD2"/>
    <w:rsid w:val="001D243D"/>
    <w:rsid w:val="001F5233"/>
    <w:rsid w:val="00216127"/>
    <w:rsid w:val="00234159"/>
    <w:rsid w:val="00241FF9"/>
    <w:rsid w:val="0026451D"/>
    <w:rsid w:val="002723A0"/>
    <w:rsid w:val="0027349C"/>
    <w:rsid w:val="00273D9B"/>
    <w:rsid w:val="002750E1"/>
    <w:rsid w:val="00275E17"/>
    <w:rsid w:val="00275FEE"/>
    <w:rsid w:val="0028551D"/>
    <w:rsid w:val="00290D53"/>
    <w:rsid w:val="00292E41"/>
    <w:rsid w:val="00293884"/>
    <w:rsid w:val="00294027"/>
    <w:rsid w:val="002942C5"/>
    <w:rsid w:val="00297D49"/>
    <w:rsid w:val="002B4471"/>
    <w:rsid w:val="002C324E"/>
    <w:rsid w:val="002C74D3"/>
    <w:rsid w:val="002D1CB0"/>
    <w:rsid w:val="002D6C9A"/>
    <w:rsid w:val="002E0A2A"/>
    <w:rsid w:val="002F3568"/>
    <w:rsid w:val="003038F8"/>
    <w:rsid w:val="0031224E"/>
    <w:rsid w:val="00320035"/>
    <w:rsid w:val="00320A07"/>
    <w:rsid w:val="00322E2B"/>
    <w:rsid w:val="00331AD9"/>
    <w:rsid w:val="003356EA"/>
    <w:rsid w:val="00335E17"/>
    <w:rsid w:val="003371F4"/>
    <w:rsid w:val="003400FC"/>
    <w:rsid w:val="0034027F"/>
    <w:rsid w:val="0034374C"/>
    <w:rsid w:val="00370161"/>
    <w:rsid w:val="00372ACF"/>
    <w:rsid w:val="00374E92"/>
    <w:rsid w:val="00375E91"/>
    <w:rsid w:val="0038785D"/>
    <w:rsid w:val="003921E6"/>
    <w:rsid w:val="003A2336"/>
    <w:rsid w:val="003B7EEE"/>
    <w:rsid w:val="003C0F27"/>
    <w:rsid w:val="003C657F"/>
    <w:rsid w:val="003D4BB6"/>
    <w:rsid w:val="003D7B9F"/>
    <w:rsid w:val="003D7FA2"/>
    <w:rsid w:val="003E3DC6"/>
    <w:rsid w:val="003F2396"/>
    <w:rsid w:val="00405C99"/>
    <w:rsid w:val="004100B9"/>
    <w:rsid w:val="00437DC8"/>
    <w:rsid w:val="00445ABB"/>
    <w:rsid w:val="004566CA"/>
    <w:rsid w:val="004755A1"/>
    <w:rsid w:val="00475924"/>
    <w:rsid w:val="004B5EBA"/>
    <w:rsid w:val="004C7130"/>
    <w:rsid w:val="004D1B5C"/>
    <w:rsid w:val="004E5DA4"/>
    <w:rsid w:val="004F1AD1"/>
    <w:rsid w:val="004F589E"/>
    <w:rsid w:val="00503962"/>
    <w:rsid w:val="00503B80"/>
    <w:rsid w:val="005125B4"/>
    <w:rsid w:val="0051749F"/>
    <w:rsid w:val="005247DD"/>
    <w:rsid w:val="00530892"/>
    <w:rsid w:val="00535136"/>
    <w:rsid w:val="00543C4D"/>
    <w:rsid w:val="00547475"/>
    <w:rsid w:val="00550F01"/>
    <w:rsid w:val="005525BB"/>
    <w:rsid w:val="00555C1C"/>
    <w:rsid w:val="005644D0"/>
    <w:rsid w:val="005921F9"/>
    <w:rsid w:val="005A0326"/>
    <w:rsid w:val="005A5925"/>
    <w:rsid w:val="005B18B0"/>
    <w:rsid w:val="005B3100"/>
    <w:rsid w:val="005C6966"/>
    <w:rsid w:val="005D30B0"/>
    <w:rsid w:val="005E1DAB"/>
    <w:rsid w:val="005E2182"/>
    <w:rsid w:val="005E65DD"/>
    <w:rsid w:val="005F49EC"/>
    <w:rsid w:val="006028FD"/>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A3FB9"/>
    <w:rsid w:val="006A50F7"/>
    <w:rsid w:val="006A7B79"/>
    <w:rsid w:val="006B08FC"/>
    <w:rsid w:val="006B314A"/>
    <w:rsid w:val="006B6037"/>
    <w:rsid w:val="006C4470"/>
    <w:rsid w:val="006E4680"/>
    <w:rsid w:val="006E7067"/>
    <w:rsid w:val="006F76D6"/>
    <w:rsid w:val="007109A8"/>
    <w:rsid w:val="00713BC5"/>
    <w:rsid w:val="00722770"/>
    <w:rsid w:val="007260A6"/>
    <w:rsid w:val="007372A4"/>
    <w:rsid w:val="007436BD"/>
    <w:rsid w:val="00765C50"/>
    <w:rsid w:val="00770FFA"/>
    <w:rsid w:val="00773B0F"/>
    <w:rsid w:val="00774D41"/>
    <w:rsid w:val="007B5FA2"/>
    <w:rsid w:val="007B6140"/>
    <w:rsid w:val="007D1DEB"/>
    <w:rsid w:val="007E1A83"/>
    <w:rsid w:val="007E1F34"/>
    <w:rsid w:val="007E50F9"/>
    <w:rsid w:val="007E7A6B"/>
    <w:rsid w:val="007F071D"/>
    <w:rsid w:val="007F1745"/>
    <w:rsid w:val="007F7059"/>
    <w:rsid w:val="00801911"/>
    <w:rsid w:val="0080265D"/>
    <w:rsid w:val="00805C3E"/>
    <w:rsid w:val="00807CB6"/>
    <w:rsid w:val="008140C5"/>
    <w:rsid w:val="008213E9"/>
    <w:rsid w:val="0082173D"/>
    <w:rsid w:val="00822CE0"/>
    <w:rsid w:val="00822ED9"/>
    <w:rsid w:val="00837C02"/>
    <w:rsid w:val="008446FD"/>
    <w:rsid w:val="0086637B"/>
    <w:rsid w:val="00867132"/>
    <w:rsid w:val="00871BAD"/>
    <w:rsid w:val="00872314"/>
    <w:rsid w:val="00897B76"/>
    <w:rsid w:val="008B699C"/>
    <w:rsid w:val="008C68B8"/>
    <w:rsid w:val="008C7C09"/>
    <w:rsid w:val="009154DF"/>
    <w:rsid w:val="00916497"/>
    <w:rsid w:val="0093147D"/>
    <w:rsid w:val="0093502E"/>
    <w:rsid w:val="00950ED0"/>
    <w:rsid w:val="00960197"/>
    <w:rsid w:val="009603A2"/>
    <w:rsid w:val="00976018"/>
    <w:rsid w:val="00977FF0"/>
    <w:rsid w:val="009A2F41"/>
    <w:rsid w:val="009A52B0"/>
    <w:rsid w:val="009A5CC2"/>
    <w:rsid w:val="009B6A3E"/>
    <w:rsid w:val="009B6C95"/>
    <w:rsid w:val="009D0E99"/>
    <w:rsid w:val="009D2322"/>
    <w:rsid w:val="009D2E14"/>
    <w:rsid w:val="009D47B0"/>
    <w:rsid w:val="009F1BCE"/>
    <w:rsid w:val="00A05715"/>
    <w:rsid w:val="00A07EFC"/>
    <w:rsid w:val="00A15B43"/>
    <w:rsid w:val="00A2285A"/>
    <w:rsid w:val="00A32F69"/>
    <w:rsid w:val="00A3356F"/>
    <w:rsid w:val="00A33810"/>
    <w:rsid w:val="00A36EA1"/>
    <w:rsid w:val="00A37D93"/>
    <w:rsid w:val="00A53807"/>
    <w:rsid w:val="00A6231D"/>
    <w:rsid w:val="00A66E4D"/>
    <w:rsid w:val="00A866A0"/>
    <w:rsid w:val="00A87FC5"/>
    <w:rsid w:val="00A96DAE"/>
    <w:rsid w:val="00AA4FC8"/>
    <w:rsid w:val="00AC1A08"/>
    <w:rsid w:val="00AC1E35"/>
    <w:rsid w:val="00AC2766"/>
    <w:rsid w:val="00AD7A8A"/>
    <w:rsid w:val="00AE1B55"/>
    <w:rsid w:val="00AE276E"/>
    <w:rsid w:val="00AE3CA8"/>
    <w:rsid w:val="00AF51CE"/>
    <w:rsid w:val="00B06586"/>
    <w:rsid w:val="00B1305C"/>
    <w:rsid w:val="00B13827"/>
    <w:rsid w:val="00B15F1E"/>
    <w:rsid w:val="00B31A9F"/>
    <w:rsid w:val="00B3737E"/>
    <w:rsid w:val="00B4286B"/>
    <w:rsid w:val="00B50A1E"/>
    <w:rsid w:val="00B70172"/>
    <w:rsid w:val="00B76193"/>
    <w:rsid w:val="00B81213"/>
    <w:rsid w:val="00B82D5F"/>
    <w:rsid w:val="00B83322"/>
    <w:rsid w:val="00B93A83"/>
    <w:rsid w:val="00BA1A0B"/>
    <w:rsid w:val="00BA5811"/>
    <w:rsid w:val="00BB6C16"/>
    <w:rsid w:val="00BC2403"/>
    <w:rsid w:val="00BD5601"/>
    <w:rsid w:val="00BE2F03"/>
    <w:rsid w:val="00BF1EE0"/>
    <w:rsid w:val="00BF4E2A"/>
    <w:rsid w:val="00BF5631"/>
    <w:rsid w:val="00BF6193"/>
    <w:rsid w:val="00BF668A"/>
    <w:rsid w:val="00C02364"/>
    <w:rsid w:val="00C150DF"/>
    <w:rsid w:val="00C1564B"/>
    <w:rsid w:val="00C17697"/>
    <w:rsid w:val="00C25750"/>
    <w:rsid w:val="00C3316C"/>
    <w:rsid w:val="00C452A3"/>
    <w:rsid w:val="00C4610F"/>
    <w:rsid w:val="00C87615"/>
    <w:rsid w:val="00C90CC9"/>
    <w:rsid w:val="00CB18E7"/>
    <w:rsid w:val="00CB1F15"/>
    <w:rsid w:val="00CD0D7C"/>
    <w:rsid w:val="00CD713B"/>
    <w:rsid w:val="00CD7839"/>
    <w:rsid w:val="00CE10C4"/>
    <w:rsid w:val="00CE25B2"/>
    <w:rsid w:val="00CE637D"/>
    <w:rsid w:val="00CE7A86"/>
    <w:rsid w:val="00CF7655"/>
    <w:rsid w:val="00D04C32"/>
    <w:rsid w:val="00D064DB"/>
    <w:rsid w:val="00D26414"/>
    <w:rsid w:val="00D31006"/>
    <w:rsid w:val="00D312E6"/>
    <w:rsid w:val="00D32128"/>
    <w:rsid w:val="00D341B5"/>
    <w:rsid w:val="00D448DF"/>
    <w:rsid w:val="00D461D4"/>
    <w:rsid w:val="00D54E4E"/>
    <w:rsid w:val="00D56C33"/>
    <w:rsid w:val="00D76FF6"/>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3A5E"/>
    <w:rsid w:val="00E041D9"/>
    <w:rsid w:val="00E1161C"/>
    <w:rsid w:val="00E15645"/>
    <w:rsid w:val="00E35D17"/>
    <w:rsid w:val="00E41A93"/>
    <w:rsid w:val="00E4600D"/>
    <w:rsid w:val="00E56924"/>
    <w:rsid w:val="00E876B0"/>
    <w:rsid w:val="00E91F84"/>
    <w:rsid w:val="00EA3204"/>
    <w:rsid w:val="00EA541E"/>
    <w:rsid w:val="00EC637D"/>
    <w:rsid w:val="00EF480C"/>
    <w:rsid w:val="00EF6C3B"/>
    <w:rsid w:val="00F04726"/>
    <w:rsid w:val="00F1646D"/>
    <w:rsid w:val="00F16825"/>
    <w:rsid w:val="00F637BE"/>
    <w:rsid w:val="00F754E2"/>
    <w:rsid w:val="00FA25AB"/>
    <w:rsid w:val="00FA7E43"/>
    <w:rsid w:val="00FB237C"/>
    <w:rsid w:val="00FB2875"/>
    <w:rsid w:val="00FC5D91"/>
    <w:rsid w:val="00FD670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7E50F9"/>
    <w:rPr>
      <w:color w:val="808080"/>
      <w:bdr w:space="0" w:sz="0" w:color="auto" w:val="none"/>
      <w:shd w:fill="auto" w:color="auto" w:val="clear"/>
    </w:rPr>
  </w:style>
  <w:style w:customStyle="true" w:styleId="eSPISCCParagraphDefaultFont" w:type="character">
    <w:name w:val="eSPIS_CC_Paragraph Default Font"/>
    <w:basedOn w:val="Zadanifontodlomka"/>
    <w:rsid w:val="007E50F9"/>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7E50F9"/>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E50F9"/>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E50F9"/>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7E50F9"/>
    <w:rPr>
      <w:color w:val="808080"/>
      <w:bdr w:color="auto" w:space="0" w:sz="0" w:val="none"/>
      <w:shd w:color="auto" w:fill="auto" w:val="clear"/>
    </w:rPr>
  </w:style>
  <w:style w:customStyle="1" w:styleId="eSPISCCParagraphDefaultFont" w:type="character">
    <w:name w:val="eSPIS_CC_Paragraph Default Font"/>
    <w:basedOn w:val="Zadanifontodlomka"/>
    <w:rsid w:val="007E50F9"/>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7E50F9"/>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E50F9"/>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E50F9"/>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CARPO d.o.o. za ugostiteljstvo i usluge</izvorni_sadrzaj>
    <derivirana_varijabla naziv="DomainObject.Predmet.ProtustrankaFormated_1">  CARPO d.o.o. za ugostiteljstvo i usluge</derivirana_varijabla>
  </DomainObject.Predmet.ProtustrankaFormated>
  <DomainObject.Predmet.ProtustrankaFormatedOIB>
    <izvorni_sadrzaj>  CARPO d.o.o. za ugostiteljstvo i usluge, OIB 54799068461</izvorni_sadrzaj>
    <derivirana_varijabla naziv="DomainObject.Predmet.ProtustrankaFormatedOIB_1">  CARPO d.o.o. za ugostiteljstvo i usluge, OIB 54799068461</derivirana_varijabla>
  </DomainObject.Predmet.ProtustrankaFormatedOIB>
  <DomainObject.Predmet.ProtustrankaFormatedWithAdress>
    <izvorni_sadrzaj> CARPO d.o.o. za ugostiteljstvo i usluge, Između vrta 2, 20000 Dubrovnik</izvorni_sadrzaj>
    <derivirana_varijabla naziv="DomainObject.Predmet.ProtustrankaFormatedWithAdress_1"> CARPO d.o.o. za ugostiteljstvo i usluge, Između vrta 2, 20000 Dubrovnik</derivirana_varijabla>
  </DomainObject.Predmet.ProtustrankaFormatedWithAdress>
  <DomainObject.Predmet.ProtustrankaFormatedWithAdressOIB>
    <izvorni_sadrzaj> CARPO d.o.o. za ugostiteljstvo i usluge, OIB 54799068461, Između vrta 2, 20000 Dubrovnik</izvorni_sadrzaj>
    <derivirana_varijabla naziv="DomainObject.Predmet.ProtustrankaFormatedWithAdressOIB_1"> CARPO d.o.o. za ugostiteljstvo i usluge, OIB 54799068461, Između vrta 2, 20000 Dubrovnik</derivirana_varijabla>
  </DomainObject.Predmet.ProtustrankaFormatedWithAdressOIB>
  <DomainObject.Predmet.ProtustrankaWithAdress>
    <izvorni_sadrzaj>CARPO d.o.o. za ugostiteljstvo i usluge Između vrta 2, 20000 Dubrovnik</izvorni_sadrzaj>
    <derivirana_varijabla naziv="DomainObject.Predmet.ProtustrankaWithAdress_1">CARPO d.o.o. za ugostiteljstvo i usluge Između vrta 2, 20000 Dubrovnik</derivirana_varijabla>
  </DomainObject.Predmet.ProtustrankaWithAdress>
  <DomainObject.Predmet.ProtustrankaWithAdressOIB>
    <izvorni_sadrzaj>CARPO d.o.o. za ugostiteljstvo i usluge, OIB 54799068461, Između vrta 2, 20000 Dubrovnik</izvorni_sadrzaj>
    <derivirana_varijabla naziv="DomainObject.Predmet.ProtustrankaWithAdressOIB_1">CARPO d.o.o. za ugostiteljstvo i usluge, OIB 54799068461, Između vrta 2, 20000 Dubrovnik</derivirana_varijabla>
  </DomainObject.Predmet.ProtustrankaWithAdressOIB>
  <DomainObject.Predmet.ProtustrankaNazivFormated>
    <izvorni_sadrzaj>CARPO d.o.o. za ugostiteljstvo i usluge</izvorni_sadrzaj>
    <derivirana_varijabla naziv="DomainObject.Predmet.ProtustrankaNazivFormated_1">CARPO d.o.o. za ugostiteljstvo i usluge</derivirana_varijabla>
  </DomainObject.Predmet.ProtustrankaNazivFormated>
  <DomainObject.Predmet.ProtustrankaNazivFormatedOIB>
    <izvorni_sadrzaj>CARPO d.o.o. za ugostiteljstvo i usluge, OIB 54799068461</izvorni_sadrzaj>
    <derivirana_varijabla naziv="DomainObject.Predmet.ProtustrankaNazivFormatedOIB_1">CARPO d.o.o. za ugostiteljstvo i usluge, OIB 54799068461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273600.82</izvorni_sadrzaj>
    <derivirana_varijabla naziv="DomainObject.Predmet.TrenutnaVrijednost_1">273600.82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CARPO d.o.o. za ugostiteljstvo i usluge</item>
    </izvorni_sadrzaj>
    <derivirana_varijabla naziv="DomainObject.Predmet.ProtuStrankaListFormated_1">
      <item>CARPO d.o.o. za ugostiteljstvo i usluge</item>
    </derivirana_varijabla>
  </DomainObject.Predmet.ProtuStrankaListFormated>
  <DomainObject.Predmet.ProtuStrankaListFormatedOIB>
    <izvorni_sadrzaj>
      <item>CARPO d.o.o. za ugostiteljstvo i usluge, OIB 54799068461</item>
    </izvorni_sadrzaj>
    <derivirana_varijabla naziv="DomainObject.Predmet.ProtuStrankaListFormatedOIB_1">
      <item>CARPO d.o.o. za ugostiteljstvo i usluge, OIB 54799068461</item>
    </derivirana_varijabla>
  </DomainObject.Predmet.ProtuStrankaListFormatedOIB>
  <DomainObject.Predmet.ProtuStrankaListFormatedWithAdress>
    <izvorni_sadrzaj>
      <item>CARPO d.o.o. za ugostiteljstvo i usluge, Između vrta 2, 20000 Dubrovnik</item>
    </izvorni_sadrzaj>
    <derivirana_varijabla naziv="DomainObject.Predmet.ProtuStrankaListFormatedWithAdress_1">
      <item>CARPO d.o.o. za ugostiteljstvo i usluge, Između vrta 2, 20000 Dubrovnik</item>
    </derivirana_varijabla>
  </DomainObject.Predmet.ProtuStrankaListFormatedWithAdress>
  <DomainObject.Predmet.ProtuStrankaListFormatedWithAdressOIB>
    <izvorni_sadrzaj>
      <item>CARPO d.o.o. za ugostiteljstvo i usluge, OIB 54799068461, Između vrta 2, 20000 Dubrovnik</item>
    </izvorni_sadrzaj>
    <derivirana_varijabla naziv="DomainObject.Predmet.ProtuStrankaListFormatedWithAdressOIB_1">
      <item>CARPO d.o.o. za ugostiteljstvo i usluge, OIB 54799068461, Između vrta 2, 20000 Dubrovnik</item>
    </derivirana_varijabla>
  </DomainObject.Predmet.ProtuStrankaListFormatedWithAdressOIB>
  <DomainObject.Predmet.ProtuStrankaListNazivFormated>
    <izvorni_sadrzaj>
      <item>CARPO d.o.o. za ugostiteljstvo i usluge</item>
    </izvorni_sadrzaj>
    <derivirana_varijabla naziv="DomainObject.Predmet.ProtuStrankaListNazivFormated_1">
      <item>CARPO d.o.o. za ugostiteljstvo i usluge</item>
    </derivirana_varijabla>
  </DomainObject.Predmet.ProtuStrankaListNazivFormated>
  <DomainObject.Predmet.ProtuStrankaListNazivFormatedOIB>
    <izvorni_sadrzaj>
      <item>CARPO d.o.o. za ugostiteljstvo i usluge, OIB 54799068461</item>
    </izvorni_sadrzaj>
    <derivirana_varijabla naziv="DomainObject.Predmet.ProtuStrankaListNazivFormatedOIB_1">
      <item>CARPO d.o.o. za ugostiteljstvo i usluge, OIB 54799068461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CARPO d.o.o. za ugostiteljstvo i usluge</izvorni_sadrzaj>
    <derivirana_varijabla naziv="DomainObject.Predmet.ProtustrankaIDrugi_1">CARPO 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CARPO d.o.o. za ugostiteljstvo i usluge, OIB 54799068461, Između vrta 2, 20000 Dubrovnik</izvorni_sadrzaj>
    <derivirana_varijabla naziv="DomainObject.Predmet.ProtustrankaIDrugiAdressOIB_1">CARPO d.o.o. za ugostiteljstvo i usluge, OIB 54799068461, Između vrta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CARPO d.o.o. za ugostiteljstvo i usluge</item>
    </izvorni_sadrzaj>
    <derivirana_varijabla naziv="DomainObject.Predmet.SudioniciListNaziv_1">
      <item>FINA, RC Split, Podružnica Dubrovnik</item>
      <item>CARPO d.o.o. za ugostiteljstvo i usluge</item>
    </derivirana_varijabla>
  </DomainObject.Predmet.SudioniciListNaziv>
  <DomainObject.Predmet.SudioniciListAdressOIB>
    <izvorni_sadrzaj>
      <item>FINA, RC Split, Podružnica Dubrovnik, OIB 85821130368, Vukovarska 2,20000 Dubrovnik</item>
      <item>CARPO d.o.o. za ugostiteljstvo i usluge, OIB 54799068461, Između vrta 2,20000 Dubrovnik</item>
    </izvorni_sadrzaj>
    <derivirana_varijabla naziv="DomainObject.Predmet.SudioniciListAdressOIB_1">
      <item>FINA, RC Split, Podružnica Dubrovnik, OIB 85821130368, Vukovarska 2,20000 Dubrovnik</item>
      <item>CARPO d.o.o. za ugostiteljstvo i usluge, OIB 54799068461, Između vrta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54799068461</item>
    </izvorni_sadrzaj>
    <derivirana_varijabla naziv="DomainObject.Predmet.SudioniciListNazivOIB_1">
      <item>, OIB 85821130368</item>
      <item>, OIB 54799068461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1125</properties:Words>
  <properties:Characters>6406</properties:Characters>
  <properties:Lines>156</properties:Lines>
  <properties:Paragraphs>44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2016-05-03T11:52:00Z</dcterms:created>
  <dc:creator>Srđan Gavranić</dc:creator>
  <cp:lastModifiedBy>Mirjana Mihović</cp:lastModifiedBy>
  <cp:lastPrinted>2017-01-03T12:30:00Z</cp:lastPrinted>
  <dcterms:modified xmlns:xsi="http://www.w3.org/2001/XMLSchema-instance" xsi:type="dcterms:W3CDTF">2017-01-04T08:16:00Z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