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0c00" w14:paraId="de70c00" w:rsidRDefault="0098666A" w:rsidP="0098666A" w:rsidR="0098666A">
      <w:pPr>
        <w:jc w:val="right"/>
        <w15:collapsed w:val="false"/>
        <w:rPr>
          <w:sz w:val="24"/>
        </w:rPr>
      </w:pPr>
      <w:bookmarkStart w:name="_GoBack" w:id="0"/>
      <w:bookmarkEnd w:id="0"/>
      <w:r w:rsidRPr="00FF328B">
        <w:rPr>
          <w:sz w:val="24"/>
          <w:szCs w:val="24"/>
        </w:rPr>
        <w:t>8 St-</w:t>
      </w:r>
      <w:r>
        <w:rPr>
          <w:sz w:val="24"/>
          <w:szCs w:val="24"/>
        </w:rPr>
        <w:t>250/15-10</w:t>
      </w:r>
    </w:p>
    <w:p w:rsidRDefault="001D1910" w:rsidP="001D1910" w:rsidR="001D1910">
      <w:pPr>
        <w:rPr>
          <w:sz w:val="24"/>
        </w:rPr>
      </w:pPr>
    </w:p>
    <w:p w:rsidRDefault="001D1910" w:rsidP="001D1910" w:rsidR="001D1910">
      <w:pPr>
        <w:rPr>
          <w:sz w:val="24"/>
        </w:rPr>
      </w:pPr>
    </w:p>
    <w:p w:rsidRDefault="001D1910" w:rsidP="001D1910" w:rsidR="001D1910">
      <w:pPr>
        <w:rPr>
          <w:sz w:val="24"/>
        </w:rPr>
      </w:pPr>
    </w:p>
    <w:p w:rsidRDefault="001D1910" w:rsidP="001D1910" w:rsidR="001D1910" w:rsidRPr="00FB0658">
      <w:pPr>
        <w:jc w:val="center"/>
        <w:rPr>
          <w:b/>
          <w:sz w:val="24"/>
          <w:szCs w:val="24"/>
        </w:rPr>
      </w:pPr>
      <w:r w:rsidRPr="00FB0658">
        <w:rPr>
          <w:b/>
          <w:sz w:val="24"/>
          <w:szCs w:val="24"/>
        </w:rPr>
        <w:t>R J E Š E N J E</w:t>
      </w:r>
    </w:p>
    <w:p w:rsidRDefault="001D1910" w:rsidP="001D1910" w:rsidR="001D1910" w:rsidRPr="00FB0658">
      <w:pPr>
        <w:jc w:val="center"/>
        <w:rPr>
          <w:sz w:val="24"/>
          <w:szCs w:val="24"/>
        </w:rPr>
      </w:pPr>
    </w:p>
    <w:p w:rsidRDefault="00C95CB0" w:rsidP="00C95CB0" w:rsidR="00C95CB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 stečajnoj sutkinji Emi Brdovčak, odlučujući o prijedlogu </w:t>
      </w:r>
      <w:r w:rsidR="00D9711D">
        <w:rPr>
          <w:sz w:val="24"/>
          <w:szCs w:val="24"/>
        </w:rPr>
        <w:t>vjerovnika</w:t>
      </w:r>
      <w:r w:rsidR="00D72616">
        <w:rPr>
          <w:sz w:val="24"/>
          <w:szCs w:val="24"/>
        </w:rPr>
        <w:t xml:space="preserve"> HANADI HULUSIJA iz Rijeke, Rastočine 6</w:t>
      </w:r>
      <w:r w:rsidR="00D9711D">
        <w:rPr>
          <w:sz w:val="24"/>
          <w:szCs w:val="24"/>
        </w:rPr>
        <w:t xml:space="preserve">, </w:t>
      </w:r>
      <w:r>
        <w:rPr>
          <w:sz w:val="24"/>
          <w:szCs w:val="24"/>
        </w:rPr>
        <w:t>za otvaranje stečajnog postupka nad trgovačkim društvom</w:t>
      </w:r>
      <w:r w:rsidR="00D72616">
        <w:rPr>
          <w:sz w:val="24"/>
          <w:szCs w:val="24"/>
        </w:rPr>
        <w:t xml:space="preserve"> PRERADA PAPIRA d.o.o. RIJEKA, Prvoga maja 6 a, OIB: 13737791632</w:t>
      </w:r>
      <w:r>
        <w:rPr>
          <w:sz w:val="24"/>
          <w:szCs w:val="24"/>
        </w:rPr>
        <w:t>, 2</w:t>
      </w:r>
      <w:r w:rsidR="00D72616">
        <w:rPr>
          <w:sz w:val="24"/>
          <w:szCs w:val="24"/>
        </w:rPr>
        <w:t>5. siječnja 2016</w:t>
      </w:r>
      <w:r>
        <w:rPr>
          <w:sz w:val="24"/>
          <w:szCs w:val="24"/>
        </w:rPr>
        <w:t>.,</w:t>
      </w:r>
    </w:p>
    <w:p w:rsidRDefault="001D1910" w:rsidP="001D1910" w:rsidR="001D1910" w:rsidRPr="00FB065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C95CB0" w:rsidP="001D1910" w:rsidR="00C95CB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 i o    j e</w:t>
      </w:r>
    </w:p>
    <w:p w:rsidRDefault="00C95CB0" w:rsidP="001D1910" w:rsidR="00C95CB0">
      <w:pPr>
        <w:jc w:val="center"/>
        <w:rPr>
          <w:b/>
          <w:sz w:val="24"/>
          <w:szCs w:val="24"/>
        </w:rPr>
      </w:pPr>
    </w:p>
    <w:p w:rsidRDefault="00C95CB0" w:rsidP="00C95CB0" w:rsidR="00C95CB0" w:rsidRPr="00C95CB0">
      <w:pPr>
        <w:jc w:val="both"/>
        <w:rPr>
          <w:sz w:val="24"/>
          <w:szCs w:val="24"/>
        </w:rPr>
      </w:pPr>
      <w:r w:rsidRPr="00C95CB0">
        <w:rPr>
          <w:sz w:val="24"/>
          <w:szCs w:val="24"/>
        </w:rPr>
        <w:t>I</w:t>
      </w:r>
      <w:r w:rsidRPr="00C95CB0">
        <w:rPr>
          <w:b/>
          <w:sz w:val="24"/>
          <w:szCs w:val="24"/>
        </w:rPr>
        <w:t>.</w:t>
      </w:r>
      <w:r w:rsidRPr="00C95CB0">
        <w:rPr>
          <w:b/>
          <w:sz w:val="24"/>
          <w:szCs w:val="24"/>
        </w:rPr>
        <w:tab/>
      </w:r>
      <w:r w:rsidR="001D1910" w:rsidRPr="00C95CB0">
        <w:rPr>
          <w:sz w:val="24"/>
          <w:szCs w:val="24"/>
        </w:rPr>
        <w:t>Pokreće se prethodni  postupak radi utvrđivanja uvjeta za otvaranje stečajnog postupka nad trgovačkim društvom</w:t>
      </w:r>
      <w:r w:rsidR="00D72616">
        <w:rPr>
          <w:sz w:val="24"/>
          <w:szCs w:val="24"/>
        </w:rPr>
        <w:t xml:space="preserve"> </w:t>
      </w:r>
      <w:r w:rsidR="00D72616" w:rsidRPr="00D72616">
        <w:rPr>
          <w:sz w:val="24"/>
          <w:szCs w:val="24"/>
        </w:rPr>
        <w:t>PRERADA PAPIRA d.o.o. RIJEKA, Prvoga maja 6 a, OIB: 13737791632</w:t>
      </w:r>
      <w:r w:rsidR="001D1910" w:rsidRPr="00C95CB0">
        <w:rPr>
          <w:sz w:val="24"/>
          <w:szCs w:val="24"/>
        </w:rPr>
        <w:t>.</w:t>
      </w:r>
    </w:p>
    <w:p w:rsidRDefault="00C95CB0" w:rsidP="00C95CB0" w:rsidR="00C95CB0">
      <w:pPr>
        <w:jc w:val="both"/>
        <w:rPr>
          <w:sz w:val="24"/>
          <w:szCs w:val="24"/>
        </w:rPr>
      </w:pPr>
    </w:p>
    <w:p w:rsidRDefault="00D9711D" w:rsidP="00C95CB0" w:rsidR="00D9711D">
      <w:pPr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  <w:t>Za privremenog stečajnog upravitelja imenuje se</w:t>
      </w:r>
      <w:r w:rsidR="00D72616">
        <w:rPr>
          <w:sz w:val="24"/>
          <w:szCs w:val="24"/>
        </w:rPr>
        <w:t xml:space="preserve"> NADA BARIŠIĆ iz Rijeke, M. Jengića 33, OIB: 73310761038</w:t>
      </w:r>
      <w:r>
        <w:rPr>
          <w:sz w:val="24"/>
          <w:szCs w:val="24"/>
        </w:rPr>
        <w:t>.</w:t>
      </w:r>
    </w:p>
    <w:p w:rsidRDefault="00D9711D" w:rsidP="00C95CB0" w:rsidR="00D9711D">
      <w:pPr>
        <w:jc w:val="both"/>
        <w:rPr>
          <w:sz w:val="24"/>
          <w:szCs w:val="24"/>
        </w:rPr>
      </w:pPr>
    </w:p>
    <w:p w:rsidRDefault="00D9711D" w:rsidP="00C95CB0" w:rsidR="00D9711D">
      <w:pPr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 xml:space="preserve">Privremeni stečajni upravitelj izvršit će pregled dužnikovog poslovnog prostora te uvid u knjige i poslovnu dokumentaciju dužnika i nakon toga će podnijeti izvješće u kojem će iznijeti svoje stručno mišljenje o tome postoje li uvjeti za otvaranje stečajnog postupka i mogu li se imovinom dužnika pokriti troškovi postupka. </w:t>
      </w:r>
    </w:p>
    <w:p w:rsidRDefault="00D9711D" w:rsidP="00C95CB0" w:rsidR="00D9711D">
      <w:pPr>
        <w:jc w:val="both"/>
        <w:rPr>
          <w:sz w:val="24"/>
          <w:szCs w:val="24"/>
        </w:rPr>
      </w:pPr>
    </w:p>
    <w:p w:rsidRDefault="00D9711D" w:rsidP="00C95CB0" w:rsidR="00D9711D">
      <w:pPr>
        <w:jc w:val="both"/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  <w:t xml:space="preserve">Pisano izvješće privremeni stečajni upravitelj dužan je predati sudu najkasnije do ročišta radi rasprave o uvjetima za otvaranje stečajnog postupka nad dužnikom.  </w:t>
      </w:r>
    </w:p>
    <w:p w:rsidRDefault="00D9711D" w:rsidP="00C95CB0" w:rsidR="00D9711D" w:rsidRPr="00C95CB0">
      <w:pPr>
        <w:jc w:val="both"/>
        <w:rPr>
          <w:sz w:val="24"/>
          <w:szCs w:val="24"/>
        </w:rPr>
      </w:pPr>
    </w:p>
    <w:p w:rsidRDefault="00D9711D" w:rsidP="00C95CB0" w:rsidR="00D9711D">
      <w:pPr>
        <w:jc w:val="both"/>
        <w:rPr>
          <w:sz w:val="24"/>
          <w:szCs w:val="24"/>
        </w:rPr>
      </w:pPr>
      <w:r>
        <w:rPr>
          <w:sz w:val="24"/>
          <w:szCs w:val="24"/>
        </w:rPr>
        <w:t>V.</w:t>
      </w:r>
      <w:r>
        <w:rPr>
          <w:sz w:val="24"/>
          <w:szCs w:val="24"/>
        </w:rPr>
        <w:tab/>
        <w:t xml:space="preserve">Pozivaju se dužnikovi dužnici da svoje obveze ispunjavaju vodeći računa o ovom objavljenom rješenju. </w:t>
      </w:r>
    </w:p>
    <w:p w:rsidRDefault="00D9711D" w:rsidP="00C95CB0" w:rsidR="00D9711D">
      <w:pPr>
        <w:jc w:val="both"/>
        <w:rPr>
          <w:sz w:val="24"/>
          <w:szCs w:val="24"/>
        </w:rPr>
      </w:pPr>
    </w:p>
    <w:p w:rsidRDefault="00D9711D" w:rsidP="00C95CB0" w:rsidR="001D1910" w:rsidRPr="00C95CB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VI.</w:t>
      </w:r>
      <w:r>
        <w:rPr>
          <w:sz w:val="24"/>
          <w:szCs w:val="24"/>
        </w:rPr>
        <w:tab/>
      </w:r>
      <w:r w:rsidR="001D1910" w:rsidRPr="00C95CB0">
        <w:rPr>
          <w:sz w:val="24"/>
          <w:szCs w:val="24"/>
        </w:rPr>
        <w:t>Određuje se ročište radi izjašnj</w:t>
      </w:r>
      <w:r w:rsidR="00D54A6F">
        <w:rPr>
          <w:sz w:val="24"/>
          <w:szCs w:val="24"/>
        </w:rPr>
        <w:t>enja</w:t>
      </w:r>
      <w:r w:rsidR="001D1910" w:rsidRPr="00C95CB0">
        <w:rPr>
          <w:sz w:val="24"/>
          <w:szCs w:val="24"/>
        </w:rPr>
        <w:t xml:space="preserve"> o prijedlogu za otvaranje stečajnog postupka, za </w:t>
      </w:r>
      <w:r w:rsidR="00D72616">
        <w:rPr>
          <w:b/>
          <w:sz w:val="24"/>
          <w:szCs w:val="24"/>
        </w:rPr>
        <w:t>15</w:t>
      </w:r>
      <w:r w:rsidR="001D1910" w:rsidRPr="00C95CB0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travnja</w:t>
      </w:r>
      <w:r w:rsidR="001D1910" w:rsidRPr="00C95CB0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5</w:t>
      </w:r>
      <w:r w:rsidR="00D72616">
        <w:rPr>
          <w:b/>
          <w:sz w:val="24"/>
          <w:szCs w:val="24"/>
        </w:rPr>
        <w:t>. u 09</w:t>
      </w:r>
      <w:r w:rsidR="00751577">
        <w:rPr>
          <w:b/>
          <w:sz w:val="24"/>
          <w:szCs w:val="24"/>
        </w:rPr>
        <w:t>:</w:t>
      </w:r>
      <w:r w:rsidR="001D1910" w:rsidRPr="00C95CB0">
        <w:rPr>
          <w:b/>
          <w:sz w:val="24"/>
          <w:szCs w:val="24"/>
        </w:rPr>
        <w:t xml:space="preserve">00 sati, </w:t>
      </w:r>
      <w:r w:rsidR="00751577">
        <w:rPr>
          <w:b/>
          <w:sz w:val="24"/>
          <w:szCs w:val="24"/>
        </w:rPr>
        <w:t xml:space="preserve">sudnica 8, kat I., </w:t>
      </w:r>
      <w:r w:rsidR="001D1910" w:rsidRPr="00C95CB0">
        <w:rPr>
          <w:sz w:val="24"/>
          <w:szCs w:val="24"/>
        </w:rPr>
        <w:t>a na koje se pozivaju dostavom ovog rješenja:</w:t>
      </w:r>
    </w:p>
    <w:p w:rsidRDefault="00D9711D" w:rsidP="00C95CB0" w:rsidR="001D1910" w:rsidRPr="00C95CB0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     pr</w:t>
      </w:r>
      <w:r w:rsidR="001D1910" w:rsidRPr="00C95CB0">
        <w:rPr>
          <w:sz w:val="24"/>
          <w:szCs w:val="24"/>
        </w:rPr>
        <w:t>edlagatelj</w:t>
      </w:r>
      <w:r w:rsidR="00D72616">
        <w:rPr>
          <w:sz w:val="24"/>
          <w:szCs w:val="24"/>
        </w:rPr>
        <w:t xml:space="preserve"> po pun.</w:t>
      </w:r>
    </w:p>
    <w:p w:rsidRDefault="001D1910" w:rsidP="00D72616" w:rsidR="001D1910" w:rsidRPr="00D7261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72616">
        <w:rPr>
          <w:sz w:val="24"/>
          <w:szCs w:val="24"/>
        </w:rPr>
        <w:t>zastupni</w:t>
      </w:r>
      <w:r w:rsidR="00E2365E">
        <w:rPr>
          <w:sz w:val="24"/>
          <w:szCs w:val="24"/>
        </w:rPr>
        <w:t>ca</w:t>
      </w:r>
      <w:r w:rsidR="00F04373" w:rsidRPr="00D72616">
        <w:rPr>
          <w:sz w:val="24"/>
          <w:szCs w:val="24"/>
        </w:rPr>
        <w:t xml:space="preserve"> po zakonu </w:t>
      </w:r>
      <w:r w:rsidRPr="00D72616">
        <w:rPr>
          <w:sz w:val="24"/>
          <w:szCs w:val="24"/>
        </w:rPr>
        <w:t xml:space="preserve">dužnika </w:t>
      </w:r>
      <w:r w:rsidR="00D72616" w:rsidRPr="00D72616">
        <w:rPr>
          <w:sz w:val="24"/>
          <w:szCs w:val="24"/>
        </w:rPr>
        <w:t>Snježana Bibanović, Opatija, Ulica Eugena Kumičića 19</w:t>
      </w:r>
    </w:p>
    <w:p w:rsidRDefault="00F04373" w:rsidP="00F04373" w:rsidR="00F04373">
      <w:pPr>
        <w:numPr>
          <w:ilvl w:val="0"/>
          <w:numId w:val="1"/>
        </w:numPr>
        <w:jc w:val="both"/>
        <w:rPr>
          <w:sz w:val="24"/>
          <w:szCs w:val="24"/>
        </w:rPr>
      </w:pPr>
      <w:r w:rsidRPr="00F04373">
        <w:rPr>
          <w:sz w:val="24"/>
          <w:szCs w:val="24"/>
        </w:rPr>
        <w:t>privremeni stečajni upravitelj</w:t>
      </w:r>
    </w:p>
    <w:p w:rsidRDefault="00F04373" w:rsidP="00F04373" w:rsidR="00F04373">
      <w:pPr>
        <w:jc w:val="both"/>
        <w:rPr>
          <w:sz w:val="24"/>
          <w:szCs w:val="24"/>
        </w:rPr>
      </w:pPr>
    </w:p>
    <w:p w:rsidRDefault="00F04373" w:rsidP="00F04373" w:rsidR="00F043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VII.     </w:t>
      </w:r>
      <w:r w:rsidR="001D1910" w:rsidRPr="00F04373">
        <w:rPr>
          <w:sz w:val="24"/>
          <w:szCs w:val="24"/>
        </w:rPr>
        <w:t xml:space="preserve">Osobe pozvane na ročište </w:t>
      </w:r>
      <w:r>
        <w:rPr>
          <w:sz w:val="24"/>
          <w:szCs w:val="24"/>
        </w:rPr>
        <w:t>iz točke VI.</w:t>
      </w:r>
      <w:r w:rsidR="001D1910" w:rsidRPr="00F04373">
        <w:rPr>
          <w:sz w:val="24"/>
          <w:szCs w:val="24"/>
        </w:rPr>
        <w:t xml:space="preserve"> izreke ovog rješenja mogu se o </w:t>
      </w:r>
      <w:r w:rsidR="00C95CB0" w:rsidRPr="00F04373">
        <w:rPr>
          <w:sz w:val="24"/>
          <w:szCs w:val="24"/>
        </w:rPr>
        <w:t>p</w:t>
      </w:r>
      <w:r w:rsidR="001D1910" w:rsidRPr="00F04373">
        <w:rPr>
          <w:sz w:val="24"/>
          <w:szCs w:val="24"/>
        </w:rPr>
        <w:t>rijedlogu i pisano izjasniti</w:t>
      </w:r>
      <w:r>
        <w:rPr>
          <w:sz w:val="24"/>
          <w:szCs w:val="24"/>
        </w:rPr>
        <w:t xml:space="preserve"> (čl. 49. st. 2</w:t>
      </w:r>
      <w:r w:rsidR="001D1910" w:rsidRPr="00F04373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zakona; "Narodne novine" 44/96, 29/99, 129/00, 123/03, 82/06, 116/10, 25/12, 133/12; dalje SZ). </w:t>
      </w:r>
    </w:p>
    <w:p w:rsidRDefault="001D1910" w:rsidP="00F04373" w:rsidR="001D1910">
      <w:pPr>
        <w:tabs>
          <w:tab w:pos="1440" w:val="num"/>
        </w:tabs>
        <w:jc w:val="both"/>
        <w:rPr>
          <w:sz w:val="24"/>
          <w:szCs w:val="24"/>
        </w:rPr>
      </w:pPr>
    </w:p>
    <w:p w:rsidRDefault="0098666A" w:rsidP="00F04373" w:rsidR="0098666A" w:rsidRPr="00F04373">
      <w:pPr>
        <w:tabs>
          <w:tab w:pos="1440" w:val="num"/>
        </w:tabs>
        <w:jc w:val="both"/>
        <w:rPr>
          <w:sz w:val="24"/>
          <w:szCs w:val="24"/>
        </w:rPr>
      </w:pPr>
    </w:p>
    <w:p w:rsidRDefault="001D1910" w:rsidP="001D1910" w:rsidR="001D1910">
      <w:pPr>
        <w:pStyle w:val="Naslov2"/>
        <w:rPr>
          <w:rFonts w:hAnsi="Times New Roman" w:ascii="Times New Roman"/>
          <w:color w:val="auto"/>
          <w:szCs w:val="24"/>
        </w:rPr>
      </w:pPr>
      <w:r w:rsidRPr="00FB0658">
        <w:rPr>
          <w:rFonts w:hAnsi="Times New Roman" w:ascii="Times New Roman"/>
          <w:color w:val="auto"/>
          <w:szCs w:val="24"/>
        </w:rPr>
        <w:lastRenderedPageBreak/>
        <w:t>Obrazloženje</w:t>
      </w:r>
    </w:p>
    <w:p w:rsidRDefault="001D1910" w:rsidP="001D1910" w:rsidR="001D1910" w:rsidRPr="000525F5"/>
    <w:p w:rsidRDefault="00D72616" w:rsidP="00D72616" w:rsidR="00F043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11</w:t>
      </w:r>
      <w:r w:rsidR="001D1910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1D1910">
        <w:rPr>
          <w:sz w:val="24"/>
          <w:szCs w:val="24"/>
        </w:rPr>
        <w:t xml:space="preserve"> 201</w:t>
      </w:r>
      <w:r w:rsidR="00F04373">
        <w:rPr>
          <w:sz w:val="24"/>
          <w:szCs w:val="24"/>
        </w:rPr>
        <w:t>3</w:t>
      </w:r>
      <w:r>
        <w:rPr>
          <w:sz w:val="24"/>
          <w:szCs w:val="24"/>
        </w:rPr>
        <w:t>. podnijela</w:t>
      </w:r>
      <w:r w:rsidR="001D1910" w:rsidRPr="00FB0658">
        <w:rPr>
          <w:sz w:val="24"/>
          <w:szCs w:val="24"/>
        </w:rPr>
        <w:t xml:space="preserve"> prijedlog za otvaranje stečajnog postupka</w:t>
      </w:r>
      <w:r w:rsidR="001D1910">
        <w:rPr>
          <w:sz w:val="24"/>
          <w:szCs w:val="24"/>
        </w:rPr>
        <w:t xml:space="preserve"> </w:t>
      </w:r>
      <w:r w:rsidR="00F04373">
        <w:rPr>
          <w:sz w:val="24"/>
          <w:szCs w:val="24"/>
        </w:rPr>
        <w:t xml:space="preserve">nad </w:t>
      </w:r>
      <w:r>
        <w:rPr>
          <w:sz w:val="24"/>
          <w:szCs w:val="24"/>
        </w:rPr>
        <w:t>uvodno označenim dužnikom navodeći da kao radnica ima tražbinu prema dužniku te da je dužnikov račun u blokadi duže od 60 dana.</w:t>
      </w:r>
    </w:p>
    <w:p w:rsidRDefault="00F04373" w:rsidP="00E2365E" w:rsidR="00E2365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</w:t>
      </w:r>
      <w:r w:rsidR="00D72616">
        <w:rPr>
          <w:sz w:val="24"/>
          <w:szCs w:val="24"/>
        </w:rPr>
        <w:t>ica</w:t>
      </w:r>
      <w:r w:rsidR="00E2365E">
        <w:rPr>
          <w:sz w:val="24"/>
          <w:szCs w:val="24"/>
        </w:rPr>
        <w:t xml:space="preserve"> je uz</w:t>
      </w:r>
      <w:r w:rsidR="001D1910">
        <w:rPr>
          <w:sz w:val="24"/>
          <w:szCs w:val="24"/>
        </w:rPr>
        <w:t xml:space="preserve"> prijedlog dostav</w:t>
      </w:r>
      <w:r w:rsidR="00D72616">
        <w:rPr>
          <w:sz w:val="24"/>
          <w:szCs w:val="24"/>
        </w:rPr>
        <w:t>ila</w:t>
      </w:r>
      <w:r>
        <w:rPr>
          <w:sz w:val="24"/>
          <w:szCs w:val="24"/>
        </w:rPr>
        <w:t xml:space="preserve"> </w:t>
      </w:r>
      <w:r w:rsidR="00D72616">
        <w:rPr>
          <w:sz w:val="24"/>
          <w:szCs w:val="24"/>
        </w:rPr>
        <w:t>potvrdu o dugovanju po osnovi neisplaćenih plaća (list 2 spisa)</w:t>
      </w:r>
      <w:r w:rsidR="00E2365E">
        <w:rPr>
          <w:sz w:val="24"/>
          <w:szCs w:val="24"/>
        </w:rPr>
        <w:t>.</w:t>
      </w:r>
    </w:p>
    <w:p w:rsidRDefault="00E2365E" w:rsidP="00E2365E" w:rsidR="00E2365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15. prosinca 2014. utvrđen je prekid postupka u ovoj pravnoj stvari jer je nad istim stečajnim dužnikom prethodno podnesen prijedlog za otvaranje stečajnog postupka u predmetu koji se vodi pred ovim sudom pod poslovnim brojem St-62/13.</w:t>
      </w:r>
    </w:p>
    <w:p w:rsidRDefault="00E2365E" w:rsidP="001D1910" w:rsidR="00E2365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što je ovaj postupak nastavljen </w:t>
      </w:r>
      <w:r w:rsidRPr="00E2365E">
        <w:rPr>
          <w:sz w:val="24"/>
          <w:szCs w:val="24"/>
        </w:rPr>
        <w:t>rješenjem ovog suda od 15. prosinca 2015.</w:t>
      </w:r>
      <w:r>
        <w:rPr>
          <w:sz w:val="24"/>
          <w:szCs w:val="24"/>
        </w:rPr>
        <w:t xml:space="preserve"> (nastupanjem pravomoćnosti rješenja o odbijanju prijedloga za otvaranje stečajnog postupka nad ovim dužnikom u predmetu poslovni broj St-62/13)</w:t>
      </w:r>
      <w:r w:rsidR="00D72616">
        <w:rPr>
          <w:sz w:val="24"/>
          <w:szCs w:val="24"/>
        </w:rPr>
        <w:t>,</w:t>
      </w:r>
      <w:r>
        <w:rPr>
          <w:sz w:val="24"/>
          <w:szCs w:val="24"/>
        </w:rPr>
        <w:t xml:space="preserve"> predlagateljica je,</w:t>
      </w:r>
      <w:r w:rsidR="00D72616">
        <w:rPr>
          <w:sz w:val="24"/>
          <w:szCs w:val="24"/>
        </w:rPr>
        <w:t xml:space="preserve"> postupajući po zaključku suda od </w:t>
      </w:r>
      <w:r>
        <w:rPr>
          <w:sz w:val="24"/>
          <w:szCs w:val="24"/>
        </w:rPr>
        <w:t>15. prosinca 2015.</w:t>
      </w:r>
      <w:r w:rsidR="0017647B">
        <w:rPr>
          <w:sz w:val="24"/>
          <w:szCs w:val="24"/>
        </w:rPr>
        <w:t>,</w:t>
      </w:r>
      <w:r>
        <w:rPr>
          <w:sz w:val="24"/>
          <w:szCs w:val="24"/>
        </w:rPr>
        <w:t xml:space="preserve"> dostavila i</w:t>
      </w:r>
      <w:r w:rsidR="00D72616">
        <w:rPr>
          <w:sz w:val="24"/>
          <w:szCs w:val="24"/>
        </w:rPr>
        <w:t xml:space="preserve"> </w:t>
      </w:r>
      <w:r w:rsidR="001D1910">
        <w:rPr>
          <w:sz w:val="24"/>
          <w:szCs w:val="24"/>
        </w:rPr>
        <w:t xml:space="preserve">Potvrdu </w:t>
      </w:r>
      <w:r w:rsidR="00F04373">
        <w:rPr>
          <w:sz w:val="24"/>
          <w:szCs w:val="24"/>
        </w:rPr>
        <w:t>Fi</w:t>
      </w:r>
      <w:r>
        <w:rPr>
          <w:sz w:val="24"/>
          <w:szCs w:val="24"/>
        </w:rPr>
        <w:t>nancijske agencije (dalje FINA)</w:t>
      </w:r>
      <w:r w:rsidR="00F04373">
        <w:rPr>
          <w:sz w:val="24"/>
          <w:szCs w:val="24"/>
        </w:rPr>
        <w:t xml:space="preserve"> iz koje proizlazi </w:t>
      </w:r>
      <w:r w:rsidR="001D1910">
        <w:rPr>
          <w:sz w:val="24"/>
          <w:szCs w:val="24"/>
        </w:rPr>
        <w:t xml:space="preserve">da </w:t>
      </w:r>
      <w:r>
        <w:rPr>
          <w:sz w:val="24"/>
          <w:szCs w:val="24"/>
        </w:rPr>
        <w:t xml:space="preserve">dužnik na dan 22. prosinca 2015. u Očevidniku redoslijeda osnova za plaćanje ima evidentirane neizvršene osnove za plaćanje u neprekinutom razdoblju od 1992 dana. </w:t>
      </w:r>
    </w:p>
    <w:p w:rsidRDefault="00D54A6F" w:rsidP="00306DA9" w:rsidR="001D191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</w:t>
      </w:r>
      <w:r w:rsidR="001D1910" w:rsidRPr="00FB0658">
        <w:rPr>
          <w:sz w:val="24"/>
          <w:szCs w:val="24"/>
        </w:rPr>
        <w:t>redlagatelj</w:t>
      </w:r>
      <w:r w:rsidR="00E2365E">
        <w:rPr>
          <w:sz w:val="24"/>
          <w:szCs w:val="24"/>
        </w:rPr>
        <w:t>ica je na opisani način dokazala</w:t>
      </w:r>
      <w:r w:rsidR="001D1910" w:rsidRPr="00FB0658">
        <w:rPr>
          <w:sz w:val="24"/>
          <w:szCs w:val="24"/>
        </w:rPr>
        <w:t xml:space="preserve"> da je ovlašten</w:t>
      </w:r>
      <w:r w:rsidR="00E2365E">
        <w:rPr>
          <w:sz w:val="24"/>
          <w:szCs w:val="24"/>
        </w:rPr>
        <w:t>a</w:t>
      </w:r>
      <w:r w:rsidR="001D1910" w:rsidRPr="00FB0658">
        <w:rPr>
          <w:sz w:val="24"/>
          <w:szCs w:val="24"/>
        </w:rPr>
        <w:t xml:space="preserve"> podnijeti prijedlog</w:t>
      </w:r>
      <w:r>
        <w:rPr>
          <w:sz w:val="24"/>
          <w:szCs w:val="24"/>
        </w:rPr>
        <w:t xml:space="preserve"> za pokretanje stečajnog postupka</w:t>
      </w:r>
      <w:r w:rsidR="001D1910" w:rsidRPr="00FB0658">
        <w:rPr>
          <w:sz w:val="24"/>
          <w:szCs w:val="24"/>
        </w:rPr>
        <w:t xml:space="preserve"> u smislu </w:t>
      </w:r>
      <w:r>
        <w:rPr>
          <w:sz w:val="24"/>
          <w:szCs w:val="24"/>
        </w:rPr>
        <w:t xml:space="preserve">odredbe </w:t>
      </w:r>
      <w:r w:rsidR="001D1910" w:rsidRPr="00FB0658">
        <w:rPr>
          <w:sz w:val="24"/>
          <w:szCs w:val="24"/>
        </w:rPr>
        <w:t>čl</w:t>
      </w:r>
      <w:r w:rsidR="00F04373">
        <w:rPr>
          <w:sz w:val="24"/>
          <w:szCs w:val="24"/>
        </w:rPr>
        <w:t>.</w:t>
      </w:r>
      <w:r w:rsidR="001D1910" w:rsidRPr="00FB0658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39. st" w:name="ProductID"/>
        </w:smartTagPr>
        <w:r w:rsidR="001D1910" w:rsidRPr="00FB0658">
          <w:rPr>
            <w:sz w:val="24"/>
            <w:szCs w:val="24"/>
          </w:rPr>
          <w:t>39. st</w:t>
        </w:r>
      </w:smartTag>
      <w:r w:rsidR="001D1910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1. i </w:t>
      </w:r>
      <w:r w:rsidR="001D1910">
        <w:rPr>
          <w:sz w:val="24"/>
          <w:szCs w:val="24"/>
        </w:rPr>
        <w:t>2</w:t>
      </w:r>
      <w:r w:rsidR="001D1910" w:rsidRPr="00FB0658">
        <w:rPr>
          <w:sz w:val="24"/>
          <w:szCs w:val="24"/>
        </w:rPr>
        <w:t>. SZ</w:t>
      </w:r>
      <w:r w:rsidR="00F04373">
        <w:rPr>
          <w:sz w:val="24"/>
          <w:szCs w:val="24"/>
        </w:rPr>
        <w:t>-a</w:t>
      </w:r>
      <w:r w:rsidR="001D1910" w:rsidRPr="00FB0658">
        <w:rPr>
          <w:sz w:val="24"/>
          <w:szCs w:val="24"/>
        </w:rPr>
        <w:t>.</w:t>
      </w:r>
    </w:p>
    <w:p w:rsidRDefault="00F04373" w:rsidP="00F04373" w:rsidR="00E2365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2365E">
        <w:rPr>
          <w:sz w:val="24"/>
          <w:szCs w:val="24"/>
        </w:rPr>
        <w:t>N</w:t>
      </w:r>
      <w:r>
        <w:rPr>
          <w:sz w:val="24"/>
          <w:szCs w:val="24"/>
        </w:rPr>
        <w:t>apominje</w:t>
      </w:r>
      <w:r w:rsidR="00E2365E">
        <w:rPr>
          <w:sz w:val="24"/>
          <w:szCs w:val="24"/>
        </w:rPr>
        <w:t xml:space="preserve"> se da predlagateljica nije bila dužna uplatiti predujam za pokriće troškova prethodnoga postupka jer je predlagateljica (prijašnja) radnica stečajnog dužnika (čl. 41. st. 5. SZ-a). </w:t>
      </w:r>
    </w:p>
    <w:p w:rsidRDefault="00562B1B" w:rsidP="00F04373" w:rsidR="00562B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</w:t>
      </w:r>
      <w:r w:rsidR="001D1910" w:rsidRPr="00FB0658">
        <w:rPr>
          <w:sz w:val="24"/>
          <w:szCs w:val="24"/>
        </w:rPr>
        <w:t xml:space="preserve">na temelju </w:t>
      </w:r>
      <w:r>
        <w:rPr>
          <w:sz w:val="24"/>
          <w:szCs w:val="24"/>
        </w:rPr>
        <w:t xml:space="preserve">odredbe </w:t>
      </w:r>
      <w:r w:rsidR="001D1910" w:rsidRPr="00FB0658">
        <w:rPr>
          <w:sz w:val="24"/>
          <w:szCs w:val="24"/>
        </w:rPr>
        <w:t>čl</w:t>
      </w:r>
      <w:r w:rsidR="00F04373">
        <w:rPr>
          <w:sz w:val="24"/>
          <w:szCs w:val="24"/>
        </w:rPr>
        <w:t>.</w:t>
      </w:r>
      <w:r w:rsidR="001D1910" w:rsidRPr="00FB0658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2. st" w:name="ProductID"/>
        </w:smartTagPr>
        <w:r w:rsidR="001D1910" w:rsidRPr="00FB0658">
          <w:rPr>
            <w:sz w:val="24"/>
            <w:szCs w:val="24"/>
          </w:rPr>
          <w:t>42. st</w:t>
        </w:r>
      </w:smartTag>
      <w:r w:rsidR="001D1910" w:rsidRPr="00FB0658">
        <w:rPr>
          <w:sz w:val="24"/>
          <w:szCs w:val="24"/>
        </w:rPr>
        <w:t>. 1. S</w:t>
      </w:r>
      <w:r>
        <w:rPr>
          <w:sz w:val="24"/>
          <w:szCs w:val="24"/>
        </w:rPr>
        <w:t xml:space="preserve">Z-a, trebalo je pokrenuti prethodni postupak u kojem će se ispitati postoje li uvjeti za otvaranje stečajnog postupka i mogu li se imovinom dužnika pokriti troškovi postupka. </w:t>
      </w:r>
    </w:p>
    <w:p w:rsidRDefault="00562B1B" w:rsidP="00F04373" w:rsidR="00562B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Odluka o imenovanju privremenog stečajnog upravitelja donesena je primjenom odredbe čl. 42. st. 2. SZ-a. </w:t>
      </w:r>
    </w:p>
    <w:p w:rsidRDefault="001D1910" w:rsidP="00306DA9" w:rsidR="00562B1B">
      <w:pPr>
        <w:ind w:firstLine="720"/>
        <w:jc w:val="both"/>
        <w:rPr>
          <w:sz w:val="24"/>
          <w:szCs w:val="24"/>
        </w:rPr>
      </w:pPr>
      <w:r w:rsidRPr="00FB0658">
        <w:rPr>
          <w:sz w:val="24"/>
          <w:szCs w:val="24"/>
        </w:rPr>
        <w:t>Temeljem čl</w:t>
      </w:r>
      <w:r w:rsidR="00562B1B">
        <w:rPr>
          <w:sz w:val="24"/>
          <w:szCs w:val="24"/>
        </w:rPr>
        <w:t>.</w:t>
      </w:r>
      <w:r w:rsidRPr="00FB0658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9. st" w:name="ProductID"/>
        </w:smartTagPr>
        <w:r w:rsidRPr="00FB0658">
          <w:rPr>
            <w:sz w:val="24"/>
            <w:szCs w:val="24"/>
          </w:rPr>
          <w:t>49. st</w:t>
        </w:r>
      </w:smartTag>
      <w:r w:rsidRPr="00FB0658">
        <w:rPr>
          <w:sz w:val="24"/>
          <w:szCs w:val="24"/>
        </w:rPr>
        <w:t>. 1. SZ</w:t>
      </w:r>
      <w:r w:rsidR="00562B1B">
        <w:rPr>
          <w:sz w:val="24"/>
          <w:szCs w:val="24"/>
        </w:rPr>
        <w:t>-a</w:t>
      </w:r>
      <w:r w:rsidRPr="00FB0658">
        <w:rPr>
          <w:sz w:val="24"/>
          <w:szCs w:val="24"/>
        </w:rPr>
        <w:t xml:space="preserve"> s</w:t>
      </w:r>
      <w:r w:rsidR="00562B1B">
        <w:rPr>
          <w:sz w:val="24"/>
          <w:szCs w:val="24"/>
        </w:rPr>
        <w:t>ud</w:t>
      </w:r>
      <w:r w:rsidRPr="00FB0658">
        <w:rPr>
          <w:sz w:val="24"/>
          <w:szCs w:val="24"/>
        </w:rPr>
        <w:t xml:space="preserve"> je odmah odredio ročište na kojem će se pozvane osobe izjasniti o prijedlogu, a što mogu učiniti </w:t>
      </w:r>
      <w:r w:rsidR="00562B1B">
        <w:rPr>
          <w:sz w:val="24"/>
          <w:szCs w:val="24"/>
        </w:rPr>
        <w:t xml:space="preserve">i pisanom podneskom (čl. </w:t>
      </w:r>
      <w:r w:rsidRPr="00FB0658">
        <w:rPr>
          <w:sz w:val="24"/>
          <w:szCs w:val="24"/>
        </w:rPr>
        <w:t>49. st. 2. SZ</w:t>
      </w:r>
      <w:r w:rsidR="00562B1B">
        <w:rPr>
          <w:sz w:val="24"/>
          <w:szCs w:val="24"/>
        </w:rPr>
        <w:t>-a).</w:t>
      </w:r>
    </w:p>
    <w:p w:rsidRDefault="001D1910" w:rsidP="001D1910" w:rsidR="001D1910">
      <w:pPr>
        <w:jc w:val="center"/>
        <w:rPr>
          <w:sz w:val="24"/>
          <w:szCs w:val="24"/>
        </w:rPr>
      </w:pPr>
    </w:p>
    <w:p w:rsidRDefault="00306DA9" w:rsidP="001D1910" w:rsidR="001D1910" w:rsidRPr="00FB06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C95CB0">
        <w:rPr>
          <w:sz w:val="24"/>
          <w:szCs w:val="24"/>
        </w:rPr>
        <w:t>Rijeci</w:t>
      </w:r>
      <w:r>
        <w:rPr>
          <w:sz w:val="24"/>
          <w:szCs w:val="24"/>
        </w:rPr>
        <w:t xml:space="preserve"> </w:t>
      </w:r>
      <w:r w:rsidR="00562B1B">
        <w:rPr>
          <w:sz w:val="24"/>
          <w:szCs w:val="24"/>
        </w:rPr>
        <w:t>2</w:t>
      </w:r>
      <w:r w:rsidR="00E2365E">
        <w:rPr>
          <w:sz w:val="24"/>
          <w:szCs w:val="24"/>
        </w:rPr>
        <w:t>5</w:t>
      </w:r>
      <w:r>
        <w:rPr>
          <w:sz w:val="24"/>
          <w:szCs w:val="24"/>
        </w:rPr>
        <w:t>. s</w:t>
      </w:r>
      <w:r w:rsidR="00562B1B">
        <w:rPr>
          <w:sz w:val="24"/>
          <w:szCs w:val="24"/>
        </w:rPr>
        <w:t>iječnja</w:t>
      </w:r>
      <w:r>
        <w:rPr>
          <w:sz w:val="24"/>
          <w:szCs w:val="24"/>
        </w:rPr>
        <w:t xml:space="preserve"> 201</w:t>
      </w:r>
      <w:r w:rsidR="00E2365E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1D1910" w:rsidP="001D1910" w:rsidR="00D64E91">
      <w:pPr>
        <w:jc w:val="both"/>
        <w:rPr>
          <w:sz w:val="24"/>
          <w:szCs w:val="24"/>
        </w:rPr>
      </w:pPr>
      <w:r w:rsidRPr="00FB0658">
        <w:rPr>
          <w:sz w:val="24"/>
          <w:szCs w:val="24"/>
        </w:rPr>
        <w:t xml:space="preserve">                                                                                                    </w:t>
      </w:r>
    </w:p>
    <w:p w:rsidRDefault="001D1910" w:rsidP="001D1910" w:rsidR="001D1910" w:rsidRPr="00FB065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B0658"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98666A">
        <w:rPr>
          <w:rFonts w:hAnsi="Times New Roman" w:ascii="Times New Roman"/>
          <w:b w:val="false"/>
          <w:color w:val="auto"/>
          <w:szCs w:val="24"/>
        </w:rPr>
        <w:tab/>
      </w:r>
      <w:r w:rsidR="0098666A">
        <w:rPr>
          <w:rFonts w:hAnsi="Times New Roman" w:ascii="Times New Roman"/>
          <w:b w:val="false"/>
          <w:color w:val="auto"/>
          <w:szCs w:val="24"/>
        </w:rPr>
        <w:tab/>
      </w:r>
      <w:r w:rsidR="0098666A">
        <w:rPr>
          <w:rFonts w:hAnsi="Times New Roman" w:ascii="Times New Roman"/>
          <w:b w:val="false"/>
          <w:color w:val="auto"/>
          <w:szCs w:val="24"/>
        </w:rPr>
        <w:tab/>
      </w:r>
      <w:r w:rsidRPr="00FB0658">
        <w:rPr>
          <w:rFonts w:hAnsi="Times New Roman" w:ascii="Times New Roman"/>
          <w:b w:val="false"/>
          <w:color w:val="auto"/>
          <w:szCs w:val="24"/>
        </w:rPr>
        <w:t>Stečajn</w:t>
      </w:r>
      <w:r w:rsidR="00C95CB0">
        <w:rPr>
          <w:rFonts w:hAnsi="Times New Roman" w:ascii="Times New Roman"/>
          <w:b w:val="false"/>
          <w:color w:val="auto"/>
          <w:szCs w:val="24"/>
        </w:rPr>
        <w:t>a</w:t>
      </w:r>
      <w:r w:rsidRPr="00FB0658">
        <w:rPr>
          <w:rFonts w:hAnsi="Times New Roman" w:ascii="Times New Roman"/>
          <w:b w:val="false"/>
          <w:color w:val="auto"/>
          <w:szCs w:val="24"/>
        </w:rPr>
        <w:t xml:space="preserve"> su</w:t>
      </w:r>
      <w:r w:rsidR="00C95CB0">
        <w:rPr>
          <w:rFonts w:hAnsi="Times New Roman" w:ascii="Times New Roman"/>
          <w:b w:val="false"/>
          <w:color w:val="auto"/>
          <w:szCs w:val="24"/>
        </w:rPr>
        <w:t>tkinja</w:t>
      </w:r>
    </w:p>
    <w:p w:rsidRDefault="00C95CB0" w:rsidP="001D1910" w:rsidR="001D1910" w:rsidRPr="00FB065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98666A">
        <w:rPr>
          <w:rFonts w:hAnsi="Times New Roman" w:ascii="Times New Roman"/>
          <w:b w:val="false"/>
          <w:color w:val="auto"/>
          <w:szCs w:val="24"/>
        </w:rPr>
        <w:tab/>
      </w:r>
      <w:r w:rsidR="0098666A"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910" w:rsidP="001D1910" w:rsidR="001D1910" w:rsidRPr="00FB065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910" w:rsidP="001D1910" w:rsidR="001D191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64E91" w:rsidP="001D1910" w:rsidR="00D64E91" w:rsidRPr="00FB065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8666A" w:rsidP="001D1910" w:rsidR="0098666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8666A" w:rsidP="001D1910" w:rsidR="0098666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8666A" w:rsidP="001D1910" w:rsidR="0098666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910" w:rsidP="001D1910" w:rsidR="001D1910" w:rsidRPr="00FB065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B0658">
        <w:rPr>
          <w:rFonts w:hAnsi="Times New Roman" w:ascii="Times New Roman"/>
          <w:b w:val="false"/>
          <w:color w:val="auto"/>
          <w:szCs w:val="24"/>
        </w:rPr>
        <w:t>Uputa o pravnom lijeku</w:t>
      </w:r>
    </w:p>
    <w:p w:rsidRDefault="001D1910" w:rsidP="0098666A" w:rsidR="00562B1B" w:rsidRPr="00562B1B">
      <w:pPr>
        <w:ind w:firstLine="720"/>
        <w:jc w:val="both"/>
        <w:rPr>
          <w:sz w:val="24"/>
          <w:szCs w:val="24"/>
        </w:rPr>
      </w:pPr>
      <w:r w:rsidRPr="00562B1B">
        <w:rPr>
          <w:sz w:val="24"/>
          <w:szCs w:val="24"/>
        </w:rPr>
        <w:t xml:space="preserve">Protiv </w:t>
      </w:r>
      <w:r w:rsidR="00562B1B" w:rsidRPr="00562B1B">
        <w:rPr>
          <w:sz w:val="24"/>
          <w:szCs w:val="24"/>
        </w:rPr>
        <w:t>točke I., VI. i VII. izreke ovog rješenja</w:t>
      </w:r>
      <w:r w:rsidRPr="00562B1B">
        <w:rPr>
          <w:sz w:val="24"/>
          <w:szCs w:val="24"/>
        </w:rPr>
        <w:t xml:space="preserve"> nije dopuštena posebna žalba (čl. 42.</w:t>
      </w:r>
      <w:r w:rsidR="00562B1B" w:rsidRPr="00562B1B">
        <w:rPr>
          <w:sz w:val="24"/>
          <w:szCs w:val="24"/>
        </w:rPr>
        <w:t xml:space="preserve"> </w:t>
      </w:r>
      <w:r w:rsidRPr="00562B1B">
        <w:rPr>
          <w:sz w:val="24"/>
          <w:szCs w:val="24"/>
        </w:rPr>
        <w:t>st. 1. SZ</w:t>
      </w:r>
      <w:r w:rsidR="00562B1B" w:rsidRPr="00562B1B">
        <w:rPr>
          <w:sz w:val="24"/>
          <w:szCs w:val="24"/>
        </w:rPr>
        <w:t>-a</w:t>
      </w:r>
      <w:r w:rsidRPr="00562B1B">
        <w:rPr>
          <w:sz w:val="24"/>
          <w:szCs w:val="24"/>
        </w:rPr>
        <w:t xml:space="preserve">). </w:t>
      </w:r>
      <w:r w:rsidR="00562B1B" w:rsidRPr="00562B1B">
        <w:rPr>
          <w:sz w:val="24"/>
          <w:szCs w:val="24"/>
        </w:rPr>
        <w:t xml:space="preserve">Protiv točke II., III., IV. i V. izreke ovog rješenja dopuštena je žalba u roku 8 dana od dana primitka rješenja. Žalba se podnosi putem ovog suda, a o žalbi odlučuje Visoki trgovački sud Republike Hrvatske. </w:t>
      </w:r>
    </w:p>
    <w:p w:rsidRDefault="001D1910" w:rsidP="001D1910" w:rsidR="001D1910" w:rsidRPr="00FB065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B0658">
        <w:rPr>
          <w:rFonts w:hAnsi="Times New Roman" w:ascii="Times New Roman"/>
          <w:b w:val="false"/>
          <w:color w:val="auto"/>
          <w:szCs w:val="24"/>
        </w:rPr>
        <w:t xml:space="preserve">    </w:t>
      </w:r>
    </w:p>
    <w:p w:rsidRDefault="00D54A6F" w:rsidP="001D1910" w:rsidR="00D54A6F">
      <w:pPr>
        <w:rPr>
          <w:sz w:val="24"/>
          <w:szCs w:val="24"/>
        </w:rPr>
      </w:pPr>
    </w:p>
    <w:p w:rsidRDefault="00D54A6F" w:rsidP="001D1910" w:rsidR="00D54A6F">
      <w:pPr>
        <w:rPr>
          <w:sz w:val="24"/>
          <w:szCs w:val="24"/>
        </w:rPr>
      </w:pPr>
    </w:p>
    <w:p w:rsidRDefault="0098666A" w:rsidP="001D1910" w:rsidR="0098666A">
      <w:pPr>
        <w:rPr>
          <w:sz w:val="24"/>
          <w:szCs w:val="24"/>
        </w:rPr>
      </w:pPr>
    </w:p>
    <w:p w:rsidRDefault="001D1910" w:rsidP="001D1910" w:rsidR="001D1910" w:rsidRPr="00FB0658">
      <w:pPr>
        <w:rPr>
          <w:sz w:val="24"/>
          <w:szCs w:val="24"/>
        </w:rPr>
      </w:pPr>
      <w:r w:rsidRPr="00FB0658">
        <w:rPr>
          <w:sz w:val="24"/>
          <w:szCs w:val="24"/>
        </w:rPr>
        <w:t>DNA:</w:t>
      </w:r>
    </w:p>
    <w:p w:rsidRDefault="00562B1B" w:rsidP="00E2365E" w:rsidR="00562B1B">
      <w:pPr>
        <w:ind w:left="1080"/>
        <w:rPr>
          <w:sz w:val="24"/>
          <w:szCs w:val="24"/>
        </w:rPr>
      </w:pPr>
      <w:r>
        <w:rPr>
          <w:sz w:val="24"/>
          <w:szCs w:val="24"/>
        </w:rPr>
        <w:t>- p</w:t>
      </w:r>
      <w:r w:rsidR="00306DA9">
        <w:rPr>
          <w:sz w:val="24"/>
          <w:szCs w:val="24"/>
        </w:rPr>
        <w:t>redlagatelju</w:t>
      </w:r>
      <w:r w:rsidR="001D1910">
        <w:rPr>
          <w:sz w:val="24"/>
          <w:szCs w:val="24"/>
        </w:rPr>
        <w:t xml:space="preserve"> </w:t>
      </w:r>
    </w:p>
    <w:p w:rsidRDefault="00E2365E" w:rsidP="00E2365E" w:rsidR="00562B1B">
      <w:pPr>
        <w:ind w:left="1080"/>
        <w:rPr>
          <w:sz w:val="24"/>
          <w:szCs w:val="24"/>
        </w:rPr>
      </w:pPr>
      <w:r>
        <w:rPr>
          <w:sz w:val="24"/>
          <w:szCs w:val="24"/>
        </w:rPr>
        <w:t>- zastupnici</w:t>
      </w:r>
      <w:r w:rsidR="00562B1B">
        <w:rPr>
          <w:sz w:val="24"/>
          <w:szCs w:val="24"/>
        </w:rPr>
        <w:t xml:space="preserve"> po zakonu dužnika</w:t>
      </w:r>
    </w:p>
    <w:p w:rsidRDefault="00562B1B" w:rsidP="00562B1B" w:rsidR="00B639DE">
      <w:pPr>
        <w:ind w:left="1080"/>
        <w:rPr>
          <w:sz w:val="24"/>
          <w:szCs w:val="24"/>
        </w:rPr>
      </w:pPr>
      <w:r>
        <w:rPr>
          <w:sz w:val="24"/>
          <w:szCs w:val="24"/>
        </w:rPr>
        <w:t>- privremenom stečajnom upravitelju</w:t>
      </w:r>
    </w:p>
    <w:p w:rsidRDefault="0063034F" w:rsidP="00562B1B" w:rsidR="0063034F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365E">
        <w:rPr>
          <w:sz w:val="24"/>
          <w:szCs w:val="24"/>
        </w:rPr>
        <w:t>e-</w:t>
      </w:r>
      <w:r>
        <w:rPr>
          <w:sz w:val="24"/>
          <w:szCs w:val="24"/>
        </w:rPr>
        <w:t xml:space="preserve">oglasna ploča suda </w:t>
      </w:r>
    </w:p>
    <w:p w:rsidRDefault="00E2365E" w:rsidP="00562B1B" w:rsidR="0063034F">
      <w:pPr>
        <w:ind w:left="1080"/>
        <w:rPr>
          <w:sz w:val="24"/>
          <w:szCs w:val="24"/>
        </w:rPr>
      </w:pPr>
      <w:r>
        <w:rPr>
          <w:sz w:val="24"/>
          <w:szCs w:val="24"/>
        </w:rPr>
        <w:t>- FINA</w:t>
      </w:r>
      <w:r w:rsidR="0063034F">
        <w:rPr>
          <w:sz w:val="24"/>
          <w:szCs w:val="24"/>
        </w:rPr>
        <w:t xml:space="preserve"> </w:t>
      </w:r>
    </w:p>
    <w:p w:rsidRDefault="0063034F" w:rsidP="00562B1B" w:rsidR="0063034F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- sudski registar </w:t>
      </w:r>
    </w:p>
    <w:p w:rsidRDefault="0063034F" w:rsidP="00E2365E" w:rsidR="0063034F">
      <w:pPr>
        <w:rPr>
          <w:sz w:val="24"/>
          <w:szCs w:val="24"/>
        </w:rPr>
      </w:pPr>
    </w:p>
    <w:p w:rsidRDefault="0063034F" w:rsidP="00562B1B" w:rsidR="0063034F">
      <w:pPr>
        <w:ind w:left="1080"/>
      </w:pPr>
      <w:r>
        <w:rPr>
          <w:sz w:val="24"/>
          <w:szCs w:val="24"/>
        </w:rPr>
        <w:t xml:space="preserve"> </w:t>
      </w:r>
    </w:p>
    <w:sectPr w:rsidSect="0098666A" w:rsidR="0063034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544" w:rsidR="00934544">
      <w:r>
        <w:separator/>
      </w:r>
    </w:p>
  </w:endnote>
  <w:endnote w:id="0" w:type="continuationSeparator">
    <w:p w:rsidRDefault="00934544" w:rsidR="00934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CB0" w:rsidR="00C95CB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F218E">
      <w:rPr>
        <w:noProof/>
      </w:rPr>
      <w:t>3</w:t>
    </w:r>
    <w:r>
      <w:fldChar w:fldCharType="end"/>
    </w:r>
  </w:p>
  <w:p w:rsidRDefault="00C95CB0" w:rsidR="00C95C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577" w:rsidR="0075157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F218E">
      <w:rPr>
        <w:noProof/>
      </w:rPr>
      <w:t>1</w:t>
    </w:r>
    <w:r>
      <w:fldChar w:fldCharType="end"/>
    </w:r>
  </w:p>
  <w:p w:rsidRDefault="00751577" w:rsidR="007515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544" w:rsidR="00934544">
      <w:r>
        <w:separator/>
      </w:r>
    </w:p>
  </w:footnote>
  <w:footnote w:id="0" w:type="continuationSeparator">
    <w:p w:rsidRDefault="00934544" w:rsidR="00934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B28" w:rsidP="00306DA9" w:rsidR="00111B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1B28" w:rsidR="00111B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66A" w:rsidP="0098666A" w:rsidR="0098666A">
    <w:pPr>
      <w:framePr w:y="1" w:xAlign="center" w:vAnchor="text" w:hAnchor="margin" w:wrap="around"/>
      <w:jc w:val="right"/>
      <w:rPr>
        <w:sz w:val="24"/>
      </w:rPr>
    </w:pPr>
    <w:r w:rsidRPr="00FF328B">
      <w:rPr>
        <w:sz w:val="24"/>
        <w:szCs w:val="24"/>
      </w:rPr>
      <w:t>8 St-</w:t>
    </w:r>
    <w:r>
      <w:rPr>
        <w:sz w:val="24"/>
        <w:szCs w:val="24"/>
      </w:rPr>
      <w:t>250/15-10</w:t>
    </w:r>
  </w:p>
  <w:p w:rsidRDefault="0098666A" w:rsidP="0017647B" w:rsidR="0017647B">
    <w:pPr>
      <w:pStyle w:val="Zaglavlje"/>
      <w:framePr w:y="1" w:xAlign="center" w:vAnchor="text" w:hAnchor="margin" w:wrap="around"/>
    </w:pPr>
    <w:r>
      <w:tab/>
    </w:r>
    <w:r>
      <w:tab/>
    </w:r>
  </w:p>
  <w:p w:rsidRDefault="00111B28" w:rsidP="00D64E91" w:rsidR="00111B28">
    <w:pPr>
      <w:pStyle w:val="Zaglavlje"/>
      <w:framePr w:y="1" w:xAlign="center" w:vAnchor="text" w:hAnchor="margin" w:wrap="around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E18" w:rsidP="00A45EAD" w:rsidR="008F7E18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7E18" w:rsidP="00210E4E" w:rsidR="008F7E18" w:rsidRPr="008F7E18">
    <w:r w:rsidRPr="008F7E18">
      <w:rPr>
        <w:rFonts w:eastAsia="MS Mincho"/>
      </w:rPr>
      <w:t>REPUBLIKA HRVATSKA</w:t>
    </w:r>
  </w:p>
  <w:p w:rsidRDefault="008F7E18" w:rsidP="00210E4E" w:rsidR="008F7E18" w:rsidRPr="008F7E18">
    <w:r w:rsidRPr="008F7E18">
      <w:rPr>
        <w:rFonts w:eastAsia="MS Mincho"/>
      </w:rPr>
      <w:t>TRGOVAČKI SUD U RIJECI</w:t>
    </w:r>
  </w:p>
  <w:p w:rsidRDefault="008F7E18" w:rsidP="00A45EAD" w:rsidR="008F7E18" w:rsidRPr="008F7E18">
    <w:pPr>
      <w:rPr>
        <w:rFonts w:eastAsia="MS Mincho"/>
      </w:rPr>
    </w:pPr>
    <w:r w:rsidRPr="008F7E18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E19B8"/>
    <w:rsid w:val="00111B28"/>
    <w:rsid w:val="0017647B"/>
    <w:rsid w:val="001D1910"/>
    <w:rsid w:val="00233388"/>
    <w:rsid w:val="00306DA9"/>
    <w:rsid w:val="00347BB4"/>
    <w:rsid w:val="0040535E"/>
    <w:rsid w:val="004B7F3F"/>
    <w:rsid w:val="004E1884"/>
    <w:rsid w:val="004E5469"/>
    <w:rsid w:val="004F022B"/>
    <w:rsid w:val="005071FA"/>
    <w:rsid w:val="00562B1B"/>
    <w:rsid w:val="0063034F"/>
    <w:rsid w:val="006400CD"/>
    <w:rsid w:val="006E4475"/>
    <w:rsid w:val="007141AF"/>
    <w:rsid w:val="00751577"/>
    <w:rsid w:val="007A6843"/>
    <w:rsid w:val="007B3F07"/>
    <w:rsid w:val="007F218E"/>
    <w:rsid w:val="008B05F8"/>
    <w:rsid w:val="008F11E2"/>
    <w:rsid w:val="008F7E18"/>
    <w:rsid w:val="00934544"/>
    <w:rsid w:val="0098666A"/>
    <w:rsid w:val="00B639DE"/>
    <w:rsid w:val="00C95CB0"/>
    <w:rsid w:val="00D54A6F"/>
    <w:rsid w:val="00D64E91"/>
    <w:rsid w:val="00D72616"/>
    <w:rsid w:val="00D9711D"/>
    <w:rsid w:val="00DB06B8"/>
    <w:rsid w:val="00DB3BD8"/>
    <w:rsid w:val="00E2365E"/>
    <w:rsid w:val="00F04373"/>
    <w:rsid w:val="00FF032D"/>
    <w:rsid w:val="00F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link w:val="PodnojeChar"/>
    <w:uiPriority w:val="99"/>
    <w:rsid w:val="00D64E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next w:val="Normal"/>
    <w:link w:val="NaslovChar"/>
    <w:qFormat/>
    <w:rsid w:val="00C95CB0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C95CB0"/>
    <w:rPr>
      <w:rFonts w:cs="Times New Roman" w:eastAsia="Times New Roman" w:hAnsi="Cambria" w:ascii="Cambria"/>
      <w:b/>
      <w:bCs/>
      <w:kern w:val="28"/>
      <w:sz w:val="32"/>
      <w:szCs w:val="32"/>
    </w:rPr>
  </w:style>
  <w:style w:styleId="Bezproreda" w:type="paragraph">
    <w:name w:val="No Spacing"/>
    <w:uiPriority w:val="1"/>
    <w:qFormat/>
    <w:rsid w:val="00C95CB0"/>
  </w:style>
  <w:style w:customStyle="true" w:styleId="PodnojeChar" w:type="character">
    <w:name w:val="Podnožje Char"/>
    <w:link w:val="Podnoje"/>
    <w:uiPriority w:val="99"/>
    <w:rsid w:val="00C95CB0"/>
  </w:style>
  <w:style w:customStyle="true" w:styleId="ZaglavljeChar" w:type="character">
    <w:name w:val="Zaglavlje Char"/>
    <w:link w:val="Zaglavlje"/>
    <w:uiPriority w:val="99"/>
    <w:rsid w:val="00751577"/>
  </w:style>
  <w:style w:styleId="Tekstbalonia" w:type="paragraph">
    <w:name w:val="Balloon Text"/>
    <w:basedOn w:val="Normal"/>
    <w:link w:val="TekstbaloniaChar"/>
    <w:rsid w:val="007515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5157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26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1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1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1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1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link w:val="PodnojeChar"/>
    <w:uiPriority w:val="99"/>
    <w:rsid w:val="00D64E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next w:val="Normal"/>
    <w:link w:val="NaslovChar"/>
    <w:qFormat/>
    <w:rsid w:val="00C95CB0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C95CB0"/>
    <w:rPr>
      <w:rFonts w:ascii="Cambria" w:cs="Times New Roman" w:eastAsia="Times New Roman" w:hAnsi="Cambria"/>
      <w:b/>
      <w:bCs/>
      <w:kern w:val="28"/>
      <w:sz w:val="32"/>
      <w:szCs w:val="32"/>
    </w:rPr>
  </w:style>
  <w:style w:styleId="Bezproreda" w:type="paragraph">
    <w:name w:val="No Spacing"/>
    <w:uiPriority w:val="1"/>
    <w:qFormat/>
    <w:rsid w:val="00C95CB0"/>
  </w:style>
  <w:style w:customStyle="1" w:styleId="PodnojeChar" w:type="character">
    <w:name w:val="Podnožje Char"/>
    <w:link w:val="Podnoje"/>
    <w:uiPriority w:val="99"/>
    <w:rsid w:val="00C95CB0"/>
  </w:style>
  <w:style w:customStyle="1" w:styleId="ZaglavljeChar" w:type="character">
    <w:name w:val="Zaglavlje Char"/>
    <w:link w:val="Zaglavlje"/>
    <w:uiPriority w:val="99"/>
    <w:rsid w:val="00751577"/>
  </w:style>
  <w:style w:styleId="Tekstbalonia" w:type="paragraph">
    <w:name w:val="Balloon Text"/>
    <w:basedOn w:val="Normal"/>
    <w:link w:val="TekstbaloniaChar"/>
    <w:rsid w:val="007515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5157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26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1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1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1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1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56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576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83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23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PRERADA d.o.o.  Rijeka</izvorni_sadrzaj>
    <derivirana_varijabla naziv="DomainObject.Predmet.ProtustrankaFormated_1">  ARCUS PRERADA d.o.o.  Rijeka</derivirana_varijabla>
  </DomainObject.Predmet.ProtustrankaFormated>
  <DomainObject.Predmet.ProtustrankaFormatedOIB>
    <izvorni_sadrzaj>  ARCUS PRERADA d.o.o.  Rijeka, OIB 13737791632</izvorni_sadrzaj>
    <derivirana_varijabla naziv="DomainObject.Predmet.ProtustrankaFormatedOIB_1">  ARCUS PRERADA d.o.o.  Rijeka, OIB 13737791632</derivirana_varijabla>
  </DomainObject.Predmet.ProtustrankaFormatedOIB>
  <DomainObject.Predmet.ProtustrankaFormatedWithAdress>
    <izvorni_sadrzaj> ARCUS PRERADA d.o.o.  Rijeka, Ružićeva 27, 51 000 Rijeka</izvorni_sadrzaj>
    <derivirana_varijabla naziv="DomainObject.Predmet.ProtustrankaFormatedWithAdress_1"> ARCUS PRERADA d.o.o.  Rijeka, Ružićeva 27, 51 000 Rijeka</derivirana_varijabla>
  </DomainObject.Predmet.ProtustrankaFormatedWithAdress>
  <DomainObject.Predmet.ProtustrankaFormatedWithAdressOIB>
    <izvorni_sadrzaj> ARCUS PRERADA d.o.o.  Rijeka, OIB 13737791632, Ružićeva 27, 51 000 Rijeka</izvorni_sadrzaj>
    <derivirana_varijabla naziv="DomainObject.Predmet.ProtustrankaFormatedWithAdressOIB_1"> ARCUS PRERADA d.o.o.  Rijeka, OIB 13737791632, Ružićeva 27, 51 000 Rijeka</derivirana_varijabla>
  </DomainObject.Predmet.ProtustrankaFormatedWithAdressOIB>
  <DomainObject.Predmet.ProtustrankaWithAdress>
    <izvorni_sadrzaj>ARCUS PRERADA d.o.o.  Rijeka Ružićeva 27, 51 000 Rijeka</izvorni_sadrzaj>
    <derivirana_varijabla naziv="DomainObject.Predmet.ProtustrankaWithAdress_1">ARCUS PRERADA d.o.o.  Rijeka Ružićeva 27, 51 000 Rijeka</derivirana_varijabla>
  </DomainObject.Predmet.ProtustrankaWithAdress>
  <DomainObject.Predmet.ProtustrankaWithAdressOIB>
    <izvorni_sadrzaj>ARCUS PRERADA d.o.o.  Rijeka, OIB 13737791632, Ružićeva 27, 51 000 Rijeka</izvorni_sadrzaj>
    <derivirana_varijabla naziv="DomainObject.Predmet.ProtustrankaWithAdressOIB_1">ARCUS PRERADA d.o.o.  Rijeka, OIB 13737791632, Ružićeva 27, 51 000 Rijeka</derivirana_varijabla>
  </DomainObject.Predmet.ProtustrankaWithAdressOIB>
  <DomainObject.Predmet.ProtustrankaNazivFormated>
    <izvorni_sadrzaj>ARCUS PRERADA d.o.o.  Rijeka</izvorni_sadrzaj>
    <derivirana_varijabla naziv="DomainObject.Predmet.ProtustrankaNazivFormated_1">ARCUS PRERADA d.o.o.  Rijeka</derivirana_varijabla>
  </DomainObject.Predmet.ProtustrankaNazivFormated>
  <DomainObject.Predmet.ProtustrankaNazivFormatedOIB>
    <izvorni_sadrzaj>ARCUS PRERADA d.o.o.  Rijeka, OIB 13737791632</izvorni_sadrzaj>
    <derivirana_varijabla naziv="DomainObject.Predmet.ProtustrankaNazivFormatedOIB_1">ARCUS PRERADA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HANADI HULISIJA  Rijeka</izvorni_sadrzaj>
    <derivirana_varijabla naziv="DomainObject.Predmet.StrankaFormated_1">  HANADI HULISIJA  Rijeka</derivirana_varijabla>
  </DomainObject.Predmet.StrankaFormated>
  <DomainObject.Predmet.StrankaFormatedOIB>
    <izvorni_sadrzaj>  HANADI HULISIJA  Rijeka</izvorni_sadrzaj>
    <derivirana_varijabla naziv="DomainObject.Predmet.StrankaFormatedOIB_1">  HANADI HULISIJA  Rijeka</derivirana_varijabla>
  </DomainObject.Predmet.StrankaFormatedOIB>
  <DomainObject.Predmet.StrankaFormatedWithAdress>
    <izvorni_sadrzaj> HANADI HULISIJA  Rijeka, Rastočine 6, 51 000 Rijeka</izvorni_sadrzaj>
    <derivirana_varijabla naziv="DomainObject.Predmet.StrankaFormatedWithAdress_1"> HANADI HULISIJA  Rijeka, Rastočine 6, 51 000 Rijeka</derivirana_varijabla>
  </DomainObject.Predmet.StrankaFormatedWithAdress>
  <DomainObject.Predmet.StrankaFormatedWithAdressOIB>
    <izvorni_sadrzaj> HANADI HULISIJA  Rijeka, Rastočine 6, 51 000 Rijeka</izvorni_sadrzaj>
    <derivirana_varijabla naziv="DomainObject.Predmet.StrankaFormatedWithAdressOIB_1"> HANADI HULISIJA  Rijeka, Rastočine 6, 51 000 Rijeka</derivirana_varijabla>
  </DomainObject.Predmet.StrankaFormatedWithAdressOIB>
  <DomainObject.Predmet.StrankaWithAdress>
    <izvorni_sadrzaj>HANADI HULISIJA  Rijeka Rastočine 6,51 000 Rijeka</izvorni_sadrzaj>
    <derivirana_varijabla naziv="DomainObject.Predmet.StrankaWithAdress_1">HANADI HULISIJA  Rijeka Rastočine 6,51 000 Rijeka</derivirana_varijabla>
  </DomainObject.Predmet.StrankaWithAdress>
  <DomainObject.Predmet.StrankaWithAdressOIB>
    <izvorni_sadrzaj>HANADI HULISIJA  Rijeka, Rastočine 6,51 000 Rijeka</izvorni_sadrzaj>
    <derivirana_varijabla naziv="DomainObject.Predmet.StrankaWithAdressOIB_1">HANADI HULISIJA  Rijeka, Rastočine 6,51 000 Rijeka</derivirana_varijabla>
  </DomainObject.Predmet.StrankaWithAdressOIB>
  <DomainObject.Predmet.StrankaNazivFormated>
    <izvorni_sadrzaj>HANADI HULISIJA  Rijeka</izvorni_sadrzaj>
    <derivirana_varijabla naziv="DomainObject.Predmet.StrankaNazivFormated_1">HANADI HULISIJA  Rijeka</derivirana_varijabla>
  </DomainObject.Predmet.StrankaNazivFormated>
  <DomainObject.Predmet.StrankaNazivFormatedOIB>
    <izvorni_sadrzaj>HANADI HULISIJA  Rijeka</izvorni_sadrzaj>
    <derivirana_varijabla naziv="DomainObject.Predmet.StrankaNazivFormatedOIB_1">HANADI HULISIJA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HANADI HULISIJA  Rijeka</item>
    </izvorni_sadrzaj>
    <derivirana_varijabla naziv="DomainObject.Predmet.StrankaListFormated_1">
      <item>HANADI HULISIJA  Rijeka</item>
    </derivirana_varijabla>
  </DomainObject.Predmet.StrankaListFormated>
  <DomainObject.Predmet.StrankaListFormatedOIB>
    <izvorni_sadrzaj>
      <item>HANADI HULISIJA  Rijeka</item>
    </izvorni_sadrzaj>
    <derivirana_varijabla naziv="DomainObject.Predmet.StrankaListFormatedOIB_1">
      <item>HANADI HULISIJA  Rijeka</item>
    </derivirana_varijabla>
  </DomainObject.Predmet.StrankaListFormatedOIB>
  <DomainObject.Predmet.StrankaListFormatedWithAdress>
    <izvorni_sadrzaj>
      <item>HANADI HULISIJA  Rijeka, Rastočine 6, 51 000 Rijeka</item>
    </izvorni_sadrzaj>
    <derivirana_varijabla naziv="DomainObject.Predmet.StrankaListFormatedWithAdress_1">
      <item>HANADI HULISIJA  Rijeka, Rastočine 6, 51 000 Rijeka</item>
    </derivirana_varijabla>
  </DomainObject.Predmet.StrankaListFormatedWithAdress>
  <DomainObject.Predmet.StrankaListFormatedWithAdressOIB>
    <izvorni_sadrzaj>
      <item>HANADI HULISIJA  Rijeka, Rastočine 6, 51 000 Rijeka</item>
    </izvorni_sadrzaj>
    <derivirana_varijabla naziv="DomainObject.Predmet.StrankaListFormatedWithAdressOIB_1">
      <item>HANADI HULISIJA  Rijeka, Rastočine 6, 51 000 Rijeka</item>
    </derivirana_varijabla>
  </DomainObject.Predmet.StrankaListFormatedWithAdressOIB>
  <DomainObject.Predmet.StrankaListNazivFormated>
    <izvorni_sadrzaj>
      <item>HANADI HULISIJA  Rijeka</item>
    </izvorni_sadrzaj>
    <derivirana_varijabla naziv="DomainObject.Predmet.StrankaListNazivFormated_1">
      <item>HANADI HULISIJA  Rijeka</item>
    </derivirana_varijabla>
  </DomainObject.Predmet.StrankaListNazivFormated>
  <DomainObject.Predmet.StrankaListNazivFormatedOIB>
    <izvorni_sadrzaj>
      <item>HANADI HULISIJA  Rijeka</item>
    </izvorni_sadrzaj>
    <derivirana_varijabla naziv="DomainObject.Predmet.StrankaListNazivFormatedOIB_1">
      <item>HANADI HULISIJA  Rijeka</item>
    </derivirana_varijabla>
  </DomainObject.Predmet.StrankaListNazivFormatedOIB>
  <DomainObject.Predmet.ProtuStrankaListFormated>
    <izvorni_sadrzaj>
      <item>ARCUS PRERADA d.o.o.  Rijeka</item>
    </izvorni_sadrzaj>
    <derivirana_varijabla naziv="DomainObject.Predmet.ProtuStrankaListFormated_1">
      <item>ARCUS PRERADA d.o.o.  Rijeka</item>
    </derivirana_varijabla>
  </DomainObject.Predmet.ProtuStrankaListFormated>
  <DomainObject.Predmet.ProtuStrankaListFormatedOIB>
    <izvorni_sadrzaj>
      <item>ARCUS PRERADA d.o.o.  Rijeka, OIB 13737791632</item>
    </izvorni_sadrzaj>
    <derivirana_varijabla naziv="DomainObject.Predmet.ProtuStrankaListFormatedOIB_1">
      <item>ARCUS PRERADA d.o.o.  Rijeka, OIB 13737791632</item>
    </derivirana_varijabla>
  </DomainObject.Predmet.ProtuStrankaListFormatedOIB>
  <DomainObject.Predmet.ProtuStrankaListFormatedWithAdress>
    <izvorni_sadrzaj>
      <item>ARCUS PRERADA d.o.o.  Rijeka, Ružićeva 27, 51 000 Rijeka</item>
    </izvorni_sadrzaj>
    <derivirana_varijabla naziv="DomainObject.Predmet.ProtuStrankaListFormatedWithAdress_1">
      <item>ARCUS PRERADA d.o.o.  Rijeka, Ružićeva 27, 51 000 Rijeka</item>
    </derivirana_varijabla>
  </DomainObject.Predmet.ProtuStrankaListFormatedWithAdress>
  <DomainObject.Predmet.ProtuStrankaListFormatedWithAdressOIB>
    <izvorni_sadrzaj>
      <item>ARCUS PRERADA d.o.o.  Rijeka, OIB 13737791632, Ružićeva 27, 51 000 Rijeka</item>
    </izvorni_sadrzaj>
    <derivirana_varijabla naziv="DomainObject.Predmet.ProtuStrankaListFormatedWithAdressOIB_1">
      <item>ARCUS PRERADA d.o.o.  Rijeka, OIB 13737791632, Ružićeva 27, 51 000 Rijeka</item>
    </derivirana_varijabla>
  </DomainObject.Predmet.ProtuStrankaListFormatedWithAdressOIB>
  <DomainObject.Predmet.ProtuStrankaListNazivFormated>
    <izvorni_sadrzaj>
      <item>ARCUS PRERADA d.o.o.  Rijeka</item>
    </izvorni_sadrzaj>
    <derivirana_varijabla naziv="DomainObject.Predmet.ProtuStrankaListNazivFormated_1">
      <item>ARCUS PRERADA d.o.o.  Rijeka</item>
    </derivirana_varijabla>
  </DomainObject.Predmet.ProtuStrankaListNazivFormated>
  <DomainObject.Predmet.ProtuStrankaListNazivFormatedOIB>
    <izvorni_sadrzaj>
      <item>ARCUS PRERADA d.o.o.  Rijeka, OIB 13737791632</item>
    </izvorni_sadrzaj>
    <derivirana_varijabla naziv="DomainObject.Predmet.ProtuStrankaListNazivFormatedOIB_1">
      <item>ARCUS PRERADA d.o.o.  Rijeka, OIB 13737791632</item>
    </derivirana_varijabla>
  </DomainObject.Predmet.ProtuStrankaListNazivFormatedOIB>
  <DomainObject.Predmet.OstaliListFormated>
    <izvorni_sadrzaj>
      <item>Odvjetničko društvo Vukić i partneri</item>
    </izvorni_sadrzaj>
    <derivirana_varijabla naziv="DomainObject.Predmet.OstaliListFormated_1">
      <item>Odvjetničko društvo Vukić i partneri</item>
    </derivirana_varijabla>
  </DomainObject.Predmet.OstaliListFormated>
  <DomainObject.Predmet.OstaliListFormatedOIB>
    <izvorni_sadrzaj>
      <item>Odvjetničko društvo Vukić i partneri</item>
    </izvorni_sadrzaj>
    <derivirana_varijabla naziv="DomainObject.Predmet.OstaliListFormatedOIB_1">
      <item>Odvjetničko društvo Vukić i partneri</item>
    </derivirana_varijabla>
  </DomainObject.Predmet.OstaliListFormatedOIB>
  <DomainObject.Predmet.OstaliListFormatedWithAdress>
    <izvorni_sadrzaj>
      <item>Odvjetničko društvo Vukić i partneri, Nikole Tesle 9, 51 000 Rijeka</item>
    </izvorni_sadrzaj>
    <derivirana_varijabla naziv="DomainObject.Predmet.OstaliListFormatedWithAdress_1">
      <item>Odvjetničko društvo Vukić i partneri, Nikole Tesle 9, 51 000 Rijeka</item>
    </derivirana_varijabla>
  </DomainObject.Predmet.OstaliListFormatedWithAdress>
  <DomainObject.Predmet.OstaliListFormatedWithAdressOIB>
    <izvorni_sadrzaj>
      <item>Odvjetničko društvo Vukić i partneri, Nikole Tesle 9, 51 000 Rijeka</item>
    </izvorni_sadrzaj>
    <derivirana_varijabla naziv="DomainObject.Predmet.OstaliListFormatedWithAdressOIB_1">
      <item>Odvjetničko društvo Vukić i partneri, Nikole Tesle 9, 51 000 Rijeka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</item>
    </izvorni_sadrzaj>
    <derivirana_varijabla naziv="DomainObject.Predmet.OstaliListNazivFormatedOIB_1"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HANADI HULISIJA  Rijeka</izvorni_sadrzaj>
    <derivirana_varijabla naziv="DomainObject.Predmet.StrankaIDrugi_1">HANADI HULISIJA  Rijeka</derivirana_varijabla>
  </DomainObject.Predmet.StrankaIDrugi>
  <DomainObject.Predmet.ProtustrankaIDrugi>
    <izvorni_sadrzaj>ARCUS PRERADA d.o.o.  Rijeka</izvorni_sadrzaj>
    <derivirana_varijabla naziv="DomainObject.Predmet.ProtustrankaIDrugi_1">ARCUS PRERADA d.o.o.  Rijeka</derivirana_varijabla>
  </DomainObject.Predmet.ProtustrankaIDrugi>
  <DomainObject.Predmet.StrankaIDrugiAdressOIB>
    <izvorni_sadrzaj>HANADI HULISIJA  Rijeka, Rastočine 6, 51 000 Rijeka</izvorni_sadrzaj>
    <derivirana_varijabla naziv="DomainObject.Predmet.StrankaIDrugiAdressOIB_1">HANADI HULISIJA  Rijeka, Rastočine 6, 51 000 Rijeka</derivirana_varijabla>
  </DomainObject.Predmet.StrankaIDrugiAdressOIB>
  <DomainObject.Predmet.ProtustrankaIDrugiAdressOIB>
    <izvorni_sadrzaj>ARCUS PRERADA d.o.o.  Rijeka, OIB 13737791632, Ružićeva 27, 51 000 Rijeka</izvorni_sadrzaj>
    <derivirana_varijabla naziv="DomainObject.Predmet.ProtustrankaIDrugiAdressOIB_1">ARCUS PRERADA d.o.o.  Rijeka, OIB 13737791632, Ružićeva 27,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HANADI HULISIJA  Rijeka</item>
      <item>ARCUS PRERADA d.o.o.  Rijeka</item>
      <item>Odvjetničko društvo Vukić i partneri</item>
    </izvorni_sadrzaj>
    <derivirana_varijabla naziv="DomainObject.Predmet.SudioniciListNaziv_1">
      <item>HANADI HULISIJA  Rijeka</item>
      <item>ARCUS PRERADA d.o.o.  Rijeka</item>
      <item>Odvjetničko društvo Vukić i partneri</item>
    </derivirana_varijabla>
  </DomainObject.Predmet.SudioniciListNaziv>
  <DomainObject.Predmet.SudioniciListAdressOIB>
    <izvorni_sadrzaj>
      <item>HANADI HULISIJA  Rijeka, Rastočine 6,51 000 Rijeka</item>
      <item>ARCUS PRERADA d.o.o.  Rijeka, OIB 13737791632, Ružićeva 27,51 000 Rijeka</item>
      <item>Odvjetničko društvo Vukić i partneri, Nikole Tesle 9,51 000 Rijeka</item>
    </izvorni_sadrzaj>
    <derivirana_varijabla naziv="DomainObject.Predmet.SudioniciListAdressOIB_1">
      <item>HANADI HULISIJA  Rijeka, Rastočine 6,51 000 Rijeka</item>
      <item>ARCUS PRERADA d.o.o.  Rijeka, OIB 13737791632, Ružićeva 27,51 000 Rijeka</item>
      <item>Odvjetničko društvo Vukić i partneri, Nikole Tesle 9,51 000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13737791632</item>
      <item>, OIB null</item>
    </izvorni_sadrzaj>
    <derivirana_varijabla naziv="DomainObject.Predmet.SudioniciListNazivOIB_1">
      <item>, OIB null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662</properties:Words>
  <properties:Characters>3622</properties:Characters>
  <properties:Lines>100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2016-01-25T14:34:00Z</dcterms:created>
  <dc:creator>nmarkovic</dc:creator>
  <cp:lastModifiedBy>Renata Valić</cp:lastModifiedBy>
  <cp:lastPrinted>2016-01-26T07:53:00Z</cp:lastPrinted>
  <dcterms:modified xmlns:xsi="http://www.w3.org/2001/XMLSchema-instance" xsi:type="dcterms:W3CDTF">2016-01-26T07:57:00Z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