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6e38" w14:paraId="0f06e38" w:rsidRDefault="00B4413A" w:rsidP="00910611" w:rsidR="00B441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413A" w:rsidP="00910611" w:rsidR="00B4413A">
      <w:r>
        <w:rPr>
          <w:rFonts w:eastAsia="MS Mincho"/>
        </w:rPr>
        <w:t>REPUBLIKA HRVATSKA</w:t>
      </w:r>
    </w:p>
    <w:p w:rsidRDefault="00B4413A" w:rsidP="00910611" w:rsidR="00B4413A">
      <w:r>
        <w:rPr>
          <w:rFonts w:eastAsia="MS Mincho"/>
        </w:rPr>
        <w:t>TRGOVAČKI SUD U RIJECI</w:t>
      </w:r>
    </w:p>
    <w:p w:rsidRDefault="00B4413A" w:rsidR="00B441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8546A8" w:rsidP="008546A8" w:rsidR="008546A8" w:rsidRPr="008546A8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8546A8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8546A8">
        <w:rPr>
          <w:rFonts w:hAnsi="Times New Roman" w:ascii="Times New Roman"/>
          <w:b w:val="false"/>
          <w:lang w:val="en-GB"/>
        </w:rPr>
        <w:t>u stečajnom predmetu povodom zahtjeva</w:t>
      </w:r>
      <w:r w:rsidRPr="008546A8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4C6CD9" w:rsidRPr="004C6CD9">
        <w:rPr>
          <w:rFonts w:hAnsi="Times New Roman" w:ascii="Times New Roman"/>
          <w:b w:val="false"/>
          <w:bCs/>
        </w:rPr>
        <w:t>STANOUSLUGA</w:t>
      </w:r>
      <w:r w:rsidR="004C6CD9" w:rsidRPr="004C6CD9">
        <w:rPr>
          <w:rFonts w:hAnsi="Times New Roman" w:ascii="Times New Roman"/>
          <w:b w:val="false"/>
        </w:rPr>
        <w:t xml:space="preserve"> društvo s ograničenom odgovornošću za završne radove u graditeljstvu Rijeka, Becićeva 2, MBS: 040256561, OIB: 57509325091</w:t>
      </w:r>
      <w:r w:rsidRPr="008546A8">
        <w:rPr>
          <w:rFonts w:hAnsi="Times New Roman" w:ascii="Times New Roman"/>
          <w:b w:val="false"/>
        </w:rPr>
        <w:t xml:space="preserve">, 2. </w:t>
      </w:r>
      <w:r>
        <w:rPr>
          <w:rFonts w:hAnsi="Times New Roman" w:ascii="Times New Roman"/>
          <w:b w:val="false"/>
        </w:rPr>
        <w:t>rujna</w:t>
      </w:r>
      <w:r w:rsidRPr="008546A8">
        <w:rPr>
          <w:rFonts w:hAnsi="Times New Roman" w:ascii="Times New Roman"/>
          <w:b w:val="false"/>
        </w:rPr>
        <w:t xml:space="preserve">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4C6CD9" w:rsidRPr="004C6CD9">
        <w:rPr>
          <w:rFonts w:hAnsi="Times New Roman" w:ascii="Times New Roman"/>
          <w:b w:val="false"/>
          <w:bCs/>
        </w:rPr>
        <w:t>STANOUSLUGA</w:t>
      </w:r>
      <w:r w:rsidR="004C6CD9" w:rsidRPr="004C6CD9">
        <w:rPr>
          <w:rFonts w:hAnsi="Times New Roman" w:ascii="Times New Roman"/>
          <w:b w:val="false"/>
        </w:rPr>
        <w:t xml:space="preserve"> društvo s ograničenom odgovornošću za završne radove u graditeljstvu Rijeka, Becićeva 2, MBS: 040256561, OIB: 57509325091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4C6CD9" w:rsidRPr="004C6CD9">
        <w:rPr>
          <w:rFonts w:hAnsi="Times New Roman" w:ascii="Times New Roman"/>
          <w:b w:val="false"/>
          <w:bCs/>
        </w:rPr>
        <w:t>STANOUSLUGA</w:t>
      </w:r>
      <w:r w:rsidR="004C6CD9" w:rsidRPr="004C6CD9">
        <w:rPr>
          <w:rFonts w:hAnsi="Times New Roman" w:ascii="Times New Roman"/>
          <w:b w:val="false"/>
        </w:rPr>
        <w:t xml:space="preserve"> društvo s ograničenom odgovornošću za završne radove u graditeljstvu Rijeka, Becićeva 2, MBS: 040256561, OIB: 57509325091</w:t>
      </w:r>
      <w:r w:rsidR="00273309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4C6CD9">
        <w:rPr>
          <w:rFonts w:hAnsi="Times New Roman" w:ascii="Times New Roman"/>
          <w:b w:val="false"/>
        </w:rPr>
        <w:t>26. siječnja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="004C6CD9">
        <w:rPr>
          <w:rFonts w:hAnsi="Times New Roman" w:ascii="Times New Roman"/>
          <w:b w:val="false"/>
        </w:rPr>
        <w:t>22. veljače</w:t>
      </w:r>
      <w:r w:rsidRPr="00F4643C">
        <w:rPr>
          <w:rFonts w:hAnsi="Times New Roman" w:ascii="Times New Roman"/>
          <w:b w:val="false"/>
        </w:rPr>
        <w:t xml:space="preserve">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="004C6CD9">
        <w:rPr>
          <w:rFonts w:hAnsi="Times New Roman" w:ascii="Times New Roman"/>
          <w:b w:val="false"/>
        </w:rPr>
        <w:t>OTP BANKA d.d. Zadar, Ulica domovinskog rata 3</w:t>
      </w:r>
      <w:r w:rsidR="005930CA" w:rsidRPr="00F4643C">
        <w:rPr>
          <w:rFonts w:hAnsi="Times New Roman" w:ascii="Times New Roman"/>
          <w:b w:val="false"/>
        </w:rPr>
        <w:t xml:space="preserve"> podni</w:t>
      </w:r>
      <w:r w:rsidR="00F81BE4">
        <w:rPr>
          <w:rFonts w:hAnsi="Times New Roman" w:ascii="Times New Roman"/>
          <w:b w:val="false"/>
        </w:rPr>
        <w:t>jela</w:t>
      </w:r>
      <w:r w:rsidR="005930CA" w:rsidRPr="00F4643C">
        <w:rPr>
          <w:rFonts w:hAnsi="Times New Roman" w:ascii="Times New Roman"/>
          <w:b w:val="false"/>
        </w:rPr>
        <w:t xml:space="preserve">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</w:t>
      </w:r>
      <w:r w:rsidRPr="00F4643C">
        <w:rPr>
          <w:rFonts w:hAnsi="Times New Roman" w:ascii="Times New Roman"/>
          <w:b w:val="false"/>
        </w:rPr>
        <w:lastRenderedPageBreak/>
        <w:t>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 xml:space="preserve">2. </w:t>
      </w:r>
      <w:r w:rsidR="00F81BE4">
        <w:rPr>
          <w:rFonts w:hAnsi="Times New Roman" w:ascii="Times New Roman"/>
          <w:b w:val="false"/>
        </w:rPr>
        <w:t>rujn</w:t>
      </w:r>
      <w:r w:rsidRPr="00F4643C">
        <w:rPr>
          <w:rFonts w:hAnsi="Times New Roman" w:ascii="Times New Roman"/>
          <w:b w:val="false"/>
        </w:rPr>
        <w:t>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B11739" w:rsidP="005930CA" w:rsidR="00B11739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4C6CD9">
        <w:rPr>
          <w:rFonts w:hAnsi="Times New Roman" w:ascii="Times New Roman"/>
          <w:b w:val="false"/>
        </w:rPr>
        <w:t>ZOU Goran Veljović i dr. odv. u Puli, Dobrilina 9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F81BE4" w:rsidP="005930CA" w:rsidR="00F81BE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 pravomoćnosti spis sucu radi postupanja po prijedlogu za stečaj</w:t>
      </w:r>
    </w:p>
    <w:p w:rsidRDefault="00626878" w:rsidP="005930CA" w:rsidR="00626878">
      <w:pPr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</w:t>
      </w:r>
      <w:r w:rsidR="00F81BE4">
        <w:rPr>
          <w:rFonts w:hAnsi="Times New Roman" w:ascii="Times New Roman"/>
          <w:b w:val="false"/>
        </w:rPr>
        <w:t>2. rujna</w:t>
      </w:r>
      <w:r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406" w:rsidP="00F4643C" w:rsidR="00FD5406">
      <w:r>
        <w:separator/>
      </w:r>
    </w:p>
  </w:endnote>
  <w:endnote w:id="0" w:type="continuationSeparator">
    <w:p w:rsidRDefault="00FD5406" w:rsidP="00F4643C" w:rsidR="00FD5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2145034"/>
      <w:docPartObj>
        <w:docPartGallery w:val="Page Numbers (Bottom of Page)"/>
        <w:docPartUnique/>
      </w:docPartObj>
    </w:sdtPr>
    <w:sdtEndPr/>
    <w:sdtContent>
      <w:p w:rsidRDefault="00B11739" w:rsidR="00B1173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13A">
          <w:rPr>
            <w:noProof/>
          </w:rPr>
          <w:t>3</w:t>
        </w:r>
        <w:r>
          <w:fldChar w:fldCharType="end"/>
        </w:r>
      </w:p>
    </w:sdtContent>
  </w:sdt>
  <w:p w:rsidRDefault="00B11739" w:rsidR="00B117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406" w:rsidP="00F4643C" w:rsidR="00FD5406">
      <w:r>
        <w:separator/>
      </w:r>
    </w:p>
  </w:footnote>
  <w:footnote w:id="0" w:type="continuationSeparator">
    <w:p w:rsidRDefault="00FD5406" w:rsidP="00F4643C" w:rsidR="00FD5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4C6CD9">
      <w:rPr>
        <w:rFonts w:hAnsi="Times New Roman" w:ascii="Times New Roman"/>
        <w:b w:val="false"/>
      </w:rPr>
      <w:t>661</w:t>
    </w:r>
    <w:r w:rsidR="00273309">
      <w:rPr>
        <w:rFonts w:hAnsi="Times New Roman" w:ascii="Times New Roman"/>
        <w:b w:val="false"/>
      </w:rPr>
      <w:t>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1B1222"/>
    <w:rsid w:val="00267BBB"/>
    <w:rsid w:val="00273309"/>
    <w:rsid w:val="00316D0C"/>
    <w:rsid w:val="003541B1"/>
    <w:rsid w:val="004C6CD9"/>
    <w:rsid w:val="004F6C16"/>
    <w:rsid w:val="00520689"/>
    <w:rsid w:val="005930CA"/>
    <w:rsid w:val="005E5EEE"/>
    <w:rsid w:val="005F2139"/>
    <w:rsid w:val="00626878"/>
    <w:rsid w:val="0076139A"/>
    <w:rsid w:val="007B6D04"/>
    <w:rsid w:val="00804722"/>
    <w:rsid w:val="00836506"/>
    <w:rsid w:val="008546A8"/>
    <w:rsid w:val="00875C36"/>
    <w:rsid w:val="00942A0F"/>
    <w:rsid w:val="009743BD"/>
    <w:rsid w:val="00AA43BC"/>
    <w:rsid w:val="00AF0A5D"/>
    <w:rsid w:val="00AF4B48"/>
    <w:rsid w:val="00B11739"/>
    <w:rsid w:val="00B4413A"/>
    <w:rsid w:val="00B93FF3"/>
    <w:rsid w:val="00B96066"/>
    <w:rsid w:val="00BA3EB5"/>
    <w:rsid w:val="00C05EE0"/>
    <w:rsid w:val="00C17835"/>
    <w:rsid w:val="00C92605"/>
    <w:rsid w:val="00D67E91"/>
    <w:rsid w:val="00E518D1"/>
    <w:rsid w:val="00ED0D53"/>
    <w:rsid w:val="00F4643C"/>
    <w:rsid w:val="00F81BE4"/>
    <w:rsid w:val="00F95F70"/>
    <w:rsid w:val="00FA06CE"/>
    <w:rsid w:val="00FD5406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13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13A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13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13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13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13A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13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13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STANOUSLUGA d.o.o.  Rijeka</izvorni_sadrzaj>
    <derivirana_varijabla naziv="DomainObject.Predmet.ProtustrankaFormated_1">  STANOUSLUGA d.o.o.  Rijeka</derivirana_varijabla>
  </DomainObject.Predmet.ProtustrankaFormated>
  <DomainObject.Predmet.ProtustrankaFormatedOIB>
    <izvorni_sadrzaj>  STANOUSLUGA d.o.o.  Rijeka, OIB 57509325091</izvorni_sadrzaj>
    <derivirana_varijabla naziv="DomainObject.Predmet.ProtustrankaFormatedOIB_1">  STANOUSLUGA d.o.o.  Rijeka, OIB 57509325091</derivirana_varijabla>
  </DomainObject.Predmet.ProtustrankaFormatedOIB>
  <DomainObject.Predmet.ProtustrankaFormatedWithAdress>
    <izvorni_sadrzaj> STANOUSLUGA d.o.o.  Rijeka, Becićeva 2, 51000 Rijeka</izvorni_sadrzaj>
    <derivirana_varijabla naziv="DomainObject.Predmet.ProtustrankaFormatedWithAdress_1"> STANOUSLUGA d.o.o.  Rijeka, Becićeva 2, 51000 Rijeka</derivirana_varijabla>
  </DomainObject.Predmet.ProtustrankaFormatedWithAdress>
  <DomainObject.Predmet.ProtustrankaFormatedWithAdressOIB>
    <izvorni_sadrzaj> STANOUSLUGA d.o.o.  Rijeka, OIB 57509325091, Becićeva 2, 51000 Rijeka</izvorni_sadrzaj>
    <derivirana_varijabla naziv="DomainObject.Predmet.ProtustrankaFormatedWithAdressOIB_1"> STANOUSLUGA d.o.o.  Rijeka, OIB 57509325091, Becićeva 2, 51000 Rijeka</derivirana_varijabla>
  </DomainObject.Predmet.ProtustrankaFormatedWithAdressOIB>
  <DomainObject.Predmet.ProtustrankaWithAdress>
    <izvorni_sadrzaj>STANOUSLUGA d.o.o.  Rijeka Becićeva 2, 51000 Rijeka</izvorni_sadrzaj>
    <derivirana_varijabla naziv="DomainObject.Predmet.ProtustrankaWithAdress_1">STANOUSLUGA d.o.o.  Rijeka Becićeva 2, 51000 Rijeka</derivirana_varijabla>
  </DomainObject.Predmet.ProtustrankaWithAdress>
  <DomainObject.Predmet.ProtustrankaWithAdressOIB>
    <izvorni_sadrzaj>STANOUSLUGA d.o.o.  Rijeka, OIB 57509325091, Becićeva 2, 51000 Rijeka</izvorni_sadrzaj>
    <derivirana_varijabla naziv="DomainObject.Predmet.ProtustrankaWithAdressOIB_1">STANOUSLUGA d.o.o.  Rijeka, OIB 57509325091, Becićeva 2, 51000 Rijeka</derivirana_varijabla>
  </DomainObject.Predmet.ProtustrankaWithAdressOIB>
  <DomainObject.Predmet.ProtustrankaNazivFormated>
    <izvorni_sadrzaj>STANOUSLUGA d.o.o.  Rijeka</izvorni_sadrzaj>
    <derivirana_varijabla naziv="DomainObject.Predmet.ProtustrankaNazivFormated_1">STANOUSLUGA d.o.o.  Rijeka</derivirana_varijabla>
  </DomainObject.Predmet.ProtustrankaNazivFormated>
  <DomainObject.Predmet.ProtustrankaNazivFormatedOIB>
    <izvorni_sadrzaj>STANOUSLUGA d.o.o.  Rijeka, OIB 57509325091</izvorni_sadrzaj>
    <derivirana_varijabla naziv="DomainObject.Predmet.ProtustrankaNazivFormatedOIB_1">STANOUSLUGA d.o.o.  Rijeka, OIB 57509325091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STANOUSLUGA d.o.o.  Rijeka</item>
    </izvorni_sadrzaj>
    <derivirana_varijabla naziv="DomainObject.Predmet.ProtuStrankaListFormated_1">
      <item>STANOUSLUGA d.o.o.  Rijeka</item>
    </derivirana_varijabla>
  </DomainObject.Predmet.ProtuStrankaListFormated>
  <DomainObject.Predmet.ProtuStrankaListFormatedOIB>
    <izvorni_sadrzaj>
      <item>STANOUSLUGA d.o.o.  Rijeka, OIB 57509325091</item>
    </izvorni_sadrzaj>
    <derivirana_varijabla naziv="DomainObject.Predmet.ProtuStrankaListFormatedOIB_1">
      <item>STANOUSLUGA d.o.o.  Rijeka, OIB 57509325091</item>
    </derivirana_varijabla>
  </DomainObject.Predmet.ProtuStrankaListFormatedOIB>
  <DomainObject.Predmet.ProtuStrankaListFormatedWithAdress>
    <izvorni_sadrzaj>
      <item>STANOUSLUGA d.o.o.  Rijeka, Becićeva 2, 51000 Rijeka</item>
    </izvorni_sadrzaj>
    <derivirana_varijabla naziv="DomainObject.Predmet.ProtuStrankaListFormatedWithAdress_1">
      <item>STANOUSLUGA d.o.o.  Rijeka, Becićeva 2, 51000 Rijeka</item>
    </derivirana_varijabla>
  </DomainObject.Predmet.ProtuStrankaListFormatedWithAdress>
  <DomainObject.Predmet.ProtuStrankaListFormatedWithAdressOIB>
    <izvorni_sadrzaj>
      <item>STANOUSLUGA d.o.o.  Rijeka, OIB 57509325091, Becićeva 2, 51000 Rijeka</item>
    </izvorni_sadrzaj>
    <derivirana_varijabla naziv="DomainObject.Predmet.ProtuStrankaListFormatedWithAdressOIB_1">
      <item>STANOUSLUGA d.o.o.  Rijeka, OIB 57509325091, Becićeva 2, 51000 Rijeka</item>
    </derivirana_varijabla>
  </DomainObject.Predmet.ProtuStrankaListFormatedWithAdressOIB>
  <DomainObject.Predmet.ProtuStrankaListNazivFormated>
    <izvorni_sadrzaj>
      <item>STANOUSLUGA d.o.o.  Rijeka</item>
    </izvorni_sadrzaj>
    <derivirana_varijabla naziv="DomainObject.Predmet.ProtuStrankaListNazivFormated_1">
      <item>STANOUSLUGA d.o.o.  Rijeka</item>
    </derivirana_varijabla>
  </DomainObject.Predmet.ProtuStrankaListNazivFormated>
  <DomainObject.Predmet.ProtuStrankaListNazivFormatedOIB>
    <izvorni_sadrzaj>
      <item>STANOUSLUGA d.o.o.  Rijeka, OIB 57509325091</item>
    </izvorni_sadrzaj>
    <derivirana_varijabla naziv="DomainObject.Predmet.ProtuStrankaListNazivFormatedOIB_1">
      <item>STANOUSLUGA d.o.o.  Rijeka, OIB 57509325091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STANOUSLUGA d.o.o.  Rijeka</izvorni_sadrzaj>
    <derivirana_varijabla naziv="DomainObject.Predmet.ProtustrankaIDrugi_1">STANOUSLUGA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STANOUSLUGA d.o.o.  Rijeka, OIB 57509325091, Becićeva 2, 51000 Rijeka</izvorni_sadrzaj>
    <derivirana_varijabla naziv="DomainObject.Predmet.ProtustrankaIDrugiAdressOIB_1">STANOUSLUGA d.o.o.  Rijeka, OIB 57509325091,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STANOUSLUGA d.o.o.  Rijeka</item>
    </izvorni_sadrzaj>
    <derivirana_varijabla naziv="DomainObject.Predmet.SudioniciListNaziv_1">
      <item>FINA  Rijeka</item>
      <item>STANOUSLUGA d.o.o.  Rijeka</item>
    </derivirana_varijabla>
  </DomainObject.Predmet.SudioniciListNaziv>
  <DomainObject.Predmet.SudioniciListAdressOIB>
    <izvorni_sadrzaj>
      <item>FINA  Rijeka, OIB 85821130368, Frana Kurelca 8,51000 Rijeka</item>
      <item>STANOUSLUGA d.o.o.  Rijeka, OIB 57509325091, Becićeva 2,51000 Rijeka</item>
    </izvorni_sadrzaj>
    <derivirana_varijabla naziv="DomainObject.Predmet.SudioniciListAdressOIB_1">
      <item>FINA  Rijeka, OIB 85821130368, Frana Kurelca 8,51000 Rijeka</item>
      <item>STANOUSLUGA d.o.o.  Rijeka, OIB 57509325091,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57509325091</item>
    </izvorni_sadrzaj>
    <derivirana_varijabla naziv="DomainObject.Predmet.SudioniciListNazivOIB_1">
      <item>, OIB 85821130368</item>
      <item>, OIB 57509325091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B39F2-4C70-4687-BEA2-6FB01B312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2730</properties:Characters>
  <properties:Lines>112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2016-09-02T09:24:00Z</dcterms:created>
  <dc:creator>Vera Jelenović</dc:creator>
  <cp:lastModifiedBy>Danijela Fumić</cp:lastModifiedBy>
  <cp:lastPrinted>2016-09-02T09:23:00Z</cp:lastPrinted>
  <dcterms:modified xmlns:xsi="http://www.w3.org/2001/XMLSchema-instance" xsi:type="dcterms:W3CDTF">2016-09-02T09:24:00Z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