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a906" w14:paraId="051a906" w:rsidRDefault="00167FAA" w:rsidP="00167FAA" w:rsidR="00167FA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FAA" w:rsidP="00167FAA" w:rsidR="00167FA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67FAA" w:rsidP="00167FAA" w:rsidR="00167FA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67FAA" w:rsidP="00167FAA" w:rsidR="00167FA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67FAA" w:rsidP="00167FAA" w:rsidR="00167FAA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167FAA" w:rsidP="00167FAA" w:rsidR="00167FA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167FAA" w:rsidP="00167FAA" w:rsidR="00167FA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167FAA" w:rsidP="00167FAA" w:rsidR="00167FAA" w:rsidRPr="00AD71A8">
      <w:pPr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 w:rsidR="00F53DD7">
        <w:rPr>
          <w:rFonts w:cs="Times New Roman" w:eastAsia="Times New Roman"/>
          <w:szCs w:val="24"/>
        </w:rPr>
        <w:t>IMF</w:t>
      </w:r>
      <w:r>
        <w:rPr>
          <w:rFonts w:cs="Times New Roman" w:eastAsia="Times New Roman"/>
          <w:szCs w:val="24"/>
        </w:rPr>
        <w:t xml:space="preserve"> d. o. o. </w:t>
      </w:r>
      <w:r w:rsidR="00F53DD7">
        <w:rPr>
          <w:rFonts w:cs="Times New Roman" w:eastAsia="Times New Roman"/>
          <w:szCs w:val="24"/>
        </w:rPr>
        <w:t>Poreč</w:t>
      </w:r>
      <w:r>
        <w:rPr>
          <w:rFonts w:cs="Times New Roman" w:eastAsia="Times New Roman"/>
          <w:szCs w:val="24"/>
        </w:rPr>
        <w:t xml:space="preserve">, </w:t>
      </w:r>
      <w:r w:rsidR="00F53DD7">
        <w:rPr>
          <w:rFonts w:cs="Times New Roman" w:eastAsia="Times New Roman"/>
          <w:szCs w:val="24"/>
        </w:rPr>
        <w:t>Partizanska 4/1</w:t>
      </w:r>
      <w:r>
        <w:rPr>
          <w:rFonts w:cs="Times New Roman" w:eastAsia="Times New Roman"/>
          <w:szCs w:val="24"/>
        </w:rPr>
        <w:t xml:space="preserve">, OIB </w:t>
      </w:r>
      <w:r w:rsidR="00F53DD7">
        <w:rPr>
          <w:rFonts w:cs="Times New Roman" w:eastAsia="Times New Roman"/>
          <w:szCs w:val="24"/>
        </w:rPr>
        <w:t>77978037361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F53DD7">
        <w:rPr>
          <w:rFonts w:cs="Times New Roman" w:eastAsia="Times New Roman"/>
          <w:szCs w:val="24"/>
        </w:rPr>
        <w:t>040130611</w:t>
      </w:r>
      <w:r>
        <w:rPr>
          <w:rFonts w:cs="Times New Roman" w:eastAsia="Times New Roman"/>
          <w:szCs w:val="24"/>
        </w:rPr>
        <w:t xml:space="preserve">, odlučujući o žalbi </w:t>
      </w:r>
      <w:r w:rsidR="00F53DD7">
        <w:rPr>
          <w:rFonts w:cs="Times New Roman" w:eastAsia="Times New Roman"/>
          <w:szCs w:val="24"/>
        </w:rPr>
        <w:t>dužnika</w:t>
      </w:r>
      <w:r>
        <w:rPr>
          <w:rFonts w:cs="Times New Roman" w:eastAsia="Times New Roman"/>
          <w:szCs w:val="24"/>
        </w:rPr>
        <w:t>,</w:t>
      </w:r>
      <w:r w:rsidR="00064D2C">
        <w:rPr>
          <w:rFonts w:cs="Times New Roman" w:eastAsia="Times New Roman"/>
          <w:szCs w:val="24"/>
        </w:rPr>
        <w:t xml:space="preserve"> kojeg zastupa punomoćnica Marija Budimir, odvjetnica u Puli, Rovinjska 9,</w:t>
      </w:r>
      <w:r>
        <w:rPr>
          <w:rFonts w:cs="Times New Roman" w:eastAsia="Times New Roman"/>
          <w:szCs w:val="24"/>
        </w:rPr>
        <w:t xml:space="preserve"> izjavljenoj </w:t>
      </w:r>
      <w:r w:rsidR="00F53DD7">
        <w:rPr>
          <w:rFonts w:cs="Times New Roman" w:eastAsia="Times New Roman"/>
          <w:szCs w:val="24"/>
        </w:rPr>
        <w:t>1</w:t>
      </w:r>
      <w:r w:rsidR="00064D2C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 proti</w:t>
      </w:r>
      <w:r w:rsidR="00F53DD7">
        <w:rPr>
          <w:rFonts w:cs="Times New Roman" w:eastAsia="Times New Roman"/>
          <w:szCs w:val="24"/>
        </w:rPr>
        <w:t>v ovosudnog rješenja posl. br. 3</w:t>
      </w:r>
      <w:r>
        <w:rPr>
          <w:rFonts w:cs="Times New Roman" w:eastAsia="Times New Roman"/>
          <w:szCs w:val="24"/>
        </w:rPr>
        <w:t xml:space="preserve"> St-</w:t>
      </w:r>
      <w:r w:rsidR="00F53DD7">
        <w:rPr>
          <w:rFonts w:cs="Times New Roman" w:eastAsia="Times New Roman"/>
          <w:szCs w:val="24"/>
        </w:rPr>
        <w:t>306</w:t>
      </w:r>
      <w:r>
        <w:rPr>
          <w:rFonts w:cs="Times New Roman" w:eastAsia="Times New Roman"/>
          <w:szCs w:val="24"/>
        </w:rPr>
        <w:t>/</w:t>
      </w:r>
      <w:r w:rsidR="00F53DD7">
        <w:rPr>
          <w:rFonts w:cs="Times New Roman" w:eastAsia="Times New Roman"/>
          <w:szCs w:val="24"/>
        </w:rPr>
        <w:t>2016-</w:t>
      </w:r>
      <w:r>
        <w:rPr>
          <w:rFonts w:cs="Times New Roman" w:eastAsia="Times New Roman"/>
          <w:szCs w:val="24"/>
        </w:rPr>
        <w:t xml:space="preserve">5 od </w:t>
      </w:r>
      <w:r w:rsidR="00F53DD7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F53DD7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B368C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53DD7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167FAA" w:rsidP="00167FAA" w:rsidR="00167FAA" w:rsidRPr="00AD71A8">
      <w:pPr>
        <w:rPr>
          <w:rFonts w:cs="Times New Roman" w:eastAsia="Times New Roman"/>
          <w:szCs w:val="24"/>
          <w:lang w:eastAsia="hr-HR"/>
        </w:rPr>
      </w:pPr>
    </w:p>
    <w:p w:rsidRDefault="00167FAA" w:rsidP="00167FAA" w:rsidR="00167FAA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167FAA" w:rsidP="00167FAA" w:rsidR="00167FAA">
      <w:pPr>
        <w:rPr>
          <w:rFonts w:cs="Times New Roman" w:eastAsia="Times New Roman"/>
          <w:szCs w:val="24"/>
          <w:lang w:eastAsia="hr-HR"/>
        </w:rPr>
      </w:pPr>
    </w:p>
    <w:p w:rsidRDefault="00167FAA" w:rsidP="00167FAA" w:rsidR="00167FAA" w:rsidRPr="00B8521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Odbija</w:t>
      </w:r>
      <w:r w:rsidRPr="00B85213">
        <w:rPr>
          <w:rFonts w:cs="Times New Roman" w:eastAsia="Times New Roman"/>
          <w:szCs w:val="24"/>
          <w:lang w:eastAsia="hr-HR"/>
        </w:rPr>
        <w:t xml:space="preserve"> se žalba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D22E0">
        <w:rPr>
          <w:rFonts w:cs="Times New Roman" w:eastAsia="Times New Roman"/>
          <w:szCs w:val="24"/>
          <w:lang w:eastAsia="hr-HR"/>
        </w:rPr>
        <w:t>dužnika</w:t>
      </w:r>
      <w:r w:rsidR="002D22E0" w:rsidRPr="002D22E0">
        <w:rPr>
          <w:rFonts w:cs="Times New Roman" w:eastAsia="Times New Roman"/>
          <w:szCs w:val="24"/>
        </w:rPr>
        <w:t xml:space="preserve"> </w:t>
      </w:r>
      <w:r w:rsidR="002D22E0">
        <w:rPr>
          <w:rFonts w:cs="Times New Roman" w:eastAsia="Times New Roman"/>
          <w:szCs w:val="24"/>
        </w:rPr>
        <w:t>IMF d. o. o. Poreč, Partizanska 4/1, OIB 77978037361</w:t>
      </w:r>
      <w:r w:rsidR="002D22E0" w:rsidRPr="00D04320">
        <w:rPr>
          <w:rFonts w:cs="Times New Roman" w:eastAsia="Times New Roman"/>
          <w:szCs w:val="24"/>
        </w:rPr>
        <w:t>,</w:t>
      </w:r>
      <w:r w:rsidR="002D22E0">
        <w:rPr>
          <w:rFonts w:cs="Times New Roman" w:eastAsia="Times New Roman"/>
          <w:szCs w:val="24"/>
        </w:rPr>
        <w:t xml:space="preserve"> MBS 040130611</w:t>
      </w:r>
      <w:r w:rsidRPr="00B85213">
        <w:rPr>
          <w:rFonts w:cs="Times New Roman" w:eastAsia="Times New Roman"/>
          <w:szCs w:val="24"/>
          <w:lang w:eastAsia="hr-HR"/>
        </w:rPr>
        <w:t xml:space="preserve"> protiv ovosudnog rješenja posl. br. </w:t>
      </w:r>
      <w:r w:rsidR="002D22E0">
        <w:rPr>
          <w:rFonts w:cs="Times New Roman" w:eastAsia="Times New Roman"/>
          <w:szCs w:val="24"/>
        </w:rPr>
        <w:t>3 St-306/2016-5 od 5. svibnja 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67FAA" w:rsidP="00167FAA" w:rsidR="00167FAA">
      <w:pPr>
        <w:rPr>
          <w:rFonts w:cs="Times New Roman" w:eastAsia="Times New Roman"/>
          <w:szCs w:val="24"/>
          <w:lang w:eastAsia="hr-HR"/>
        </w:rPr>
      </w:pPr>
    </w:p>
    <w:p w:rsidRDefault="00167FAA" w:rsidP="00167FAA" w:rsidR="00167FAA" w:rsidRPr="00AD71A8">
      <w:pPr>
        <w:jc w:val="center"/>
      </w:pPr>
      <w:r w:rsidRPr="00AD71A8">
        <w:t>Obrazloženje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Pobijanim rješenjem posl. br. </w:t>
      </w:r>
      <w:r w:rsidR="002D22E0">
        <w:rPr>
          <w:rFonts w:cs="Times New Roman" w:eastAsia="Times New Roman"/>
          <w:szCs w:val="24"/>
        </w:rPr>
        <w:t>3 St-306/2016-5 od 5. svibnja 2016</w:t>
      </w:r>
      <w:r>
        <w:rPr>
          <w:rFonts w:cs="Times New Roman" w:eastAsia="Times New Roman"/>
          <w:szCs w:val="24"/>
        </w:rPr>
        <w:t xml:space="preserve">., </w:t>
      </w:r>
      <w:r>
        <w:rPr>
          <w:rFonts w:cs="Times New Roman" w:eastAsia="Times New Roman"/>
          <w:szCs w:val="24"/>
          <w:lang w:eastAsia="hr-HR"/>
        </w:rPr>
        <w:t xml:space="preserve">koje je na temelju odredbe čl. 435. st. 1. Stečajnog zakona (Narodne novine br. 71/15, nadalje SZ) doneseno po </w:t>
      </w:r>
      <w:r w:rsidR="002D22E0">
        <w:rPr>
          <w:rFonts w:cs="Times New Roman" w:eastAsia="Times New Roman"/>
          <w:szCs w:val="24"/>
          <w:lang w:eastAsia="hr-HR"/>
        </w:rPr>
        <w:t xml:space="preserve">višoj </w:t>
      </w:r>
      <w:r>
        <w:rPr>
          <w:rFonts w:cs="Times New Roman" w:eastAsia="Times New Roman"/>
          <w:szCs w:val="24"/>
          <w:lang w:eastAsia="hr-HR"/>
        </w:rPr>
        <w:t xml:space="preserve">sudskoj savjetnici ovog suda, istovremeno je otvoren i zaključen skraćeni stečajni postupak nad dužnikom </w:t>
      </w:r>
      <w:r w:rsidR="002D22E0">
        <w:rPr>
          <w:rFonts w:cs="Times New Roman" w:eastAsia="Times New Roman"/>
          <w:szCs w:val="24"/>
        </w:rPr>
        <w:t xml:space="preserve">IMF d. o. o. Poreč, Partizanska 4/1, </w:t>
      </w:r>
      <w:r>
        <w:rPr>
          <w:rFonts w:cs="Times New Roman" w:eastAsia="Times New Roman"/>
          <w:szCs w:val="24"/>
          <w:lang w:eastAsia="hr-HR"/>
        </w:rPr>
        <w:t>imenovan je stečajni upravitelj te je određeno da će se po pravomoćnosti tog rješenja dužnik brisati iz sudskog registra.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obrazloženju rješenja je navedeno da je sud povodom zahtjeva Financijske agencije podnijetog na temelju čl. 444. st. 1. SZ-a, budući da su za to bile ispunjene pretpostavke predviđene čl. 428. SZ-a, </w:t>
      </w:r>
      <w:r w:rsidRPr="00B91567">
        <w:rPr>
          <w:rFonts w:cs="Times New Roman" w:eastAsia="Times New Roman"/>
          <w:szCs w:val="24"/>
          <w:lang w:eastAsia="hr-HR"/>
        </w:rPr>
        <w:t xml:space="preserve">sukladno </w:t>
      </w:r>
      <w:r>
        <w:rPr>
          <w:rFonts w:cs="Times New Roman" w:eastAsia="Times New Roman"/>
          <w:szCs w:val="24"/>
          <w:lang w:eastAsia="hr-HR"/>
        </w:rPr>
        <w:t xml:space="preserve">odredbi </w:t>
      </w:r>
      <w:r w:rsidRPr="00B91567">
        <w:rPr>
          <w:rFonts w:cs="Times New Roman" w:eastAsia="Times New Roman"/>
          <w:szCs w:val="24"/>
          <w:lang w:eastAsia="hr-HR"/>
        </w:rPr>
        <w:t xml:space="preserve">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064D2C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4D2C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2016. objavio </w:t>
      </w:r>
      <w:r w:rsidRPr="00B91567">
        <w:rPr>
          <w:rFonts w:cs="Times New Roman" w:eastAsia="Times New Roman"/>
          <w:szCs w:val="24"/>
          <w:lang w:eastAsia="hr-HR"/>
        </w:rPr>
        <w:t xml:space="preserve">oglas posl. br. </w:t>
      </w:r>
      <w:r>
        <w:rPr>
          <w:rFonts w:cs="Times New Roman" w:eastAsia="Times New Roman"/>
          <w:szCs w:val="24"/>
          <w:lang w:eastAsia="hr-HR"/>
        </w:rPr>
        <w:t xml:space="preserve">11 </w:t>
      </w:r>
      <w:r w:rsidRPr="00B91567">
        <w:rPr>
          <w:rFonts w:cs="Times New Roman" w:eastAsia="Times New Roman"/>
          <w:szCs w:val="24"/>
          <w:lang w:eastAsia="hr-HR"/>
        </w:rPr>
        <w:t>St-</w:t>
      </w:r>
      <w:r w:rsidR="00064D2C">
        <w:rPr>
          <w:rFonts w:cs="Times New Roman" w:eastAsia="Times New Roman"/>
          <w:szCs w:val="24"/>
          <w:lang w:eastAsia="hr-HR"/>
        </w:rPr>
        <w:t>306</w:t>
      </w:r>
      <w:r>
        <w:rPr>
          <w:rFonts w:cs="Times New Roman" w:eastAsia="Times New Roman"/>
          <w:szCs w:val="24"/>
          <w:lang w:eastAsia="hr-HR"/>
        </w:rPr>
        <w:t>/201</w:t>
      </w:r>
      <w:r w:rsidR="00064D2C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-3</w:t>
      </w:r>
      <w:r w:rsidRPr="00B91567">
        <w:rPr>
          <w:rFonts w:cs="Times New Roman" w:eastAsia="Times New Roman"/>
          <w:szCs w:val="24"/>
          <w:lang w:eastAsia="hr-HR"/>
        </w:rPr>
        <w:t xml:space="preserve"> 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Kako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nad dužnikom, imenovan je stečajni upravitelj te je određeno da će se po pravomoćnosti tog rješenja dužnik brisati iz sudskog registra.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 w:rsidRPr="00C149BC">
        <w:rPr>
          <w:rFonts w:cs="Times New Roman" w:eastAsia="Times New Roman"/>
          <w:szCs w:val="24"/>
          <w:lang w:eastAsia="hr-HR"/>
        </w:rPr>
        <w:t xml:space="preserve">Protiv tog rješenja </w:t>
      </w:r>
      <w:r w:rsidR="00064D2C">
        <w:rPr>
          <w:rFonts w:cs="Times New Roman" w:eastAsia="Times New Roman"/>
          <w:szCs w:val="24"/>
          <w:lang w:eastAsia="hr-HR"/>
        </w:rPr>
        <w:t>dužnik 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149BC">
        <w:rPr>
          <w:rFonts w:cs="Times New Roman" w:eastAsia="Times New Roman"/>
          <w:szCs w:val="24"/>
          <w:lang w:eastAsia="hr-HR"/>
        </w:rPr>
        <w:t xml:space="preserve">podnio žalbu </w:t>
      </w:r>
      <w:r w:rsidR="00064D2C">
        <w:rPr>
          <w:rFonts w:cs="Times New Roman" w:eastAsia="Times New Roman"/>
          <w:szCs w:val="24"/>
          <w:lang w:eastAsia="hr-HR"/>
        </w:rPr>
        <w:t>17</w:t>
      </w:r>
      <w:r w:rsidRPr="00C149BC">
        <w:rPr>
          <w:rFonts w:cs="Times New Roman" w:eastAsia="Times New Roman"/>
          <w:szCs w:val="24"/>
          <w:lang w:eastAsia="hr-HR"/>
        </w:rPr>
        <w:t>. svibnja 2016. (predana na poštu preporučeno).</w:t>
      </w:r>
      <w:r>
        <w:rPr>
          <w:rFonts w:cs="Times New Roman" w:eastAsia="Times New Roman"/>
          <w:szCs w:val="24"/>
          <w:lang w:eastAsia="hr-HR"/>
        </w:rPr>
        <w:t xml:space="preserve"> U žalbi je u bitnome navedeno da je dužnik vlasnik </w:t>
      </w:r>
      <w:r w:rsidR="00064D2C">
        <w:rPr>
          <w:rFonts w:cs="Times New Roman" w:eastAsia="Times New Roman"/>
          <w:szCs w:val="24"/>
          <w:lang w:eastAsia="hr-HR"/>
        </w:rPr>
        <w:t>nekretnine velike vrijednosti upisane</w:t>
      </w:r>
      <w:r>
        <w:rPr>
          <w:rFonts w:cs="Times New Roman" w:eastAsia="Times New Roman"/>
          <w:szCs w:val="24"/>
          <w:lang w:eastAsia="hr-HR"/>
        </w:rPr>
        <w:t xml:space="preserve"> u zemljišnim knjigama Općinskog suda u Puli</w:t>
      </w:r>
      <w:r w:rsidR="00064D2C">
        <w:rPr>
          <w:rFonts w:cs="Times New Roman" w:eastAsia="Times New Roman"/>
          <w:szCs w:val="24"/>
          <w:lang w:eastAsia="hr-HR"/>
        </w:rPr>
        <w:t>-Pola.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</w:t>
      </w:r>
      <w:r w:rsidRPr="002760D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dopuštena, potpuna i pravodobna, ali prema stavu ovog suda neosnovana.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Iz sadržaja spisa proizlazi da je na temelju zahtjeva Financijske agencije (podnijetog </w:t>
      </w:r>
      <w:r w:rsidR="00064D2C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4D2C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064D2C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 xml:space="preserve">od </w:t>
      </w:r>
      <w:r w:rsidR="00064D2C">
        <w:t>272</w:t>
      </w:r>
      <w:r>
        <w:t xml:space="preserve"> dana u iznosu </w:t>
      </w:r>
      <w:r w:rsidR="00064D2C">
        <w:t>5.272.081,22</w:t>
      </w:r>
      <w:r>
        <w:t xml:space="preserve"> kuna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 xml:space="preserve">a (listovi 2-3 spisa), pa je,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064D2C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4D2C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2016.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11 St-</w:t>
      </w:r>
      <w:r w:rsidR="00064D2C">
        <w:rPr>
          <w:rFonts w:cs="Times New Roman" w:eastAsia="Times New Roman"/>
          <w:szCs w:val="24"/>
          <w:lang w:eastAsia="hr-HR"/>
        </w:rPr>
        <w:t>306</w:t>
      </w:r>
      <w:r>
        <w:rPr>
          <w:rFonts w:cs="Times New Roman" w:eastAsia="Times New Roman"/>
          <w:szCs w:val="24"/>
          <w:lang w:eastAsia="hr-HR"/>
        </w:rPr>
        <w:t>/201</w:t>
      </w:r>
      <w:r w:rsidR="00064D2C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-3,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Dakle, u konkretnom slučaju, prema stavu ovog suda, pravilno su utvrđene sve odlučne činjenice, a one žalbenim navodima nisu dovedene u sumnju. Činjenica da bi dužnik imao imovin</w:t>
      </w:r>
      <w:r w:rsidR="00064D2C">
        <w:rPr>
          <w:rFonts w:cs="Times New Roman" w:eastAsia="Times New Roman"/>
          <w:szCs w:val="24"/>
          <w:lang w:eastAsia="hr-HR"/>
        </w:rPr>
        <w:t>u</w:t>
      </w:r>
      <w:r>
        <w:rPr>
          <w:rFonts w:cs="Times New Roman" w:eastAsia="Times New Roman"/>
          <w:szCs w:val="24"/>
          <w:lang w:eastAsia="hr-HR"/>
        </w:rPr>
        <w:t xml:space="preserve">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 nema izbora, već može samo primijeniti čl. 431. SZ-a i donijeti pobijano </w:t>
      </w:r>
      <w:r w:rsidRPr="00403F17">
        <w:rPr>
          <w:rFonts w:cs="Times New Roman" w:eastAsia="Times New Roman"/>
          <w:szCs w:val="24"/>
          <w:lang w:eastAsia="hr-HR"/>
        </w:rPr>
        <w:t>rješenje (takav pravni stav zauzeo je i Visoki trgovački sud Republike Hrvatske u svojoj odluci – rješenju posl. br. Pž-1749/16-3 od 22. ožujka 2016.).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167FAA" w:rsidP="00167FAA" w:rsidR="00167FA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B23E9E" w:rsidP="00167FAA" w:rsidR="00B23E9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CB368C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53DD7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B23E9E" w:rsidP="00167FAA" w:rsidR="00B23E9E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F53DD7">
        <w:rPr>
          <w:rFonts w:cs="Times New Roman" w:eastAsia="Times New Roman"/>
          <w:szCs w:val="24"/>
          <w:lang w:eastAsia="hr-HR"/>
        </w:rPr>
        <w:t>tkinja</w:t>
      </w:r>
    </w:p>
    <w:p w:rsidRDefault="00B4742D" w:rsidP="00167FAA" w:rsidR="00B4742D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F5516A">
        <w:rPr>
          <w:rFonts w:cs="Times New Roman" w:eastAsia="Times New Roman"/>
          <w:szCs w:val="24"/>
          <w:lang w:eastAsia="hr-HR"/>
        </w:rPr>
        <w:t>, v.r.</w:t>
      </w:r>
    </w:p>
    <w:p w:rsidRDefault="00167FAA" w:rsidP="00167FAA" w:rsidR="00167FAA">
      <w:pPr>
        <w:jc w:val="left"/>
        <w:rPr>
          <w:rFonts w:cs="Times New Roman" w:eastAsia="Times New Roman"/>
          <w:szCs w:val="24"/>
          <w:lang w:eastAsia="hr-HR"/>
        </w:rPr>
      </w:pPr>
    </w:p>
    <w:p w:rsidRDefault="00B23E9E" w:rsidP="00167FAA" w:rsidR="00B23E9E">
      <w:pPr>
        <w:jc w:val="left"/>
        <w:rPr>
          <w:rFonts w:cs="Times New Roman" w:eastAsia="Times New Roman"/>
          <w:szCs w:val="24"/>
          <w:lang w:eastAsia="hr-HR"/>
        </w:rPr>
      </w:pPr>
    </w:p>
    <w:p w:rsidRDefault="00B23E9E" w:rsidP="00167FAA" w:rsidR="00B23E9E">
      <w:pPr>
        <w:jc w:val="left"/>
        <w:rPr>
          <w:rFonts w:cs="Times New Roman" w:eastAsia="Times New Roman"/>
          <w:szCs w:val="24"/>
          <w:lang w:eastAsia="hr-HR"/>
        </w:rPr>
      </w:pPr>
    </w:p>
    <w:p w:rsidRDefault="00167FAA" w:rsidP="00167FAA" w:rsidR="00167FAA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167FAA" w:rsidP="00167FAA" w:rsidR="00167FAA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SZ-a).</w:t>
      </w:r>
    </w:p>
    <w:p w:rsidRDefault="00167FAA" w:rsidP="00167FAA" w:rsidR="00167FAA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167FAA" w:rsidP="00167FAA" w:rsidR="00167FAA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167FAA" w:rsidP="00167FAA" w:rsidR="00167FAA" w:rsidRPr="00F60EF2">
      <w:pPr>
        <w:rPr>
          <w:rFonts w:cs="Times New Roman" w:eastAsia="Times New Roman"/>
          <w:szCs w:val="24"/>
          <w:lang w:eastAsia="hr-HR"/>
        </w:rPr>
      </w:pPr>
      <w:r w:rsidRPr="00F60EF2">
        <w:rPr>
          <w:rFonts w:cs="Times New Roman" w:eastAsia="Times New Roman"/>
          <w:szCs w:val="24"/>
          <w:lang w:eastAsia="hr-HR"/>
        </w:rPr>
        <w:t xml:space="preserve">1. dužnik </w:t>
      </w:r>
      <w:r w:rsidR="00064D2C">
        <w:rPr>
          <w:rFonts w:cs="Times New Roman" w:eastAsia="Times New Roman"/>
          <w:szCs w:val="24"/>
        </w:rPr>
        <w:t>IMF d. o. o. Poreč, Partizanska 4/1, ujedno i podnositelj žalbe, po punomoćnici</w:t>
      </w:r>
      <w:r>
        <w:rPr>
          <w:rFonts w:cs="Times New Roman" w:eastAsia="Times New Roman"/>
          <w:szCs w:val="24"/>
          <w:lang w:eastAsia="hr-HR"/>
        </w:rPr>
        <w:t xml:space="preserve">, </w:t>
      </w:r>
    </w:p>
    <w:p w:rsidRDefault="00064D2C" w:rsidP="00167FAA" w:rsidR="00167FAA" w:rsidRPr="00F60EF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 w:rsidR="00167FAA" w:rsidRPr="00F60EF2">
        <w:rPr>
          <w:rFonts w:cs="Times New Roman" w:eastAsia="Times New Roman"/>
          <w:szCs w:val="24"/>
          <w:lang w:eastAsia="hr-HR"/>
        </w:rPr>
        <w:t xml:space="preserve">. stečajni upravitelj Radijana Trobonjača, Opatija, M. Tita 49, </w:t>
      </w:r>
    </w:p>
    <w:p w:rsidRDefault="00064D2C" w:rsidP="00167FAA" w:rsidR="00167FAA" w:rsidRPr="00F60EF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</w:t>
      </w:r>
      <w:r w:rsidR="00167FAA" w:rsidRPr="00F60EF2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167FAA" w:rsidP="00167FAA" w:rsidR="00167FAA" w:rsidRPr="00F60EF2"/>
    <w:p w:rsidRDefault="00167FAA" w:rsidP="00167FAA" w:rsidR="00167FAA" w:rsidRPr="00AD71A8"/>
    <w:p w:rsidRDefault="00167FAA" w:rsidP="00167FAA" w:rsidR="00167FAA"/>
    <w:p w:rsidRDefault="00167FAA" w:rsidP="00167FAA" w:rsidR="00167FAA"/>
    <w:p w:rsidRDefault="00167FAA" w:rsidP="00167FAA" w:rsidR="00167FAA"/>
    <w:p w:rsidRDefault="00167FAA" w:rsidP="00167FAA" w:rsidR="00167FAA"/>
    <w:p w:rsidRDefault="00167FAA" w:rsidP="00167FAA" w:rsidR="00167FAA"/>
    <w:p w:rsidRDefault="00167FAA" w:rsidP="00167FAA" w:rsidR="00167FAA"/>
    <w:p w:rsidRDefault="00607B9F" w:rsidR="00607B9F"/>
    <w:sectPr w:rsidSect="00C149BC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FAA" w:rsidP="00167FAA" w:rsidR="00167FAA">
      <w:r>
        <w:separator/>
      </w:r>
    </w:p>
  </w:endnote>
  <w:endnote w:id="0" w:type="continuationSeparator">
    <w:p w:rsidRDefault="00167FAA" w:rsidP="00167FAA" w:rsidR="00167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FAA" w:rsidP="00167FAA" w:rsidR="00167FAA">
      <w:r>
        <w:separator/>
      </w:r>
    </w:p>
  </w:footnote>
  <w:footnote w:id="0" w:type="continuationSeparator">
    <w:p w:rsidRDefault="00167FAA" w:rsidP="00167FAA" w:rsidR="00167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E9E" w:rsidP="00167FAA" w:rsidR="00167FAA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5516A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167FAA">
      <w:rPr>
        <w:szCs w:val="24"/>
      </w:rPr>
      <w:t>9 Stž-5/2016-12</w:t>
    </w:r>
  </w:p>
  <w:p w:rsidRDefault="00167FAA" w:rsidP="00167FAA" w:rsidR="00167FAA" w:rsidRPr="006A095D">
    <w:pPr>
      <w:pStyle w:val="Zaglavlje"/>
      <w:jc w:val="right"/>
      <w:rPr>
        <w:szCs w:val="24"/>
      </w:rPr>
    </w:pPr>
    <w:r>
      <w:rPr>
        <w:szCs w:val="24"/>
      </w:rPr>
      <w:t>(veza St-306/2016)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E9E" w:rsidP="00C149BC" w:rsidR="00C149BC">
    <w:pPr>
      <w:pStyle w:val="Zaglavlje"/>
      <w:jc w:val="right"/>
      <w:rPr>
        <w:szCs w:val="24"/>
      </w:rPr>
    </w:pPr>
    <w:r>
      <w:rPr>
        <w:szCs w:val="24"/>
      </w:rPr>
      <w:t>9 Stž-</w:t>
    </w:r>
    <w:r w:rsidR="00167FAA">
      <w:rPr>
        <w:szCs w:val="24"/>
      </w:rPr>
      <w:t>5</w:t>
    </w:r>
    <w:r>
      <w:rPr>
        <w:szCs w:val="24"/>
      </w:rPr>
      <w:t>/2016-</w:t>
    </w:r>
    <w:r w:rsidR="00167FAA">
      <w:rPr>
        <w:szCs w:val="24"/>
      </w:rPr>
      <w:t>12</w:t>
    </w:r>
  </w:p>
  <w:p w:rsidRDefault="00B23E9E" w:rsidP="00C149BC" w:rsidR="00C149BC" w:rsidRPr="006A095D">
    <w:pPr>
      <w:pStyle w:val="Zaglavlje"/>
      <w:jc w:val="right"/>
      <w:rPr>
        <w:szCs w:val="24"/>
      </w:rPr>
    </w:pPr>
    <w:r>
      <w:rPr>
        <w:szCs w:val="24"/>
      </w:rPr>
      <w:t>(veza St-</w:t>
    </w:r>
    <w:r w:rsidR="00167FAA">
      <w:rPr>
        <w:szCs w:val="24"/>
      </w:rPr>
      <w:t>306</w:t>
    </w:r>
    <w:r>
      <w:rPr>
        <w:szCs w:val="24"/>
      </w:rPr>
      <w:t>/201</w:t>
    </w:r>
    <w:r w:rsidR="00167FAA">
      <w:rPr>
        <w:szCs w:val="24"/>
      </w:rPr>
      <w:t>6</w:t>
    </w:r>
    <w:r>
      <w:rPr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FAA"/>
    <w:rsid w:val="00064D2C"/>
    <w:rsid w:val="00167FAA"/>
    <w:rsid w:val="002D22E0"/>
    <w:rsid w:val="0057087A"/>
    <w:rsid w:val="005E7BAB"/>
    <w:rsid w:val="00607B9F"/>
    <w:rsid w:val="00B23E9E"/>
    <w:rsid w:val="00B4742D"/>
    <w:rsid w:val="00CB368C"/>
    <w:rsid w:val="00F53DD7"/>
    <w:rsid w:val="00F5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FA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7F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F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F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7FA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5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1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16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FA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7F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F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F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7FA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5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1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16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5272081.22</izvorni_sadrzaj>
    <derivirana_varijabla naziv="DomainObject.Predmet.InicijalnaVrijednost_1">5272081.22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Stž-5/2016</izvorni_sadrzaj>
    <derivirana_varijabla naziv="DomainObject.Predmet.OznakaBroj_1">Stž-5/2016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IMF d.o.o. POREČ</izvorni_sadrzaj>
    <derivirana_varijabla naziv="DomainObject.Predmet.ProtustrankaFormated_1">  IMF d.o.o. POREČ</derivirana_varijabla>
  </DomainObject.Predmet.ProtustrankaFormated>
  <DomainObject.Predmet.ProtustrankaFormatedOIB>
    <izvorni_sadrzaj>  IMF d.o.o. POREČ, OIB 77978037361</izvorni_sadrzaj>
    <derivirana_varijabla naziv="DomainObject.Predmet.ProtustrankaFormatedOIB_1">  IMF d.o.o. POREČ, OIB 77978037361</derivirana_varijabla>
  </DomainObject.Predmet.ProtustrankaFormatedOIB>
  <DomainObject.Predmet.ProtustrankaFormatedWithAdress>
    <izvorni_sadrzaj> IMF d.o.o. POREČ, Partizanska 4/1, 52440 Poreč</izvorni_sadrzaj>
    <derivirana_varijabla naziv="DomainObject.Predmet.ProtustrankaFormatedWithAdress_1"> IMF d.o.o. POREČ, Partizanska 4/1, 52440 Poreč</derivirana_varijabla>
  </DomainObject.Predmet.ProtustrankaFormatedWithAdress>
  <DomainObject.Predmet.ProtustrankaFormatedWithAdressOIB>
    <izvorni_sadrzaj> IMF d.o.o. POREČ, OIB 77978037361, Partizanska 4/1, 52440 Poreč</izvorni_sadrzaj>
    <derivirana_varijabla naziv="DomainObject.Predmet.ProtustrankaFormatedWithAdressOIB_1"> IMF d.o.o. POREČ, OIB 77978037361, Partizanska 4/1, 52440 Poreč</derivirana_varijabla>
  </DomainObject.Predmet.ProtustrankaFormatedWithAdressOIB>
  <DomainObject.Predmet.ProtustrankaWithAdress>
    <izvorni_sadrzaj>IMF d.o.o. POREČ Partizanska 4/1, 52440 Poreč</izvorni_sadrzaj>
    <derivirana_varijabla naziv="DomainObject.Predmet.ProtustrankaWithAdress_1">IMF d.o.o. POREČ Partizanska 4/1, 52440 Poreč</derivirana_varijabla>
  </DomainObject.Predmet.ProtustrankaWithAdress>
  <DomainObject.Predmet.ProtustrankaWithAdressOIB>
    <izvorni_sadrzaj>IMF d.o.o. POREČ, OIB 77978037361, Partizanska 4/1, 52440 Poreč</izvorni_sadrzaj>
    <derivirana_varijabla naziv="DomainObject.Predmet.ProtustrankaWithAdressOIB_1">IMF d.o.o. POREČ, OIB 77978037361, Partizanska 4/1, 52440 Poreč</derivirana_varijabla>
  </DomainObject.Predmet.ProtustrankaWithAdressOIB>
  <DomainObject.Predmet.ProtustrankaNazivFormated>
    <izvorni_sadrzaj>IMF d.o.o. POREČ</izvorni_sadrzaj>
    <derivirana_varijabla naziv="DomainObject.Predmet.ProtustrankaNazivFormated_1">IMF d.o.o. POREČ</derivirana_varijabla>
  </DomainObject.Predmet.ProtustrankaNazivFormated>
  <DomainObject.Predmet.ProtustrankaNazivFormatedOIB>
    <izvorni_sadrzaj>IMF d.o.o. POREČ, OIB 77978037361</izvorni_sadrzaj>
    <derivirana_varijabla naziv="DomainObject.Predmet.ProtustrankaNazivFormatedOIB_1">IMF d.o.o. POREČ, OIB 77978037361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IMF d.o.o. POREČ</item>
    </izvorni_sadrzaj>
    <derivirana_varijabla naziv="DomainObject.Predmet.ProtuStrankaListFormated_1">
      <item>IMF d.o.o. POREČ</item>
    </derivirana_varijabla>
  </DomainObject.Predmet.ProtuStrankaListFormated>
  <DomainObject.Predmet.ProtuStrankaListFormatedOIB>
    <izvorni_sadrzaj>
      <item>IMF d.o.o. POREČ, OIB 77978037361</item>
    </izvorni_sadrzaj>
    <derivirana_varijabla naziv="DomainObject.Predmet.ProtuStrankaListFormatedOIB_1">
      <item>IMF d.o.o. POREČ, OIB 77978037361</item>
    </derivirana_varijabla>
  </DomainObject.Predmet.ProtuStrankaListFormatedOIB>
  <DomainObject.Predmet.ProtuStrankaListFormatedWithAdress>
    <izvorni_sadrzaj>
      <item>IMF d.o.o. POREČ, Partizanska 4/1, 52440 Poreč</item>
    </izvorni_sadrzaj>
    <derivirana_varijabla naziv="DomainObject.Predmet.ProtuStrankaListFormatedWithAdress_1">
      <item>IMF d.o.o. POREČ, Partizanska 4/1, 52440 Poreč</item>
    </derivirana_varijabla>
  </DomainObject.Predmet.ProtuStrankaListFormatedWithAdress>
  <DomainObject.Predmet.ProtuStrankaListFormatedWithAdressOIB>
    <izvorni_sadrzaj>
      <item>IMF d.o.o. POREČ, OIB 77978037361, Partizanska 4/1, 52440 Poreč</item>
    </izvorni_sadrzaj>
    <derivirana_varijabla naziv="DomainObject.Predmet.ProtuStrankaListFormatedWithAdressOIB_1">
      <item>IMF d.o.o. POREČ, OIB 77978037361, Partizanska 4/1, 52440 Poreč</item>
    </derivirana_varijabla>
  </DomainObject.Predmet.ProtuStrankaListFormatedWithAdressOIB>
  <DomainObject.Predmet.ProtuStrankaListNazivFormated>
    <izvorni_sadrzaj>
      <item>IMF d.o.o. POREČ</item>
    </izvorni_sadrzaj>
    <derivirana_varijabla naziv="DomainObject.Predmet.ProtuStrankaListNazivFormated_1">
      <item>IMF d.o.o. POREČ</item>
    </derivirana_varijabla>
  </DomainObject.Predmet.ProtuStrankaListNazivFormated>
  <DomainObject.Predmet.ProtuStrankaListNazivFormatedOIB>
    <izvorni_sadrzaj>
      <item>IMF d.o.o. POREČ, OIB 77978037361</item>
    </izvorni_sadrzaj>
    <derivirana_varijabla naziv="DomainObject.Predmet.ProtuStrankaListNazivFormatedOIB_1">
      <item>IMF d.o.o. POREČ, OIB 77978037361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IMF d.o.o. POREČ</izvorni_sadrzaj>
    <derivirana_varijabla naziv="DomainObject.Predmet.ProtustrankaIDrugi_1">IMF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IMF d.o.o. POREČ, OIB 77978037361, Partizanska 4/1, 52440 Poreč</izvorni_sadrzaj>
    <derivirana_varijabla naziv="DomainObject.Predmet.ProtustrankaIDrugiAdressOIB_1">IMF d.o.o. POREČ, OIB 77978037361,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IMF d.o.o. POREČ</item>
    </izvorni_sadrzaj>
    <derivirana_varijabla naziv="DomainObject.Predmet.SudioniciListNaziv_1">
      <item>FINANCIJSKA AGENCIJA, RC RIJEKA, PODRUŽNICA PULA, PULA</item>
      <item>IMF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IMF d.o.o. POREČ, OIB 77978037361, Partizanska 4/1,52440 Poreč</item>
    </izvorni_sadrzaj>
    <derivirana_varijabla naziv="DomainObject.Predmet.SudioniciListAdressOIB_1">
      <item>FINANCIJSKA AGENCIJA, RC RIJEKA, PODRUŽNICA PULA, PULA, OIB 85821130368, Giardini 5,52100 Pula</item>
      <item>IMF d.o.o. POREČ, OIB 77978037361,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77978037361</item>
    </izvorni_sadrzaj>
    <derivirana_varijabla naziv="DomainObject.Predmet.SudioniciListNazivOIB_1">
      <item>, OIB 85821130368</item>
      <item>, OIB 77978037361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1106</properties:Words>
  <properties:Characters>5902</properties:Characters>
  <properties:Lines>115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2016-10-19T06:58:00Z</dcterms:created>
  <dc:creator>Marlena Pamić</dc:creator>
  <cp:lastModifiedBy>Ana Jeromela</cp:lastModifiedBy>
  <cp:lastPrinted>2016-10-20T07:40:00Z</cp:lastPrinted>
  <dcterms:modified xmlns:xsi="http://www.w3.org/2001/XMLSchema-instance" xsi:type="dcterms:W3CDTF">2016-10-20T07:40:00Z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