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ee4f" w14:paraId="781ee4f" w:rsidRDefault="00270CAB" w:rsidP="00DA66D5" w:rsidR="00270CAB">
      <w:pPr>
        <w:jc w:val="center"/>
        <w15:collapsed w:val="false"/>
        <w:rPr>
          <w:b/>
        </w:rPr>
      </w:pPr>
      <w:bookmarkStart w:name="_GoBack" w:id="0"/>
      <w:bookmarkEnd w:id="0"/>
    </w:p>
    <w:p w:rsidRDefault="00270CAB" w:rsidP="00DA66D5" w:rsidR="00270CAB">
      <w:pPr>
        <w:jc w:val="center"/>
        <w:rPr>
          <w:b/>
        </w:rPr>
      </w:pPr>
    </w:p>
    <w:p w:rsidRDefault="00AB4762" w:rsidP="00910611" w:rsidR="00AB4762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4762" w:rsidP="00910611" w:rsidR="00AB4762">
      <w:r>
        <w:rPr>
          <w:rFonts w:eastAsia="MS Mincho"/>
        </w:rPr>
        <w:t xml:space="preserve">   REPUBLIKA HRVATSKA</w:t>
      </w:r>
    </w:p>
    <w:p w:rsidRDefault="00AB4762" w:rsidP="00910611" w:rsidR="00AB4762">
      <w:r>
        <w:rPr>
          <w:rFonts w:eastAsia="MS Mincho"/>
        </w:rPr>
        <w:t>TRGOVAČKI SUD U RIJECI</w:t>
      </w:r>
    </w:p>
    <w:p w:rsidRDefault="00AB4762" w:rsidR="00AB476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u prethodnom postupku radi utvrđivanja pretpostavki za otvaranje stečajnog postupka nad dužnikom trgovačkim društvom </w:t>
      </w:r>
      <w:r w:rsidRPr="009A67E9">
        <w:rPr>
          <w:rFonts w:cs="Arial"/>
          <w:b/>
        </w:rPr>
        <w:t xml:space="preserve">THEMA društvo s ograničenom odgovornošću  za građenje, trgovinu i usluge, Rijeka, A. B. Šimića 18/4, OIB 80428291703, </w:t>
      </w:r>
      <w:r w:rsidRPr="009A67E9">
        <w:rPr>
          <w:rFonts w:cs="Arial"/>
        </w:rPr>
        <w:t>dana 27. studenoga 2017.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9A67E9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A67E9" w:rsidRPr="009A67E9">
        <w:rPr>
          <w:rFonts w:cs="Arial"/>
          <w:b/>
        </w:rPr>
        <w:t>THEMA društvo s ograničenom odgovornošću  za građenje, trgovinu i usluge, Rijeka, A. B. Šimića 18/4, OIB 80428291703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9A67E9" w:rsidRPr="005D311F">
        <w:t>Ombretta Belić - Ilijašić iz Rapca, Jadranska 2, OIB 00873493442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9A67E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30</w:t>
      </w:r>
      <w:r w:rsidR="00500E2D">
        <w:rPr>
          <w:b/>
          <w:bCs/>
        </w:rPr>
        <w:t>. siječnja 2018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9A67E9">
        <w:t>09. studenoga 2016.</w:t>
      </w:r>
      <w:r>
        <w:t xml:space="preserve"> godine </w:t>
      </w:r>
      <w:r w:rsidR="009A67E9">
        <w:t xml:space="preserve">zahtjev </w:t>
      </w:r>
      <w:r>
        <w:t xml:space="preserve">za </w:t>
      </w:r>
      <w:r w:rsidR="009A67E9">
        <w:t xml:space="preserve">provedbu skraćenog </w:t>
      </w:r>
      <w:r>
        <w:t xml:space="preserve">stečajnog postupka nad dužnikom </w:t>
      </w:r>
      <w:r w:rsidR="009A67E9" w:rsidRPr="009A67E9">
        <w:t>THEMA društvo s ograničenom odgovornošću  za građenje, trgovinu i usluge, Rijeka, A. B. Šimića 18/4, OIB 80428291703</w:t>
      </w:r>
      <w:r w:rsidR="00262DC7" w:rsidRPr="00262DC7">
        <w:rPr>
          <w:b/>
        </w:rPr>
        <w:t xml:space="preserve"> </w:t>
      </w:r>
      <w:r>
        <w:t>(dalje: dužnik) temeljem čl.</w:t>
      </w:r>
      <w:r w:rsidR="009A67E9">
        <w:t>429</w:t>
      </w:r>
      <w:r>
        <w:t xml:space="preserve">. st.1. Stečajnog zakona (Narodne novine, broj 71/15, dalje: SZ-a). </w:t>
      </w:r>
    </w:p>
    <w:p w:rsidRDefault="00B65459" w:rsidP="00B65459" w:rsidR="008927B4">
      <w:pPr>
        <w:jc w:val="both"/>
      </w:pPr>
      <w:r>
        <w:tab/>
        <w:t xml:space="preserve">Predlagatelj je u prijedlogu naveo da dužnik na dan </w:t>
      </w:r>
      <w:r w:rsidR="009A67E9">
        <w:t>07. studenoga 2016</w:t>
      </w:r>
      <w:r>
        <w:t xml:space="preserve">. godine u Očevidniku redoslijeda osnova za plaćanje ima evidentirane neizvršene osnove za plaćanje u neprekinutom razdoblju od 120 dana u ukupnom iznosu od </w:t>
      </w:r>
      <w:r w:rsidR="009A67E9">
        <w:t>2.886.314,86</w:t>
      </w:r>
      <w:r>
        <w:t xml:space="preserve"> kn u koji iznos je uračunata i kamata i naknada Financijske agencije za provedbe ovrhe</w:t>
      </w:r>
      <w:r w:rsidR="009A67E9">
        <w:t xml:space="preserve"> i da dužnik nema zaposlenih.</w:t>
      </w:r>
      <w:r>
        <w:t xml:space="preserve"> </w:t>
      </w:r>
      <w:r w:rsidR="009A67E9">
        <w:t xml:space="preserve"> </w:t>
      </w:r>
    </w:p>
    <w:p w:rsidRDefault="009A67E9" w:rsidP="00B65459" w:rsidR="009A67E9">
      <w:pPr>
        <w:jc w:val="both"/>
      </w:pPr>
      <w:r>
        <w:tab/>
        <w:t xml:space="preserve">U skladu s odredbom čl.430. i 431. SZ-a sud je oglasom objavljenim na mrežnoj stranici e-Oglasne ploče sudova objavljene 11. siječnja 2017. godine pozvao osobe ovlaštene za zastupanje dužnika po zakonu u roku 15 dana od dana objave oglasa podnijeti sudu popis imovine i obveza na propisanom obrascu, a vjerovnici dužnika pozvani su u roku 45 dana predložiti otvaranje stečajnog postupka i po pozivu suda predujmiti iznos potreban za namirenje troškova postupka. </w:t>
      </w:r>
    </w:p>
    <w:p w:rsidRDefault="009A67E9" w:rsidP="00B65459" w:rsidR="009A67E9">
      <w:pPr>
        <w:jc w:val="both"/>
      </w:pPr>
      <w:r>
        <w:tab/>
        <w:t xml:space="preserve">Osoba ovlaštena za zastupanje dužnika podnijela je ovome sudu popis imovina i obveza uz </w:t>
      </w:r>
      <w:r w:rsidR="004C282F">
        <w:t xml:space="preserve">koji su dostavljeni izvadci iz zemljišne knjige, a iz kojih proizlazi da je dužnik vlasnik nekretnina upisanih u zemljišnim knjigama Općinskog suda u Rijeci, Zemljišnoknjižni odjel Krk. </w:t>
      </w:r>
    </w:p>
    <w:p w:rsidRDefault="008927B4" w:rsidP="00B65459" w:rsidR="008927B4">
      <w:pPr>
        <w:jc w:val="both"/>
      </w:pPr>
      <w:r>
        <w:tab/>
        <w:t xml:space="preserve">Uvidom u Očevidnik redoslijeda osnova </w:t>
      </w:r>
      <w:r w:rsidR="008F78D1">
        <w:t>za plaćanje</w:t>
      </w:r>
      <w:r w:rsidR="004C282F">
        <w:t xml:space="preserve"> koji vodi Financijska agencija </w:t>
      </w:r>
      <w:r>
        <w:t xml:space="preserve">na dan </w:t>
      </w:r>
      <w:r w:rsidR="009A67E9">
        <w:t>27</w:t>
      </w:r>
      <w:r>
        <w:t xml:space="preserve">. studenoga 2017. godine utvrđeno je da dužnik ima iskazane neizvršene osnove za plaćanje u iznosu </w:t>
      </w:r>
      <w:r w:rsidR="004C282F">
        <w:t>3.030.020,36</w:t>
      </w:r>
      <w:r>
        <w:t xml:space="preserve"> kn, a račun je u neprekidnoj blokadi od </w:t>
      </w:r>
      <w:r w:rsidR="004C282F">
        <w:t>11. srpnja 2016</w:t>
      </w:r>
      <w:r>
        <w:t xml:space="preserve">. godine. 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500E2D" w:rsidP="00B65459" w:rsidR="00B65459">
      <w:pPr>
        <w:jc w:val="both"/>
      </w:pPr>
      <w:r>
        <w:tab/>
        <w:t>Privremeni stečajni upravitelj imenovan je temeljem čl.85. st.1. SZ-a.</w:t>
      </w:r>
    </w:p>
    <w:p w:rsidRDefault="00500E2D" w:rsidP="00B65459" w:rsidR="00500E2D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A67E9">
        <w:rPr>
          <w:b/>
        </w:rPr>
        <w:t>27</w:t>
      </w:r>
      <w:r w:rsidR="00B65459">
        <w:rPr>
          <w:b/>
        </w:rPr>
        <w:t xml:space="preserve">. </w:t>
      </w:r>
      <w:r w:rsidR="00500E2D">
        <w:rPr>
          <w:b/>
        </w:rPr>
        <w:t>studenoga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A67E9" w:rsidR="009A67E9">
      <w:pPr>
        <w:jc w:val="center"/>
        <w:rPr>
          <w:b/>
        </w:rPr>
      </w:pPr>
    </w:p>
    <w:p w:rsidRDefault="00891B5A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722C92"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4C57B3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487805" w:rsidR="0027230F" w:rsidRPr="00487805">
      <w:pPr>
        <w:ind w:firstLine="708" w:left="1416"/>
        <w:jc w:val="right"/>
        <w:rPr>
          <w:sz w:val="36"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  <w:r w:rsidR="00487805">
        <w:t xml:space="preserve"> </w:t>
      </w:r>
      <w:r w:rsidR="00E50421" w:rsidRPr="00487805">
        <w:rPr>
          <w:sz w:val="28"/>
        </w:rPr>
        <w:t xml:space="preserve"> </w:t>
      </w:r>
      <w:r w:rsidR="00E5041F" w:rsidRPr="00487805">
        <w:rPr>
          <w:sz w:val="28"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4C282F" w:rsidR="004C282F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500E2D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4C282F">
        <w:rPr>
          <w:sz w:val="20"/>
          <w:szCs w:val="20"/>
        </w:rPr>
        <w:t>Luka Perino, Italija, Ponzano</w:t>
      </w:r>
      <w:r w:rsidR="00500E2D" w:rsidRPr="00500E2D">
        <w:rPr>
          <w:sz w:val="20"/>
          <w:szCs w:val="20"/>
        </w:rPr>
        <w:t xml:space="preserve"> </w:t>
      </w:r>
      <w:r w:rsidR="004C282F">
        <w:rPr>
          <w:sz w:val="20"/>
          <w:szCs w:val="20"/>
        </w:rPr>
        <w:t xml:space="preserve">Veneto, Fontane 43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  <w:r w:rsidR="008927B4">
        <w:rPr>
          <w:sz w:val="20"/>
          <w:szCs w:val="20"/>
        </w:rPr>
        <w:t>i neposredno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A67E9">
        <w:rPr>
          <w:sz w:val="20"/>
          <w:szCs w:val="20"/>
        </w:rPr>
        <w:t>27</w:t>
      </w:r>
      <w:r w:rsidR="00B65459">
        <w:rPr>
          <w:sz w:val="20"/>
          <w:szCs w:val="20"/>
        </w:rPr>
        <w:t>.</w:t>
      </w:r>
      <w:r w:rsidR="00500E2D">
        <w:rPr>
          <w:sz w:val="20"/>
          <w:szCs w:val="20"/>
        </w:rPr>
        <w:t>11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E5041F" w:rsidP="00C616C1" w:rsidR="00E5041F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7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9A67E9">
      <w:t>429</w:t>
    </w:r>
    <w:r w:rsidR="00031E1A">
      <w:t>/17-</w:t>
    </w:r>
    <w:r w:rsidR="008927B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43CB"/>
    <w:rsid w:val="003F3E25"/>
    <w:rsid w:val="00401A09"/>
    <w:rsid w:val="004435FE"/>
    <w:rsid w:val="00447210"/>
    <w:rsid w:val="00454272"/>
    <w:rsid w:val="00487805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91B5A"/>
    <w:rsid w:val="008927B4"/>
    <w:rsid w:val="008E181E"/>
    <w:rsid w:val="008F78D1"/>
    <w:rsid w:val="00902968"/>
    <w:rsid w:val="00945219"/>
    <w:rsid w:val="009A67E9"/>
    <w:rsid w:val="009B219F"/>
    <w:rsid w:val="009B744A"/>
    <w:rsid w:val="00A46343"/>
    <w:rsid w:val="00A61CD8"/>
    <w:rsid w:val="00A63D14"/>
    <w:rsid w:val="00A71F87"/>
    <w:rsid w:val="00AA2E5E"/>
    <w:rsid w:val="00AB4762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CE2A29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4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7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7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7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7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B4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7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7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7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7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</izvorni_sadrzaj>
    <derivirana_varijabla naziv="DomainObject.Predmet.OstaliListFormated_1">
      <item>Luca Perino</item>
    </derivirana_varijabla>
  </DomainObject.Predmet.OstaliListFormated>
  <DomainObject.Predmet.OstaliListFormatedOIB>
    <izvorni_sadrzaj>
      <item>Luca Perino, OIB 37190514840</item>
    </izvorni_sadrzaj>
    <derivirana_varijabla naziv="DomainObject.Predmet.OstaliListFormatedOIB_1">
      <item>Luca Perino, OIB 37190514840</item>
    </derivirana_varijabla>
  </DomainObject.Predmet.OstaliListFormatedOIB>
  <DomainObject.Predmet.OstaliListFormatedWithAdress>
    <izvorni_sadrzaj>
      <item>Luca Perino, Via Fontane 43, Treviso</item>
    </izvorni_sadrzaj>
    <derivirana_varijabla naziv="DomainObject.Predmet.OstaliListFormatedWithAdress_1">
      <item>Luca Perino, Via Fontane 43, Treviso</item>
    </derivirana_varijabla>
  </DomainObject.Predmet.OstaliListFormatedWithAdress>
  <DomainObject.Predmet.OstaliListFormatedWithAdressOIB>
    <izvorni_sadrzaj>
      <item>Luca Perino, OIB 37190514840, Via Fontane 43, Treviso</item>
    </izvorni_sadrzaj>
    <derivirana_varijabla naziv="DomainObject.Predmet.OstaliListFormatedWithAdressOIB_1">
      <item>Luca Perino, OIB 37190514840, Via Fontane 43, Treviso</item>
    </derivirana_varijabla>
  </DomainObject.Predmet.OstaliListFormatedWithAdressOIB>
  <DomainObject.Predmet.OstaliListNazivFormated>
    <izvorni_sadrzaj>
      <item>Luca Perino</item>
    </izvorni_sadrzaj>
    <derivirana_varijabla naziv="DomainObject.Predmet.OstaliListNazivFormated_1">
      <item>Luca Perino</item>
    </derivirana_varijabla>
  </DomainObject.Predmet.OstaliListNazivFormated>
  <DomainObject.Predmet.OstaliListNazivFormatedOIB>
    <izvorni_sadrzaj>
      <item>Luca Perino, OIB 37190514840</item>
    </izvorni_sadrzaj>
    <derivirana_varijabla naziv="DomainObject.Predmet.OstaliListNazivFormatedOIB_1">
      <item>Luca Perino, OIB 37190514840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</izvorni_sadrzaj>
    <derivirana_varijabla naziv="DomainObject.Predmet.SudioniciListNaziv_1">
      <item>FINA  Rijeka</item>
      <item>THEMA d.o.o.</item>
      <item>Luca Perino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</izvorni_sadrzaj>
    <derivirana_varijabla naziv="DomainObject.Predmet.SudioniciListNazivOIB_1">
      <item>, OIB 85821130368</item>
      <item>, OIB 80428291703</item>
      <item>, OIB 37190514840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C8BA7-F93A-4BAF-9983-2A89AA2FC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763</properties:Words>
  <properties:Characters>4254</properties:Characters>
  <properties:Lines>111</properties:Lines>
  <properties:Paragraphs>47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2017-11-27T12:47:00Z</dcterms:created>
  <dc:creator>stecaj</dc:creator>
  <cp:lastModifiedBy>Jasna Radulović</cp:lastModifiedBy>
  <cp:lastPrinted>2017-11-24T14:17:00Z</cp:lastPrinted>
  <dcterms:modified xmlns:xsi="http://www.w3.org/2001/XMLSchema-instance" xsi:type="dcterms:W3CDTF">2017-11-27T12:54:00Z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