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081d" w14:paraId="1bd081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9406A" w:rsidP="0059406A" w:rsidR="0059406A" w:rsidRPr="0059406A">
      <w:pPr>
        <w:spacing w:after="0"/>
        <w:jc w:val="right"/>
        <w:rPr>
          <w:rFonts w:cs="Times New Roman" w:eastAsia="Calibri"/>
        </w:rPr>
      </w:pPr>
      <w:r w:rsidRPr="0059406A">
        <w:rPr>
          <w:rFonts w:cs="Times New Roman" w:eastAsia="Calibri"/>
        </w:rPr>
        <w:t>9St-547/13</w:t>
      </w: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rPr>
          <w:rFonts w:cs="Times New Roman" w:eastAsia="Calibri"/>
        </w:rPr>
      </w:pPr>
      <w:r w:rsidRPr="0059406A">
        <w:rPr>
          <w:rFonts w:cs="Times New Roman" w:eastAsia="Calibri"/>
        </w:rPr>
        <w:t>REPUBLIKA HRVATSKA</w:t>
      </w:r>
    </w:p>
    <w:p w:rsidRDefault="0059406A" w:rsidP="0059406A" w:rsidR="0059406A" w:rsidRPr="0059406A">
      <w:pPr>
        <w:spacing w:after="0"/>
        <w:rPr>
          <w:rFonts w:cs="Times New Roman" w:eastAsia="Calibri"/>
        </w:rPr>
      </w:pPr>
      <w:r w:rsidRPr="0059406A">
        <w:rPr>
          <w:rFonts w:cs="Times New Roman" w:eastAsia="Calibri"/>
        </w:rPr>
        <w:t>TRGOVAČKI SUD U ZADRU</w:t>
      </w:r>
    </w:p>
    <w:p w:rsidRDefault="0059406A" w:rsidP="0059406A" w:rsidR="0059406A" w:rsidRPr="0059406A">
      <w:pPr>
        <w:spacing w:after="0"/>
        <w:rPr>
          <w:rFonts w:cs="Times New Roman" w:eastAsia="Calibri"/>
        </w:rPr>
      </w:pPr>
      <w:r w:rsidRPr="0059406A">
        <w:rPr>
          <w:rFonts w:cs="Times New Roman" w:eastAsia="Calibri"/>
        </w:rPr>
        <w:t>STALNA SLUŽBA U ŠIBENIKU</w:t>
      </w: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jc w:val="center"/>
        <w:rPr>
          <w:rFonts w:cs="Times New Roman" w:eastAsia="Calibri"/>
        </w:rPr>
      </w:pPr>
      <w:r w:rsidRPr="0059406A">
        <w:rPr>
          <w:rFonts w:cs="Times New Roman" w:eastAsia="Calibri"/>
        </w:rPr>
        <w:t>R E P U B L I K A  H R V A T S K A</w:t>
      </w: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jc w:val="center"/>
        <w:rPr>
          <w:rFonts w:cs="Times New Roman" w:eastAsia="Calibri"/>
        </w:rPr>
      </w:pPr>
      <w:r w:rsidRPr="0059406A">
        <w:rPr>
          <w:rFonts w:cs="Times New Roman" w:eastAsia="Calibri"/>
        </w:rPr>
        <w:t>R J E Š E N J E</w:t>
      </w: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jc w:val="both"/>
        <w:rPr>
          <w:rFonts w:cs="Times New Roman" w:eastAsia="Calibri"/>
        </w:rPr>
      </w:pPr>
      <w:r w:rsidRPr="0059406A">
        <w:rPr>
          <w:rFonts w:cs="Times New Roman" w:eastAsia="Calibri"/>
        </w:rPr>
        <w:t>Trgovački sud u Zadru, Stalna služba u Šibeniku, po stečajnom sucu Terezija Goreta, u stečajnom postupku nad stečajnim dužnikom DINARKA d.o.o. u stečaju, Knin, Ante Starčevića 1, OIB: 47922699798, zastupan po stečajnom upravitelju Milan Macura, dipl.iur. iz Šibenika, dana 29. siječnja 2019. godine</w:t>
      </w: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jc w:val="center"/>
        <w:rPr>
          <w:rFonts w:cs="Times New Roman" w:eastAsia="Calibri"/>
        </w:rPr>
      </w:pPr>
      <w:r w:rsidRPr="0059406A">
        <w:rPr>
          <w:rFonts w:cs="Times New Roman" w:eastAsia="Calibri"/>
        </w:rPr>
        <w:t>r i j e š i o    j e</w:t>
      </w: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rPr>
          <w:rFonts w:cs="Times New Roman" w:eastAsia="Calibri"/>
        </w:rPr>
      </w:pPr>
      <w:r w:rsidRPr="0059406A">
        <w:rPr>
          <w:rFonts w:cs="Times New Roman" w:eastAsia="Calibri"/>
        </w:rPr>
        <w:t xml:space="preserve">Saziva se skupština vjerovnika u stečajnom postupku nad stečajnim dužnikom DINARKA d.o.o. u stečaju, Knin, Ante Starčevića 1, OIB: 47922699798 </w:t>
      </w:r>
    </w:p>
    <w:p w:rsidRDefault="0059406A" w:rsidP="0059406A" w:rsidR="0059406A" w:rsidRPr="0059406A">
      <w:pPr>
        <w:spacing w:after="0"/>
        <w:ind w:left="108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ind w:left="1080"/>
        <w:jc w:val="center"/>
        <w:rPr>
          <w:rFonts w:cs="Times New Roman" w:eastAsia="Calibri"/>
          <w:u w:val="single"/>
        </w:rPr>
      </w:pPr>
      <w:r w:rsidRPr="0059406A">
        <w:rPr>
          <w:rFonts w:cs="Times New Roman" w:eastAsia="Calibri"/>
          <w:u w:val="single"/>
        </w:rPr>
        <w:t xml:space="preserve">za dan 07. Ožujka 2019. godine, u 11.00 sati, soba broj 212 Stalne službe u Šibeniku, Stjepana Radića 81/II, </w:t>
      </w:r>
    </w:p>
    <w:p w:rsidRDefault="0059406A" w:rsidP="0059406A" w:rsidR="0059406A" w:rsidRPr="0059406A">
      <w:pPr>
        <w:spacing w:after="0"/>
        <w:ind w:left="1080"/>
        <w:jc w:val="center"/>
        <w:rPr>
          <w:rFonts w:cs="Times New Roman" w:eastAsia="Calibri"/>
          <w:u w:val="single"/>
        </w:rPr>
      </w:pPr>
    </w:p>
    <w:p w:rsidRDefault="0059406A" w:rsidP="0059406A" w:rsidR="0059406A" w:rsidRPr="0059406A">
      <w:pPr>
        <w:spacing w:after="0"/>
        <w:rPr>
          <w:rFonts w:cs="Times New Roman" w:eastAsia="Calibri"/>
        </w:rPr>
      </w:pPr>
      <w:r w:rsidRPr="0059406A">
        <w:rPr>
          <w:rFonts w:cs="Times New Roman" w:eastAsia="Calibri"/>
        </w:rPr>
        <w:t>sa slijedećim dnevnim redom</w:t>
      </w: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rPr>
          <w:rFonts w:cs="Times New Roman" w:eastAsia="Calibri"/>
        </w:rPr>
      </w:pPr>
      <w:r w:rsidRPr="0059406A">
        <w:rPr>
          <w:rFonts w:cs="Times New Roman" w:eastAsia="Calibri"/>
        </w:rPr>
        <w:t>I.</w:t>
      </w:r>
    </w:p>
    <w:p w:rsidRDefault="0059406A" w:rsidP="0059406A" w:rsidR="0059406A" w:rsidRPr="0059406A">
      <w:pPr>
        <w:numPr>
          <w:ilvl w:val="0"/>
          <w:numId w:val="47"/>
        </w:numPr>
        <w:spacing w:lineRule="auto" w:line="276" w:after="0"/>
        <w:ind w:firstLine="360" w:left="0"/>
        <w:jc w:val="both"/>
        <w:rPr>
          <w:rFonts w:cs="Times New Roman" w:eastAsia="Calibri"/>
        </w:rPr>
      </w:pPr>
      <w:r w:rsidRPr="0059406A">
        <w:rPr>
          <w:rFonts w:cs="Times New Roman" w:eastAsia="Calibri"/>
        </w:rPr>
        <w:t>Prihvaćanje izvješće stečajnog upravitelja o dosadašnjem tijeku postupka i stanju stečajne mase</w:t>
      </w: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numPr>
          <w:ilvl w:val="0"/>
          <w:numId w:val="47"/>
        </w:numPr>
        <w:spacing w:lineRule="auto" w:line="276" w:after="0"/>
        <w:ind w:firstLine="360" w:left="0"/>
        <w:jc w:val="both"/>
        <w:rPr>
          <w:rFonts w:cs="Times New Roman" w:eastAsia="Calibri"/>
        </w:rPr>
      </w:pPr>
      <w:r w:rsidRPr="0059406A">
        <w:rPr>
          <w:rFonts w:cs="Times New Roman" w:eastAsia="Calibri"/>
        </w:rPr>
        <w:t>Davanje suglasnosti stečajnom upravitelju na pokretanje postupaka pred nadležnim sudom radi utvrđivanja prava vlasništva na nekretninama koje predstavljaju stečajnu masu i angažiranje ovlaštenih osoba, odvjetnika za zastupanje u predmetnim postupcima</w:t>
      </w:r>
    </w:p>
    <w:p w:rsidRDefault="0059406A" w:rsidP="0059406A" w:rsidR="0059406A" w:rsidRPr="0059406A">
      <w:pPr>
        <w:spacing w:lineRule="auto" w:line="276" w:after="200"/>
        <w:ind w:left="720"/>
        <w:contextualSpacing/>
        <w:rPr>
          <w:rFonts w:cs="Times New Roman" w:eastAsia="Calibri"/>
        </w:rPr>
      </w:pPr>
    </w:p>
    <w:p w:rsidRDefault="0059406A" w:rsidP="0059406A" w:rsidR="0059406A" w:rsidRPr="0059406A">
      <w:pPr>
        <w:numPr>
          <w:ilvl w:val="0"/>
          <w:numId w:val="47"/>
        </w:numPr>
        <w:spacing w:lineRule="auto" w:line="276" w:after="0"/>
        <w:ind w:firstLine="360" w:left="0"/>
        <w:jc w:val="both"/>
        <w:rPr>
          <w:rFonts w:cs="Times New Roman" w:eastAsia="Calibri"/>
        </w:rPr>
      </w:pPr>
      <w:r w:rsidRPr="0059406A">
        <w:rPr>
          <w:rFonts w:cs="Times New Roman" w:eastAsia="Calibri"/>
        </w:rPr>
        <w:t>Donošenje zaključka o prodaji nekretnina  čest.br. 4412 K.O. Knin (čest. Br. 821 K.O. Kninsko polje) u naravi poslovni prostor površine 90,74 m2, na adresi 7. Gardijske brigade i čest.br. 401/10 K.O. Drniš – u naravi poslovni prostor u sklopu autobusnog kolodvora u Drnišu, ukupne površine 97,00 m2 sukladno rješenju skupštine vjerovnika od 13. Lipnja 2017.</w:t>
      </w:r>
    </w:p>
    <w:p w:rsidRDefault="0059406A" w:rsidP="0059406A" w:rsidR="0059406A" w:rsidRPr="0059406A">
      <w:pPr>
        <w:spacing w:after="0"/>
        <w:ind w:left="36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ind w:firstLine="708"/>
        <w:jc w:val="both"/>
        <w:rPr>
          <w:rFonts w:cs="Times New Roman" w:eastAsia="Calibri"/>
          <w:szCs w:val="22"/>
        </w:rPr>
      </w:pPr>
      <w:r w:rsidRPr="0059406A">
        <w:rPr>
          <w:rFonts w:cs="Times New Roman" w:eastAsia="Calibri"/>
          <w:szCs w:val="22"/>
        </w:rPr>
        <w:t>II Na ročište se pozivaju svi vjerovnici stečajnog dužnika, s tim da se vjerovnici upozoravaju da je izvješće stečajnog upravitelja bilo oglašeno na oglasnoj ploči 28. siječnja 2019.g.</w:t>
      </w:r>
    </w:p>
    <w:p w:rsidRDefault="0059406A" w:rsidP="0059406A" w:rsidR="0059406A" w:rsidRPr="0059406A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59406A" w:rsidP="0059406A" w:rsidR="0059406A" w:rsidRPr="0059406A">
      <w:pPr>
        <w:spacing w:after="0"/>
        <w:ind w:firstLine="360"/>
        <w:jc w:val="both"/>
        <w:rPr>
          <w:rFonts w:cs="Times New Roman" w:eastAsia="Calibri"/>
          <w:szCs w:val="22"/>
        </w:rPr>
      </w:pPr>
      <w:r w:rsidRPr="0059406A">
        <w:rPr>
          <w:rFonts w:cs="Times New Roman" w:eastAsia="Calibri"/>
          <w:szCs w:val="22"/>
        </w:rPr>
        <w:t>III Ovo će se rješenje objaviti na e-oglasnoj ploči suda, a što svim vjerovnicima služi kao poziv na zakazano ročište.</w:t>
      </w: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jc w:val="center"/>
        <w:rPr>
          <w:rFonts w:cs="Times New Roman" w:eastAsia="Calibri"/>
        </w:rPr>
      </w:pPr>
      <w:r w:rsidRPr="0059406A">
        <w:rPr>
          <w:rFonts w:cs="Times New Roman" w:eastAsia="Calibri"/>
        </w:rPr>
        <w:t>U Šibeniku, 29. siječnja 2019. godine</w:t>
      </w: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jc w:val="right"/>
        <w:rPr>
          <w:rFonts w:cs="Times New Roman" w:eastAsia="Calibri"/>
        </w:rPr>
      </w:pPr>
      <w:r w:rsidRPr="0059406A">
        <w:rPr>
          <w:rFonts w:cs="Times New Roman" w:eastAsia="Calibri"/>
        </w:rPr>
        <w:t>STEČAJNI SUDAC</w:t>
      </w:r>
    </w:p>
    <w:p w:rsidRDefault="0059406A" w:rsidP="0059406A" w:rsidR="0059406A" w:rsidRPr="0059406A">
      <w:pPr>
        <w:spacing w:after="0"/>
        <w:jc w:val="right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jc w:val="right"/>
        <w:rPr>
          <w:rFonts w:cs="Times New Roman" w:eastAsia="Calibri"/>
        </w:rPr>
      </w:pPr>
      <w:r w:rsidRPr="0059406A">
        <w:rPr>
          <w:rFonts w:cs="Times New Roman" w:eastAsia="Calibri"/>
        </w:rPr>
        <w:t>Terezija Goreta</w:t>
      </w: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rPr>
          <w:rFonts w:cs="Times New Roman" w:eastAsia="Calibri"/>
        </w:rPr>
      </w:pPr>
      <w:r w:rsidRPr="0059406A">
        <w:rPr>
          <w:rFonts w:cs="Times New Roman" w:eastAsia="Calibri"/>
        </w:rPr>
        <w:t>POUKA O PRAVNOM LIJEKU:</w:t>
      </w: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rPr>
          <w:rFonts w:cs="Times New Roman" w:eastAsia="Calibri"/>
        </w:rPr>
      </w:pPr>
      <w:r w:rsidRPr="0059406A">
        <w:rPr>
          <w:rFonts w:cs="Times New Roman" w:eastAsia="Calibri"/>
        </w:rPr>
        <w:t>Protiv ovog rješenja nije dopuštena žalba.</w:t>
      </w: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rPr>
          <w:rFonts w:cs="Times New Roman" w:eastAsia="Calibri"/>
        </w:rPr>
      </w:pPr>
      <w:r w:rsidRPr="0059406A">
        <w:rPr>
          <w:rFonts w:cs="Times New Roman" w:eastAsia="Calibri"/>
        </w:rPr>
        <w:t>DN-a:</w:t>
      </w:r>
    </w:p>
    <w:p w:rsidRDefault="0059406A" w:rsidP="0059406A" w:rsidR="0059406A" w:rsidRPr="0059406A">
      <w:pPr>
        <w:spacing w:after="0"/>
        <w:rPr>
          <w:rFonts w:cs="Times New Roman" w:eastAsia="Calibri"/>
        </w:rPr>
      </w:pPr>
      <w:r w:rsidRPr="0059406A">
        <w:rPr>
          <w:rFonts w:cs="Times New Roman" w:eastAsia="Calibri"/>
        </w:rPr>
        <w:t xml:space="preserve">-stečajnom upravitelju Milan Macura </w:t>
      </w:r>
    </w:p>
    <w:p w:rsidRDefault="0059406A" w:rsidP="0059406A" w:rsidR="0059406A" w:rsidRPr="0059406A">
      <w:pPr>
        <w:spacing w:after="0"/>
        <w:rPr>
          <w:rFonts w:cs="Times New Roman" w:eastAsia="Calibri"/>
        </w:rPr>
      </w:pPr>
      <w:r w:rsidRPr="0059406A">
        <w:rPr>
          <w:rFonts w:cs="Times New Roman" w:eastAsia="Calibri"/>
        </w:rPr>
        <w:t>-e-oglasna ploča</w:t>
      </w: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after="0"/>
        <w:rPr>
          <w:rFonts w:cs="Times New Roman" w:eastAsia="Calibri"/>
        </w:rPr>
      </w:pPr>
    </w:p>
    <w:p w:rsidRDefault="0059406A" w:rsidP="0059406A" w:rsidR="0059406A" w:rsidRPr="0059406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B553244"/>
    <w:multiLevelType w:val="hybridMultilevel"/>
    <w:tmpl w:val="D43C8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06A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587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St-547/2013-67</izvorni_sadrzaj>
    <derivirana_varijabla naziv="DomainObject.Oznaka_1">St-547/2013-67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2013.</izvorni_sadrzaj>
    <derivirana_varijabla naziv="DomainObject.Predmet.DatumOsnivanja_1">13.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St-547/2013</izvorni_sadrzaj>
    <derivirana_varijabla naziv="DomainObject.Predmet.OznakaBroj_1">St-547/2013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DINARKA, trgovina, proizvodnja i usluge, dioničko društvo</izvorni_sadrzaj>
    <derivirana_varijabla naziv="DomainObject.Predmet.ProtustrankaFormated_1">  DINARKA, trgovina, proizvodnja i usluge, dioničko društvo</derivirana_varijabla>
  </DomainObject.Predmet.ProtustrankaFormated>
  <DomainObject.Predmet.ProtustrankaFormatedOIB>
    <izvorni_sadrzaj>  DINARKA, trgovina, proizvodnja i usluge, dioničko društvo, OIB 54512717061</izvorni_sadrzaj>
    <derivirana_varijabla naziv="DomainObject.Predmet.ProtustrankaFormatedOIB_1">  DINARKA, trgovina, proizvodnja i usluge, dioničko društvo, OIB 54512717061</derivirana_varijabla>
  </DomainObject.Predmet.ProtustrankaFormatedOIB>
  <DomainObject.Predmet.ProtustrankaFormatedWithAdress>
    <izvorni_sadrzaj> DINARKA, trgovina, proizvodnja i usluge, dioničko društvo, Trg Ante Starčevića 1, 22300 Knin</izvorni_sadrzaj>
    <derivirana_varijabla naziv="DomainObject.Predmet.ProtustrankaFormatedWithAdress_1"> DINARKA, trgovina, proizvodnja i usluge, dioničko društvo, Trg Ante Starčevića 1, 22300 Knin</derivirana_varijabla>
  </DomainObject.Predmet.ProtustrankaFormatedWithAdress>
  <DomainObject.Predmet.ProtustrankaFormatedWithAdressOIB>
    <izvorni_sadrzaj> DINARKA, trgovina, proizvodnja i usluge, dioničko društvo, OIB 54512717061, Trg Ante Starčevića 1, 22300 Knin</izvorni_sadrzaj>
    <derivirana_varijabla naziv="DomainObject.Predmet.ProtustrankaFormatedWithAdressOIB_1"> DINARKA, trgovina, proizvodnja i usluge, dioničko društvo, OIB 54512717061, Trg Ante Starčevića 1, 22300 Knin</derivirana_varijabla>
  </DomainObject.Predmet.ProtustrankaFormatedWithAdressOIB>
  <DomainObject.Predmet.ProtustrankaWithAdress>
    <izvorni_sadrzaj>DINARKA, trgovina, proizvodnja i usluge, dioničko društvo Trg Ante Starčevića 1, 22300 Knin</izvorni_sadrzaj>
    <derivirana_varijabla naziv="DomainObject.Predmet.ProtustrankaWithAdress_1">DINARKA, trgovina, proizvodnja i usluge, dioničko društvo Trg Ante Starčevića 1, 22300 Knin</derivirana_varijabla>
  </DomainObject.Predmet.ProtustrankaWithAdress>
  <DomainObject.Predmet.ProtustrankaWithAdressOIB>
    <izvorni_sadrzaj>DINARKA, trgovina, proizvodnja i usluge, dioničko društvo, OIB 54512717061, Trg Ante Starčevića 1, 22300 Knin</izvorni_sadrzaj>
    <derivirana_varijabla naziv="DomainObject.Predmet.ProtustrankaWithAdressOIB_1">DINARKA, trgovina, proizvodnja i usluge, dioničko društvo, OIB 54512717061, Trg Ante Starčevića 1, 22300 Knin</derivirana_varijabla>
  </DomainObject.Predmet.ProtustrankaWithAdressOIB>
  <DomainObject.Predmet.ProtustrankaNazivFormated>
    <izvorni_sadrzaj>DINARKA, trgovina, proizvodnja i usluge, dioničko društvo</izvorni_sadrzaj>
    <derivirana_varijabla naziv="DomainObject.Predmet.ProtustrankaNazivFormated_1">DINARKA, trgovina, proizvodnja i usluge, dioničko društvo</derivirana_varijabla>
  </DomainObject.Predmet.ProtustrankaNazivFormated>
  <DomainObject.Predmet.ProtustrankaNazivFormatedOIB>
    <izvorni_sadrzaj>DINARKA, trgovina, proizvodnja i usluge, dioničko društvo, OIB 54512717061</izvorni_sadrzaj>
    <derivirana_varijabla naziv="DomainObject.Predmet.ProtustrankaNazivFormatedOIB_1">DINARKA, trgovina, proizvodnja i usluge, dioničko društvo, OIB 54512717061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M.Šetalište 24b, 22000 Šibenik</izvorni_sadrzaj>
    <derivirana_varijabla naziv="DomainObject.Predmet.StrankaFormatedWithAdress_1"> FINA-Regionalni centar Split, M.Šetalište 24b, 22000 Šibenik</derivirana_varijabla>
  </DomainObject.Predmet.StrankaFormatedWithAdress>
  <DomainObject.Predmet.StrankaFormatedWithAdressOIB>
    <izvorni_sadrzaj> FINA-Regionalni centar Split, OIB 85821130368, M.Šetalište 24b, 22000 Šibenik</izvorni_sadrzaj>
    <derivirana_varijabla naziv="DomainObject.Predmet.StrankaFormatedWithAdressOIB_1"> FINA-Regionalni centar Split, OIB 85821130368, M.Šetalište 24b, 22000 Šibenik</derivirana_varijabla>
  </DomainObject.Predmet.StrankaFormatedWithAdressOIB>
  <DomainObject.Predmet.StrankaWithAdress>
    <izvorni_sadrzaj>FINA-Regionalni centar Split M.Šetalište 24b,22000 Šibenik</izvorni_sadrzaj>
    <derivirana_varijabla naziv="DomainObject.Predmet.StrankaWithAdress_1">FINA-Regionalni centar Split M.Šetalište 24b,22000 Šibenik</derivirana_varijabla>
  </DomainObject.Predmet.StrankaWithAdress>
  <DomainObject.Predmet.StrankaWithAdressOIB>
    <izvorni_sadrzaj>FINA-Regionalni centar Split, OIB 85821130368, M.Šetalište 24b,22000 Šibenik</izvorni_sadrzaj>
    <derivirana_varijabla naziv="DomainObject.Predmet.StrankaWithAdressOIB_1">FINA-Regionalni centar Split, OIB 85821130368, M.Šetalište 24b,22000 Šibenik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M.Šetalište 24b, 22000 Šibenik</item>
    </izvorni_sadrzaj>
    <derivirana_varijabla naziv="DomainObject.Predmet.StrankaListFormatedWithAdress_1">
      <item>FINA-Regionalni centar Split, M.Šetalište 24b, 22000 Šibenik</item>
    </derivirana_varijabla>
  </DomainObject.Predmet.StrankaListFormatedWithAdress>
  <DomainObject.Predmet.StrankaListFormatedWithAdressOIB>
    <izvorni_sadrzaj>
      <item>FINA-Regionalni centar Split, OIB 85821130368, M.Šetalište 24b, 22000 Šibenik</item>
    </izvorni_sadrzaj>
    <derivirana_varijabla naziv="DomainObject.Predmet.StrankaListFormatedWithAdressOIB_1">
      <item>FINA-Regionalni centar Split, OIB 85821130368, M.Šetalište 24b, 22000 Šibenik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DINARKA, trgovina, proizvodnja i usluge, dioničko društvo</item>
    </izvorni_sadrzaj>
    <derivirana_varijabla naziv="DomainObject.Predmet.ProtuStrankaListFormated_1">
      <item>DINARKA, trgovina, proizvodnja i usluge, dioničko društvo</item>
    </derivirana_varijabla>
  </DomainObject.Predmet.ProtuStrankaListFormated>
  <DomainObject.Predmet.ProtuStrankaListFormatedOIB>
    <izvorni_sadrzaj>
      <item>DINARKA, trgovina, proizvodnja i usluge, dioničko društvo, OIB 54512717061</item>
    </izvorni_sadrzaj>
    <derivirana_varijabla naziv="DomainObject.Predmet.ProtuStrankaListFormatedOIB_1">
      <item>DINARKA, trgovina, proizvodnja i usluge, dioničko društvo, OIB 54512717061</item>
    </derivirana_varijabla>
  </DomainObject.Predmet.ProtuStrankaListFormatedOIB>
  <DomainObject.Predmet.ProtuStrankaListFormatedWithAdress>
    <izvorni_sadrzaj>
      <item>DINARKA, trgovina, proizvodnja i usluge, dioničko društvo, Trg Ante Starčevića 1, 22300 Knin</item>
    </izvorni_sadrzaj>
    <derivirana_varijabla naziv="DomainObject.Predmet.ProtuStrankaListFormatedWithAdress_1">
      <item>DINARKA, trgovina, proizvodnja i usluge, dioničko društvo, Trg Ante Starčevića 1, 22300 Knin</item>
    </derivirana_varijabla>
  </DomainObject.Predmet.ProtuStrankaListFormatedWithAdress>
  <DomainObject.Predmet.ProtuStrankaListFormatedWithAdressOIB>
    <izvorni_sadrzaj>
      <item>DINARKA, trgovina, proizvodnja i usluge, dioničko društvo, OIB 54512717061, Trg Ante Starčevića 1, 22300 Knin</item>
    </izvorni_sadrzaj>
    <derivirana_varijabla naziv="DomainObject.Predmet.ProtuStrankaListFormatedWithAdressOIB_1">
      <item>DINARKA, trgovina, proizvodnja i usluge, dioničko društvo, OIB 54512717061, Trg Ante Starčevića 1, 22300 Knin</item>
    </derivirana_varijabla>
  </DomainObject.Predmet.ProtuStrankaListFormatedWithAdressOIB>
  <DomainObject.Predmet.ProtuStrankaListNazivFormated>
    <izvorni_sadrzaj>
      <item>DINARKA, trgovina, proizvodnja i usluge, dioničko društvo</item>
    </izvorni_sadrzaj>
    <derivirana_varijabla naziv="DomainObject.Predmet.ProtuStrankaListNazivFormated_1">
      <item>DINARKA, trgovina, proizvodnja i usluge, dioničko društvo</item>
    </derivirana_varijabla>
  </DomainObject.Predmet.ProtuStrankaListNazivFormated>
  <DomainObject.Predmet.ProtuStrankaListNazivFormatedOIB>
    <izvorni_sadrzaj>
      <item>DINARKA, trgovina, proizvodnja i usluge, dioničko društvo, OIB 54512717061</item>
    </izvorni_sadrzaj>
    <derivirana_varijabla naziv="DomainObject.Predmet.ProtuStrankaListNazivFormatedOIB_1">
      <item>DINARKA, trgovina, proizvodnja i usluge, dioničko društvo, OIB 54512717061</item>
    </derivirana_varijabla>
  </DomainObject.Predmet.ProtuStrankaListNazivFormatedOIB>
  <DomainObject.Predmet.OstaliListFormated>
    <izvorni_sadrzaj>
      <item>Milan Macura</item>
    </izvorni_sadrzaj>
    <derivirana_varijabla naziv="DomainObject.Predmet.OstaliListFormated_1">
      <item>Milan Macura</item>
    </derivirana_varijabla>
  </DomainObject.Predmet.OstaliListFormated>
  <DomainObject.Predmet.OstaliListFormatedOIB>
    <izvorni_sadrzaj>
      <item>Milan Macura, OIB 25991506239</item>
    </izvorni_sadrzaj>
    <derivirana_varijabla naziv="DomainObject.Predmet.OstaliListFormatedOIB_1">
      <item>Milan Macura, OIB 25991506239</item>
    </derivirana_varijabla>
  </DomainObject.Predmet.OstaliListFormatedOIB>
  <DomainObject.Predmet.OstaliListFormatedWithAdress>
    <izvorni_sadrzaj>
      <item>Milan Macura, Nikole Tesle 159, 22000 Šibenik</item>
    </izvorni_sadrzaj>
    <derivirana_varijabla naziv="DomainObject.Predmet.OstaliListFormatedWithAdress_1">
      <item>Milan Macura, Nikole Tesle 159, 22000 Šibenik</item>
    </derivirana_varijabla>
  </DomainObject.Predmet.OstaliListFormatedWithAdress>
  <DomainObject.Predmet.OstaliListFormatedWithAdressOIB>
    <izvorni_sadrzaj>
      <item>Milan Macura, OIB 25991506239, Nikole Tesle 159, 22000 Šibenik</item>
    </izvorni_sadrzaj>
    <derivirana_varijabla naziv="DomainObject.Predmet.OstaliListFormatedWithAdressOIB_1">
      <item>Milan Macura, OIB 25991506239, Nikole Tesle 159, 22000 Šibenik</item>
    </derivirana_varijabla>
  </DomainObject.Predmet.OstaliListFormatedWithAdressOIB>
  <DomainObject.Predmet.OstaliListNazivFormated>
    <izvorni_sadrzaj>
      <item>Milan Macura</item>
    </izvorni_sadrzaj>
    <derivirana_varijabla naziv="DomainObject.Predmet.OstaliListNazivFormated_1">
      <item>Milan Macura</item>
    </derivirana_varijabla>
  </DomainObject.Predmet.OstaliListNazivFormated>
  <DomainObject.Predmet.OstaliListNazivFormatedOIB>
    <izvorni_sadrzaj>
      <item>Milan Macura, OIB 25991506239</item>
    </izvorni_sadrzaj>
    <derivirana_varijabla naziv="DomainObject.Predmet.OstaliListNazivFormatedOIB_1">
      <item>Milan Macura, OIB 25991506239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>St-547/2013-67</izvorni_sadrzaj>
    <derivirana_varijabla naziv="DomainObject.PoslovniBrojDokumenta_1">St-547/2013-67</derivirana_varijabla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DINARKA, trgovina, proizvodnja i usluge, dioničko društvo</izvorni_sadrzaj>
    <derivirana_varijabla naziv="DomainObject.Predmet.ProtustrankaIDrugi_1">DINARKA, trgovina, proizvodnja i usluge, dioničko društvo</derivirana_varijabla>
  </DomainObject.Predmet.ProtustrankaIDrugi>
  <DomainObject.Predmet.StrankaIDrugiAdressOIB>
    <izvorni_sadrzaj>FINA-Regionalni centar Split, OIB 85821130368, M.Šetalište 24b, 22000 Šibenik</izvorni_sadrzaj>
    <derivirana_varijabla naziv="DomainObject.Predmet.StrankaIDrugiAdressOIB_1">FINA-Regionalni centar Split, OIB 85821130368, M.Šetalište 24b, 22000 Šibenik</derivirana_varijabla>
  </DomainObject.Predmet.StrankaIDrugiAdressOIB>
  <DomainObject.Predmet.ProtustrankaIDrugiAdressOIB>
    <izvorni_sadrzaj>DINARKA, trgovina, proizvodnja i usluge, dioničko društvo, OIB 54512717061, Trg Ante Starčevića 1, 22300 Knin</izvorni_sadrzaj>
    <derivirana_varijabla naziv="DomainObject.Predmet.ProtustrankaIDrugiAdressOIB_1">DINARKA, trgovina, proizvodnja i usluge, dioničko društvo, OIB 54512717061, Trg Ante Starčevića 1,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DINARKA, trgovina, proizvodnja i usluge, dioničko društvo</item>
      <item>FINA-Regionalni centar Split</item>
      <item>Milan Macura</item>
    </izvorni_sadrzaj>
    <derivirana_varijabla naziv="DomainObject.Predmet.SudioniciListNaziv_1">
      <item>DINARKA, trgovina, proizvodnja i usluge, dioničko društvo</item>
      <item>FINA-Regionalni centar Split</item>
      <item>Milan Macura</item>
    </derivirana_varijabla>
  </DomainObject.Predmet.SudioniciListNaziv>
  <DomainObject.Predmet.SudioniciListAdressOIB>
    <izvorni_sadrzaj>
      <item>DINARKA, trgovina, proizvodnja i usluge, dioničko društvo, OIB 54512717061, Trg Ante Starčevića 1,22300 Knin</item>
      <item>FINA-Regionalni centar Split, OIB 85821130368, M.Šetalište 24b,22000 Šibenik</item>
      <item>Milan Macura, OIB 25991506239, Nikole Tesle 159,22000 Šibenik</item>
    </izvorni_sadrzaj>
    <derivirana_varijabla naziv="DomainObject.Predmet.SudioniciListAdressOIB_1">
      <item>DINARKA, trgovina, proizvodnja i usluge, dioničko društvo, OIB 54512717061, Trg Ante Starčevića 1,22300 Knin</item>
      <item>FINA-Regionalni centar Split, OIB 85821130368, M.Šetalište 24b,22000 Šibenik</item>
      <item>Milan Macura, OIB 25991506239, Nikole Tesle 159,22000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8FCF9-3DA0-497C-B511-566932D3B6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1632</properties:Characters>
  <properties:Lines>77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2019-01-29T08:50:00Z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St-547/2013-67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