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c49e" w14:paraId="8e1c49e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46390B">
        <w:t>30/2014</w:t>
      </w:r>
      <w:r w:rsidR="00017BEF">
        <w:t>-</w:t>
      </w:r>
      <w:r w:rsidR="007C2B2B">
        <w:t>293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>, OIB: 39670464653,</w:t>
      </w:r>
      <w:r w:rsidRPr="00A358CF">
        <w:t xml:space="preserve"> 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46390B" w:rsidRPr="004259DB">
        <w:t>NIN ELEKTROCOMMERCE d.o.o. u stečaju, Zona male privrede područja Grabi, Poličnik, OIB: 79652872175</w:t>
      </w:r>
      <w:r w:rsidR="007C221B">
        <w:t xml:space="preserve">, zastupanom po stečajnom upravitelju </w:t>
      </w:r>
      <w:r w:rsidR="0046390B">
        <w:t>Anti Vukašini</w:t>
      </w:r>
      <w:r w:rsidRPr="00A358CF">
        <w:t xml:space="preserve">, dana </w:t>
      </w:r>
      <w:r w:rsidR="005D7E7D">
        <w:t>22</w:t>
      </w:r>
      <w:r w:rsidR="004360E9">
        <w:t>.</w:t>
      </w:r>
      <w:r w:rsidR="00E42584">
        <w:t xml:space="preserve"> </w:t>
      </w:r>
      <w:r w:rsidR="005D7E7D">
        <w:t>ožujka</w:t>
      </w:r>
      <w:r w:rsidR="00823D9A">
        <w:t xml:space="preserve"> </w:t>
      </w:r>
      <w:r w:rsidR="005D7E7D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5E11E4" w:rsidP="005E11E4" w:rsidR="005E11E4">
      <w:pPr>
        <w:jc w:val="both"/>
      </w:pPr>
      <w:r w:rsidRPr="002C6CA0">
        <w:t xml:space="preserve">- </w:t>
      </w:r>
      <w:r w:rsidR="007C2B2B">
        <w:t>4267</w:t>
      </w:r>
      <w:r w:rsidR="00A00D39">
        <w:t>/13823</w:t>
      </w:r>
      <w:r w:rsidR="005D7E7D">
        <w:t xml:space="preserve"> dijela nekretnine označene kao </w:t>
      </w:r>
      <w:r w:rsidRPr="002C6CA0">
        <w:t xml:space="preserve">kat. čest. </w:t>
      </w:r>
      <w:r w:rsidR="005D7E7D">
        <w:t>481</w:t>
      </w:r>
      <w:r w:rsidRPr="002C6CA0">
        <w:t>/</w:t>
      </w:r>
      <w:r w:rsidR="005D7E7D">
        <w:t>4</w:t>
      </w:r>
      <w:r w:rsidRPr="002C6CA0">
        <w:t xml:space="preserve">1, zk. ul. </w:t>
      </w:r>
      <w:r w:rsidR="005D7E7D">
        <w:t>694</w:t>
      </w:r>
      <w:r w:rsidRPr="002C6CA0">
        <w:t xml:space="preserve"> k.o. </w:t>
      </w:r>
      <w:r w:rsidR="005D7E7D">
        <w:t>Poličnik, etažno vlasništvo E-</w:t>
      </w:r>
      <w:r w:rsidR="007C2B2B">
        <w:t>4</w:t>
      </w:r>
      <w:r w:rsidR="005D7E7D">
        <w:t>, etažna jedinica H</w:t>
      </w:r>
      <w:r w:rsidR="007C2B2B">
        <w:t>B</w:t>
      </w:r>
      <w:r w:rsidR="005D7E7D">
        <w:t>-</w:t>
      </w:r>
      <w:r w:rsidR="007C2B2B">
        <w:t>1</w:t>
      </w:r>
      <w:r w:rsidR="00CE38EA" w:rsidRPr="00CE38EA">
        <w:t xml:space="preserve"> </w:t>
      </w:r>
      <w:r w:rsidR="00CE38EA">
        <w:t xml:space="preserve">prema podacima izvještaja o provedenoj elektroničkoj javnoj dražbi identifikatora nadmetanja </w:t>
      </w:r>
      <w:r w:rsidR="004A3940">
        <w:t>4464</w:t>
      </w:r>
      <w:r w:rsidR="00CE38EA">
        <w:t xml:space="preserve">, identifikator predmeta prodaje </w:t>
      </w:r>
      <w:r w:rsidR="004A3940">
        <w:t>1724</w:t>
      </w:r>
      <w:r w:rsidR="00CE38EA">
        <w:t>, od 17. studenog 2017. Klasa: O/110-10/16-01/460, Ur.br. 04-09-17-</w:t>
      </w:r>
      <w:r w:rsidR="004A3940">
        <w:t>155</w:t>
      </w:r>
    </w:p>
    <w:p w:rsidRDefault="005D7E7D" w:rsidP="005E11E4" w:rsidR="005D7E7D" w:rsidRPr="002C6CA0">
      <w:pPr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</w:t>
      </w:r>
      <w:r w:rsidR="005D7E7D">
        <w:t xml:space="preserve">troškova utvrđenja predmeta razlučnog </w:t>
      </w:r>
      <w:r>
        <w:t xml:space="preserve">u iznosu od </w:t>
      </w:r>
      <w:r w:rsidR="007C2B2B">
        <w:t>227.275,00</w:t>
      </w:r>
      <w:r w:rsidR="004360E9">
        <w:t xml:space="preserve"> </w:t>
      </w:r>
      <w:r>
        <w:t>kuna.</w:t>
      </w:r>
    </w:p>
    <w:p w:rsidRDefault="005E11E4" w:rsidP="005E11E4" w:rsidR="005E11E4">
      <w:pPr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Tražbine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jc w:val="both"/>
      </w:pPr>
      <w:r>
        <w:t xml:space="preserve">                  Razlučni vjerovnik OTP BANKA HRVATSKA d.d. Zadar, Domovinskog rata 3, OIB: 52508873833, </w:t>
      </w:r>
      <w:r w:rsidR="000C6D2B">
        <w:t>IBAN: HR</w:t>
      </w:r>
      <w:r>
        <w:t>532407000</w:t>
      </w:r>
      <w:r w:rsidR="005D7E7D">
        <w:t>-</w:t>
      </w:r>
      <w:r>
        <w:t xml:space="preserve">1024070003,  </w:t>
      </w:r>
      <w:r w:rsidRPr="00A358CF">
        <w:t xml:space="preserve">u iznosu od </w:t>
      </w:r>
      <w:r w:rsidR="007C2B2B">
        <w:t>4.318.225,00</w:t>
      </w:r>
      <w:r w:rsidRPr="003E6D1F">
        <w:t xml:space="preserve"> </w:t>
      </w:r>
      <w:r w:rsidRPr="00A358CF">
        <w:t>kuna</w:t>
      </w:r>
      <w:r>
        <w:t>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Stečajnom dužniku </w:t>
      </w:r>
      <w:r w:rsidR="000C6D2B" w:rsidRPr="000C6D2B">
        <w:t xml:space="preserve">NIN ELEKTROCOMMERCE d.o.o. u stečaju, Zona male privrede područja Grabi, Poličnik, OIB: 79652872175, IBAN: </w:t>
      </w:r>
      <w:r w:rsidR="00FC0048" w:rsidRPr="00FC0048">
        <w:t>HR60239000011100854895</w:t>
      </w:r>
      <w:r w:rsidR="000C6D2B" w:rsidRPr="00CD7BE2">
        <w:rPr>
          <w:color w:val="FF0000"/>
        </w:rPr>
        <w:t xml:space="preserve"> </w:t>
      </w:r>
      <w:r w:rsidR="000C6D2B" w:rsidRPr="000C6D2B">
        <w:t>uplati</w:t>
      </w:r>
      <w:r w:rsidRPr="000C6D2B">
        <w:t xml:space="preserve"> iznos od </w:t>
      </w:r>
      <w:r w:rsidR="004A3940">
        <w:t xml:space="preserve">227.275,00 </w:t>
      </w:r>
      <w:r w:rsidRPr="000C6D2B">
        <w:t>kuna</w:t>
      </w: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>Razlučnom vjerovniku OTP BANKA HRVATSKA d.d. Zadar, Domovinskog rata 3, OIB: 52508873833, IBAN: HR532407000</w:t>
      </w:r>
      <w:r w:rsidR="005D7E7D">
        <w:t>-</w:t>
      </w:r>
      <w:r w:rsidRPr="000C6D2B">
        <w:t>1024070003, u</w:t>
      </w:r>
      <w:r w:rsidR="000C6D2B" w:rsidRPr="000C6D2B">
        <w:t>plati iznos</w:t>
      </w:r>
      <w:r w:rsidRPr="000C6D2B">
        <w:t xml:space="preserve"> od </w:t>
      </w:r>
      <w:r w:rsidR="004A3940">
        <w:t>4.318.225,00</w:t>
      </w:r>
      <w:r w:rsidR="004A3940" w:rsidRPr="003E6D1F">
        <w:t xml:space="preserve"> </w:t>
      </w:r>
      <w:r w:rsidRPr="000C6D2B">
        <w:t>kuna.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5E11E4" w:rsidR="005E11E4" w:rsidRPr="005E11E4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I. izreke ovog rješenja stečajni upravitelj je predložio prvenstveno namirenje iznosa od </w:t>
      </w:r>
      <w:r w:rsidR="004A3940">
        <w:t xml:space="preserve">227.275,00 </w:t>
      </w:r>
      <w:r>
        <w:t xml:space="preserve">kuna u svrhu pokrivanja troškova postupka te namirenje razlučnog vjerovnika </w:t>
      </w:r>
      <w:r w:rsidRPr="005E11E4">
        <w:t xml:space="preserve">OTP BANKA HRVATSKA d.d. Zadar  </w:t>
      </w:r>
      <w:r>
        <w:t xml:space="preserve">u iznosu od </w:t>
      </w:r>
      <w:r w:rsidR="004A3940">
        <w:t>4.318.225,00</w:t>
      </w:r>
      <w:r w:rsidR="004A3940" w:rsidRPr="003E6D1F">
        <w:t xml:space="preserve"> </w:t>
      </w:r>
      <w:r w:rsidR="00A00D39" w:rsidRPr="003E6D1F">
        <w:t xml:space="preserve"> </w:t>
      </w:r>
      <w:r w:rsidRPr="005E11E4">
        <w:t>kuna.</w:t>
      </w:r>
    </w:p>
    <w:p w:rsidRDefault="005E11E4" w:rsidP="005D7E7D" w:rsidR="005E11E4">
      <w:pPr>
        <w:ind w:firstLine="708"/>
        <w:jc w:val="both"/>
      </w:pPr>
      <w:r>
        <w:t>Nalog iz točke II. izreke ovog rješenja temelji se na odredbi čl. 28. st. 2. Pravilnika o načinu postupku provedbe prodaje nekretnina i pokretnina u ovršnom postupku (Narodne novine 93/14) koji Pravilnik se pr</w:t>
      </w:r>
      <w:r w:rsidR="00AE3E7B">
        <w:t>imjenjuje temeljem odredbe čl. 95a</w:t>
      </w:r>
      <w:r>
        <w:t>. Ovršnog zakona (Narodne novine 112/12, 25/13 i 93/14</w:t>
      </w:r>
      <w:r w:rsidR="00AE3E7B">
        <w:t>, 55/16</w:t>
      </w:r>
      <w:r>
        <w:t>), a koje odredbe se pak primjenjuju u skladu odredbe čl. 247. st. 1. Stečajnog zakona (Narodne novine 71/15</w:t>
      </w:r>
      <w:r w:rsidR="005D7E7D">
        <w:t xml:space="preserve"> i 104/17</w:t>
      </w:r>
      <w:r>
        <w:t>).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5D7E7D">
        <w:t>22</w:t>
      </w:r>
      <w:r w:rsidR="00CD7BE2">
        <w:t xml:space="preserve">. </w:t>
      </w:r>
      <w:r w:rsidR="005D7E7D">
        <w:t>ožujka 2018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B90B28" w:rsidP="00B90B28" w:rsidR="005E11E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5E11E4">
        <w:t>Sutkinja</w:t>
      </w:r>
    </w:p>
    <w:p w:rsidRDefault="00B90B28" w:rsidP="00B90B28" w:rsidR="005E11E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11E4">
        <w:t>Ardena Bajlo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stečajnom upravitelju</w:t>
      </w:r>
      <w:r w:rsidR="005D7E7D">
        <w:t xml:space="preserve"> - mailom</w:t>
      </w:r>
    </w:p>
    <w:p w:rsidRDefault="005E11E4" w:rsidP="005E11E4" w:rsidR="005E11E4">
      <w:pPr>
        <w:numPr>
          <w:ilvl w:val="0"/>
          <w:numId w:val="12"/>
        </w:numPr>
      </w:pPr>
      <w:r>
        <w:t xml:space="preserve">razlučnom vjerovniku </w:t>
      </w:r>
      <w:r w:rsidRPr="005E11E4">
        <w:t xml:space="preserve">OTP </w:t>
      </w:r>
      <w:r w:rsidRPr="004062EB">
        <w:t>BANKA HRVATSKA d.d. Zadar   po punomoćniku Tomislavu Šišku, odvjetniku iz Splita</w:t>
      </w:r>
      <w:r w:rsidR="004062EB" w:rsidRPr="004062EB">
        <w:t xml:space="preserve">, </w:t>
      </w:r>
      <w:r w:rsidR="004062EB" w:rsidRPr="004062EB">
        <w:rPr>
          <w:rStyle w:val="st1"/>
        </w:rPr>
        <w:t>Lovretska 1</w:t>
      </w:r>
      <w:r w:rsidR="005D7E7D">
        <w:rPr>
          <w:rStyle w:val="st1"/>
        </w:rPr>
        <w:t xml:space="preserve"> putem e-oglasne ploče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5D7E7D" w:rsidP="005E11E4" w:rsidR="005D7E7D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84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 w:rsidR="00B90B28">
          <w:t>30/2014-</w:t>
        </w:r>
        <w:r w:rsidR="00A00D39">
          <w:t>29</w:t>
        </w:r>
        <w:r w:rsidR="004A3940">
          <w:t>3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C6D2B"/>
    <w:rsid w:val="000E680E"/>
    <w:rsid w:val="00102A85"/>
    <w:rsid w:val="00110B96"/>
    <w:rsid w:val="001B3A04"/>
    <w:rsid w:val="001B6AAA"/>
    <w:rsid w:val="001E081E"/>
    <w:rsid w:val="00203784"/>
    <w:rsid w:val="002079EC"/>
    <w:rsid w:val="00254AA5"/>
    <w:rsid w:val="00271788"/>
    <w:rsid w:val="002D5682"/>
    <w:rsid w:val="002E578B"/>
    <w:rsid w:val="002F715B"/>
    <w:rsid w:val="003576FA"/>
    <w:rsid w:val="003B60F1"/>
    <w:rsid w:val="00400082"/>
    <w:rsid w:val="004062EB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3940"/>
    <w:rsid w:val="004A6464"/>
    <w:rsid w:val="004C37B0"/>
    <w:rsid w:val="00507339"/>
    <w:rsid w:val="00544CCB"/>
    <w:rsid w:val="00551DFC"/>
    <w:rsid w:val="00575D0F"/>
    <w:rsid w:val="00576485"/>
    <w:rsid w:val="00593CFB"/>
    <w:rsid w:val="005C0164"/>
    <w:rsid w:val="005D250B"/>
    <w:rsid w:val="005D7E7D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F0C78"/>
    <w:rsid w:val="00740A53"/>
    <w:rsid w:val="00792946"/>
    <w:rsid w:val="007B2A51"/>
    <w:rsid w:val="007C221B"/>
    <w:rsid w:val="007C2B2B"/>
    <w:rsid w:val="007C3FD2"/>
    <w:rsid w:val="007E74C4"/>
    <w:rsid w:val="007F5BF7"/>
    <w:rsid w:val="0081470D"/>
    <w:rsid w:val="00823D9A"/>
    <w:rsid w:val="00841574"/>
    <w:rsid w:val="008626D6"/>
    <w:rsid w:val="0090363D"/>
    <w:rsid w:val="009057D9"/>
    <w:rsid w:val="00920DFE"/>
    <w:rsid w:val="0096373B"/>
    <w:rsid w:val="00974C10"/>
    <w:rsid w:val="009A4271"/>
    <w:rsid w:val="009E482F"/>
    <w:rsid w:val="00A00D39"/>
    <w:rsid w:val="00A266AA"/>
    <w:rsid w:val="00A358CF"/>
    <w:rsid w:val="00A47031"/>
    <w:rsid w:val="00AE3E7B"/>
    <w:rsid w:val="00B05933"/>
    <w:rsid w:val="00B12618"/>
    <w:rsid w:val="00B42271"/>
    <w:rsid w:val="00B6461A"/>
    <w:rsid w:val="00B67B40"/>
    <w:rsid w:val="00B819B2"/>
    <w:rsid w:val="00B84563"/>
    <w:rsid w:val="00B90B28"/>
    <w:rsid w:val="00C1575C"/>
    <w:rsid w:val="00C33F2B"/>
    <w:rsid w:val="00C422B1"/>
    <w:rsid w:val="00C66F19"/>
    <w:rsid w:val="00C703BC"/>
    <w:rsid w:val="00CB64FA"/>
    <w:rsid w:val="00CC5CE5"/>
    <w:rsid w:val="00CD51BA"/>
    <w:rsid w:val="00CD7BE2"/>
    <w:rsid w:val="00CE38EA"/>
    <w:rsid w:val="00D8398F"/>
    <w:rsid w:val="00D8751A"/>
    <w:rsid w:val="00D94E40"/>
    <w:rsid w:val="00DB45BF"/>
    <w:rsid w:val="00DD4DD4"/>
    <w:rsid w:val="00E347D3"/>
    <w:rsid w:val="00E42584"/>
    <w:rsid w:val="00E557F8"/>
    <w:rsid w:val="00EC2D9F"/>
    <w:rsid w:val="00F219E1"/>
    <w:rsid w:val="00F57AF7"/>
    <w:rsid w:val="00F96F8B"/>
    <w:rsid w:val="00FB2989"/>
    <w:rsid w:val="00FB2AD7"/>
    <w:rsid w:val="00FC0048"/>
    <w:rsid w:val="00FD3FB5"/>
    <w:rsid w:val="00FE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FE6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8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8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8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8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FE6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8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8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8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8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4267/13823</izvorni_sadrzaj>
    <derivirana_varijabla naziv="DomainObject.Primjedba_1">4267/13823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3FF2ED-16BB-40C9-AFD3-4853A6DF2E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2577</properties:Characters>
  <properties:Lines>86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2018-03-22T08:41:00Z</dcterms:created>
  <dc:creator>Ardena Bajlo</dc:creator>
  <cp:lastModifiedBy>Ante Rubelj</cp:lastModifiedBy>
  <cp:lastPrinted>2018-03-22T08:41:00Z</cp:lastPrinted>
  <dcterms:modified xmlns:xsi="http://www.w3.org/2001/XMLSchema-instance" xsi:type="dcterms:W3CDTF">2018-03-23T12:51:00Z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(1St-30-14-rješ.o namirenju 4267-13823  NIN ELEKTROCOMMERCE d.o.o.- nekretnina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