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1991d" w14:paraId="051991d" w:rsidRDefault="00397B61" w:rsidP="00F928E8" w:rsidR="00EB69EE" w:rsidRPr="00F928E8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EB69EE" w:rsidP="00F928E8" w:rsidR="00EB69EE">
      <w:pPr>
        <w:rPr>
          <w:sz w:val="24"/>
        </w:rPr>
      </w:pPr>
      <w:r>
        <w:rPr>
          <w:sz w:val="24"/>
        </w:rPr>
        <w:t xml:space="preserve">  </w:t>
      </w:r>
      <w:r w:rsidR="00F928E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B17BF">
        <w:rPr>
          <w:b/>
          <w:sz w:val="24"/>
        </w:rPr>
        <w:t xml:space="preserve">    </w:t>
      </w:r>
      <w:r w:rsidR="002B17BF" w:rsidRPr="002B17BF">
        <w:rPr>
          <w:sz w:val="24"/>
        </w:rPr>
        <w:t>67.</w:t>
      </w:r>
      <w:r w:rsidR="002B17BF" w:rsidRPr="002B17BF">
        <w:rPr>
          <w:b/>
          <w:sz w:val="24"/>
        </w:rPr>
        <w:t xml:space="preserve"> </w:t>
      </w:r>
      <w:r w:rsidR="002265A1">
        <w:rPr>
          <w:sz w:val="24"/>
        </w:rPr>
        <w:t>St-1776/16</w:t>
      </w:r>
      <w:r w:rsidR="00F928E8">
        <w:rPr>
          <w:sz w:val="24"/>
        </w:rPr>
        <w:t>-3</w:t>
      </w:r>
      <w:r w:rsidR="002B17BF" w:rsidRPr="002B17BF">
        <w:rPr>
          <w:sz w:val="24"/>
        </w:rPr>
        <w:t xml:space="preserve">   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F720CE" w:rsidP="00F720CE" w:rsidR="00F720CE" w:rsidRPr="00F720CE">
      <w:pPr>
        <w:jc w:val="both"/>
        <w:rPr>
          <w:sz w:val="24"/>
          <w:szCs w:val="24"/>
        </w:rPr>
      </w:pPr>
      <w:r w:rsidRPr="00F720CE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F720CE">
        <w:rPr>
          <w:sz w:val="24"/>
          <w:szCs w:val="24"/>
        </w:rPr>
        <w:t>85821130368</w:t>
      </w:r>
      <w:r w:rsidRPr="00F720CE">
        <w:rPr>
          <w:sz w:val="24"/>
          <w:szCs w:val="24"/>
          <w:lang w:val="pt-BR"/>
        </w:rPr>
        <w:t xml:space="preserve">, za otvaranje stečajnog postupka nad </w:t>
      </w:r>
      <w:r w:rsidR="002265A1" w:rsidRPr="002265A1">
        <w:rPr>
          <w:sz w:val="24"/>
          <w:szCs w:val="24"/>
          <w:lang w:val="pt-BR"/>
        </w:rPr>
        <w:t>ROYAL CASINO d.o.o., Zagreb, Ribnjak 40, OIB: 11495281897</w:t>
      </w:r>
      <w:r w:rsidRPr="00F720CE">
        <w:rPr>
          <w:sz w:val="24"/>
          <w:szCs w:val="24"/>
          <w:lang w:val="pt-BR"/>
        </w:rPr>
        <w:t xml:space="preserve">, </w:t>
      </w:r>
      <w:r w:rsidR="00F928E8">
        <w:rPr>
          <w:sz w:val="24"/>
          <w:szCs w:val="24"/>
          <w:lang w:val="pt-BR"/>
        </w:rPr>
        <w:t>01. ožujka</w:t>
      </w:r>
      <w:r w:rsidR="00140662">
        <w:rPr>
          <w:sz w:val="24"/>
          <w:szCs w:val="24"/>
          <w:lang w:val="pt-BR"/>
        </w:rPr>
        <w:t xml:space="preserve"> 2016</w:t>
      </w:r>
      <w:r w:rsidRPr="00F720CE">
        <w:rPr>
          <w:sz w:val="24"/>
          <w:szCs w:val="24"/>
          <w:lang w:val="pt-BR"/>
        </w:rPr>
        <w:t>.</w:t>
      </w:r>
      <w:r w:rsidRPr="00F720C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2265A1" w:rsidRPr="002265A1">
        <w:rPr>
          <w:sz w:val="24"/>
          <w:szCs w:val="24"/>
        </w:rPr>
        <w:t>Slađanu Zovku iz Zagreba, Ribnjak 40, OIB: 22917973157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EB69EE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2265A1">
        <w:rPr>
          <w:sz w:val="24"/>
          <w:szCs w:val="24"/>
        </w:rPr>
        <w:t>-1776-16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2265A1" w:rsidRPr="002265A1">
        <w:rPr>
          <w:sz w:val="24"/>
          <w:szCs w:val="24"/>
          <w:lang w:val="pt-BR"/>
        </w:rPr>
        <w:t>ROYAL CASINO d.o.o., Zagreb</w:t>
      </w:r>
      <w:r w:rsidR="00756DBA">
        <w:rPr>
          <w:sz w:val="24"/>
          <w:szCs w:val="24"/>
          <w:lang w:val="pt-BR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>
        <w:rPr>
          <w:sz w:val="24"/>
          <w:szCs w:val="24"/>
        </w:rPr>
        <w:t xml:space="preserve"> čl. 110. st. 1. Stečajnog zakona („Narodne novine“ broj 71/15, dalje: SZ). Prema odredbi čl. 110. st. 1. SZ-a </w:t>
      </w:r>
      <w:r w:rsidR="007E15FF">
        <w:rPr>
          <w:sz w:val="24"/>
          <w:szCs w:val="24"/>
        </w:rPr>
        <w:t xml:space="preserve">Financijska agencija </w:t>
      </w:r>
      <w:r w:rsidRPr="00F53100">
        <w:rPr>
          <w:sz w:val="24"/>
          <w:szCs w:val="24"/>
        </w:rPr>
        <w:t xml:space="preserve"> dužna </w:t>
      </w:r>
      <w:r w:rsidR="007E15FF">
        <w:rPr>
          <w:sz w:val="24"/>
          <w:szCs w:val="24"/>
        </w:rPr>
        <w:t>je</w:t>
      </w:r>
      <w:r w:rsidRPr="00F53100">
        <w:rPr>
          <w:sz w:val="24"/>
          <w:szCs w:val="24"/>
        </w:rPr>
        <w:t xml:space="preserve"> podnijeti prijedlog za otvaranje stečajnog postupka ako pravna osoba u Očevidniku redoslijeda osnova za plaćanje ima evidentirane neizvršene osnove za plaćanje u neprekinutom razdoblju od 120 dana</w:t>
      </w:r>
      <w:r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</w:t>
      </w:r>
      <w:r>
        <w:rPr>
          <w:sz w:val="24"/>
          <w:szCs w:val="24"/>
        </w:rPr>
        <w:lastRenderedPageBreak/>
        <w:t>temelju odredbe čl. 110. st. 1. i 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F9701A" w:rsidP="005372D7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za otvaranje stečajnog postupka Financijska agencija je </w:t>
      </w:r>
      <w:r w:rsidR="00E25B65">
        <w:rPr>
          <w:sz w:val="24"/>
          <w:szCs w:val="24"/>
        </w:rPr>
        <w:t>po osnovi čl. 112. st.</w:t>
      </w:r>
      <w:r>
        <w:rPr>
          <w:sz w:val="24"/>
          <w:szCs w:val="24"/>
        </w:rPr>
        <w:t xml:space="preserve"> 5. SZ-a obavijestila ovaj sud kako dužnik na ime predujma za namirenje troškova stečajnog postupka ima zaplijenjena novčana sredstava u iznosu od 0,00 kn.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F928E8">
        <w:rPr>
          <w:sz w:val="24"/>
        </w:rPr>
        <w:t>01. ožujka</w:t>
      </w:r>
      <w:r w:rsidR="00763D4F">
        <w:rPr>
          <w:sz w:val="24"/>
        </w:rPr>
        <w:t xml:space="preserve"> 201</w:t>
      </w:r>
      <w:r w:rsidR="00140662">
        <w:rPr>
          <w:sz w:val="24"/>
        </w:rPr>
        <w:t>6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F928E8" w:rsidR="004D5C6D">
      <w:pPr>
        <w:ind w:firstLine="720"/>
        <w:jc w:val="right"/>
        <w:rPr>
          <w:b/>
          <w:sz w:val="24"/>
        </w:rPr>
      </w:pPr>
    </w:p>
    <w:p w:rsidRDefault="004D5C6D" w:rsidP="00F928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CD225D" w:rsidP="00F928E8" w:rsidR="00DE2AF0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F928E8">
        <w:rPr>
          <w:sz w:val="24"/>
        </w:rPr>
        <w:t>, v.r.</w:t>
      </w:r>
    </w:p>
    <w:p w:rsidRDefault="009E2E16" w:rsidP="004D5C6D" w:rsidR="009E2E16">
      <w:pPr>
        <w:ind w:firstLine="708" w:left="4248"/>
        <w:rPr>
          <w:sz w:val="24"/>
        </w:rPr>
      </w:pP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F928E8" w:rsidP="001745C1" w:rsidR="00F928E8" w:rsidRPr="00F928E8">
      <w:pPr>
        <w:jc w:val="right"/>
        <w:rPr>
          <w:sz w:val="24"/>
        </w:rPr>
      </w:pPr>
      <w:r w:rsidRPr="00F928E8">
        <w:rPr>
          <w:sz w:val="24"/>
        </w:rPr>
        <w:t>Za točnost otpravka-ovlašteni službenik:</w:t>
      </w:r>
      <w:r w:rsidRPr="00F928E8">
        <w:rPr>
          <w:sz w:val="24"/>
        </w:rPr>
        <w:br/>
        <w:t>Ivana Rogić</w:t>
      </w:r>
    </w:p>
    <w:p w:rsidRDefault="00F928E8" w:rsidP="00F928E8" w:rsidR="00F928E8" w:rsidRPr="00F928E8">
      <w:pPr>
        <w:ind w:left="720"/>
        <w:jc w:val="both"/>
        <w:rPr>
          <w:sz w:val="28"/>
        </w:rPr>
      </w:pPr>
      <w:r w:rsidRPr="00F928E8">
        <w:rPr>
          <w:sz w:val="28"/>
        </w:rPr>
        <w:t xml:space="preserve"> </w:t>
      </w:r>
    </w:p>
    <w:sectPr w:rsidSect="00491CF2" w:rsidR="00F928E8" w:rsidRPr="00F928E8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3C1C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3C1C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928E8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Pr="00F928E8">
      <w:rPr>
        <w:sz w:val="24"/>
      </w:rPr>
      <w:t>67</w:t>
    </w:r>
    <w:r w:rsidR="00DA6CA0" w:rsidRPr="00F928E8">
      <w:rPr>
        <w:sz w:val="24"/>
      </w:rPr>
      <w:t>.</w:t>
    </w:r>
    <w:r w:rsidR="00F928E8">
      <w:rPr>
        <w:sz w:val="24"/>
      </w:rPr>
      <w:t xml:space="preserve"> </w:t>
    </w:r>
    <w:r w:rsidR="00DA6CA0" w:rsidRPr="008F6DDC">
      <w:rPr>
        <w:sz w:val="24"/>
        <w:szCs w:val="24"/>
      </w:rPr>
      <w:t>St-</w:t>
    </w:r>
    <w:r w:rsidR="002265A1">
      <w:rPr>
        <w:sz w:val="24"/>
        <w:szCs w:val="24"/>
      </w:rPr>
      <w:t>1776</w:t>
    </w:r>
    <w:r w:rsidR="00DA6CA0">
      <w:rPr>
        <w:sz w:val="24"/>
        <w:szCs w:val="24"/>
      </w:rPr>
      <w:t>/1</w:t>
    </w:r>
    <w:r w:rsidR="005E6D0D">
      <w:rPr>
        <w:sz w:val="24"/>
        <w:szCs w:val="24"/>
      </w:rPr>
      <w:t>6</w:t>
    </w:r>
    <w:r w:rsidR="00F928E8">
      <w:rPr>
        <w:sz w:val="24"/>
        <w:szCs w:val="24"/>
      </w:rPr>
      <w:t>-3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55DD4"/>
    <w:rsid w:val="00074771"/>
    <w:rsid w:val="000921AE"/>
    <w:rsid w:val="00095973"/>
    <w:rsid w:val="000A487A"/>
    <w:rsid w:val="000C40E3"/>
    <w:rsid w:val="001048F4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7BF"/>
    <w:rsid w:val="002B1D7A"/>
    <w:rsid w:val="002B6D27"/>
    <w:rsid w:val="002D1AF1"/>
    <w:rsid w:val="002D6302"/>
    <w:rsid w:val="002E7A22"/>
    <w:rsid w:val="002F7B72"/>
    <w:rsid w:val="00300F24"/>
    <w:rsid w:val="00327920"/>
    <w:rsid w:val="00330388"/>
    <w:rsid w:val="0036221F"/>
    <w:rsid w:val="0037505D"/>
    <w:rsid w:val="00397B61"/>
    <w:rsid w:val="003C1D9D"/>
    <w:rsid w:val="00426703"/>
    <w:rsid w:val="0046690A"/>
    <w:rsid w:val="004717A3"/>
    <w:rsid w:val="00484650"/>
    <w:rsid w:val="00485449"/>
    <w:rsid w:val="00491147"/>
    <w:rsid w:val="00491CF2"/>
    <w:rsid w:val="00492E03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372D7"/>
    <w:rsid w:val="0056060C"/>
    <w:rsid w:val="00570C57"/>
    <w:rsid w:val="005A4711"/>
    <w:rsid w:val="005E3E61"/>
    <w:rsid w:val="005E6D0D"/>
    <w:rsid w:val="005E7C19"/>
    <w:rsid w:val="00611026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6F8C"/>
    <w:rsid w:val="00752674"/>
    <w:rsid w:val="00756DBA"/>
    <w:rsid w:val="00763D4F"/>
    <w:rsid w:val="00793CFC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C0BA4"/>
    <w:rsid w:val="00BD2041"/>
    <w:rsid w:val="00C029A5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632E1"/>
    <w:rsid w:val="00F720CE"/>
    <w:rsid w:val="00F746B4"/>
    <w:rsid w:val="00F76963"/>
    <w:rsid w:val="00F928E8"/>
    <w:rsid w:val="00F9701A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F92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28E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28E8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28E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28E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F92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28E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28E8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28E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28E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1776</izvorni_sadrzaj>
    <derivirana_varijabla naziv="DomainObject.Predmet.Broj_1">1776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St-1776/2016</izvorni_sadrzaj>
    <derivirana_varijabla naziv="DomainObject.Predmet.OznakaBroj_1">St-1776/2016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ROYAL CASINO d.o.o.</izvorni_sadrzaj>
    <derivirana_varijabla naziv="DomainObject.Predmet.ProtustrankaFormated_1">  ROYAL CASINO d.o.o.</derivirana_varijabla>
  </DomainObject.Predmet.ProtustrankaFormated>
  <DomainObject.Predmet.ProtustrankaFormatedOIB>
    <izvorni_sadrzaj>  ROYAL CASINO d.o.o., OIB 11495281897</izvorni_sadrzaj>
    <derivirana_varijabla naziv="DomainObject.Predmet.ProtustrankaFormatedOIB_1">  ROYAL CASINO d.o.o., OIB 11495281897</derivirana_varijabla>
  </DomainObject.Predmet.ProtustrankaFormatedOIB>
  <DomainObject.Predmet.ProtustrankaFormatedWithAdress>
    <izvorni_sadrzaj> ROYAL CASINO d.o.o., Ribnjak 40, 10000 Zagreb</izvorni_sadrzaj>
    <derivirana_varijabla naziv="DomainObject.Predmet.ProtustrankaFormatedWithAdress_1"> ROYAL CASINO d.o.o., Ribnjak 40, 10000 Zagreb</derivirana_varijabla>
  </DomainObject.Predmet.ProtustrankaFormatedWithAdress>
  <DomainObject.Predmet.ProtustrankaFormatedWithAdressOIB>
    <izvorni_sadrzaj> ROYAL CASINO d.o.o., OIB 11495281897, Ribnjak 40, 10000 Zagreb</izvorni_sadrzaj>
    <derivirana_varijabla naziv="DomainObject.Predmet.ProtustrankaFormatedWithAdressOIB_1"> ROYAL CASINO d.o.o., OIB 11495281897, Ribnjak 40, 10000 Zagreb</derivirana_varijabla>
  </DomainObject.Predmet.ProtustrankaFormatedWithAdressOIB>
  <DomainObject.Predmet.ProtustrankaWithAdress>
    <izvorni_sadrzaj>ROYAL CASINO d.o.o. Ribnjak 40, 10000 Zagreb</izvorni_sadrzaj>
    <derivirana_varijabla naziv="DomainObject.Predmet.ProtustrankaWithAdress_1">ROYAL CASINO d.o.o. Ribnjak 40, 10000 Zagreb</derivirana_varijabla>
  </DomainObject.Predmet.ProtustrankaWithAdress>
  <DomainObject.Predmet.ProtustrankaWithAdressOIB>
    <izvorni_sadrzaj>ROYAL CASINO d.o.o., OIB 11495281897, Ribnjak 40, 10000 Zagreb</izvorni_sadrzaj>
    <derivirana_varijabla naziv="DomainObject.Predmet.ProtustrankaWithAdressOIB_1">ROYAL CASINO d.o.o., OIB 11495281897, Ribnjak 40, 10000 Zagreb</derivirana_varijabla>
  </DomainObject.Predmet.ProtustrankaWithAdressOIB>
  <DomainObject.Predmet.ProtustrankaNazivFormated>
    <izvorni_sadrzaj>ROYAL CASINO d.o.o.</izvorni_sadrzaj>
    <derivirana_varijabla naziv="DomainObject.Predmet.ProtustrankaNazivFormated_1">ROYAL CASINO d.o.o.</derivirana_varijabla>
  </DomainObject.Predmet.ProtustrankaNazivFormated>
  <DomainObject.Predmet.ProtustrankaNazivFormatedOIB>
    <izvorni_sadrzaj>ROYAL CASINO d.o.o., OIB 11495281897</izvorni_sadrzaj>
    <derivirana_varijabla naziv="DomainObject.Predmet.ProtustrankaNazivFormatedOIB_1">ROYAL CASINO d.o.o., OIB 11495281897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ROYAL CASINO d.o.o.</item>
    </izvorni_sadrzaj>
    <derivirana_varijabla naziv="DomainObject.Predmet.ProtuStrankaListFormated_1">
      <item>ROYAL CASINO d.o.o.</item>
    </derivirana_varijabla>
  </DomainObject.Predmet.ProtuStrankaListFormated>
  <DomainObject.Predmet.ProtuStrankaListFormatedOIB>
    <izvorni_sadrzaj>
      <item>ROYAL CASINO d.o.o., OIB 11495281897</item>
    </izvorni_sadrzaj>
    <derivirana_varijabla naziv="DomainObject.Predmet.ProtuStrankaListFormatedOIB_1">
      <item>ROYAL CASINO d.o.o., OIB 11495281897</item>
    </derivirana_varijabla>
  </DomainObject.Predmet.ProtuStrankaListFormatedOIB>
  <DomainObject.Predmet.ProtuStrankaListFormatedWithAdress>
    <izvorni_sadrzaj>
      <item>ROYAL CASINO d.o.o., Ribnjak 40, 10000 Zagreb</item>
    </izvorni_sadrzaj>
    <derivirana_varijabla naziv="DomainObject.Predmet.ProtuStrankaListFormatedWithAdress_1">
      <item>ROYAL CASINO d.o.o., Ribnjak 40, 10000 Zagreb</item>
    </derivirana_varijabla>
  </DomainObject.Predmet.ProtuStrankaListFormatedWithAdress>
  <DomainObject.Predmet.ProtuStrankaListFormatedWithAdressOIB>
    <izvorni_sadrzaj>
      <item>ROYAL CASINO d.o.o., OIB 11495281897, Ribnjak 40, 10000 Zagreb</item>
    </izvorni_sadrzaj>
    <derivirana_varijabla naziv="DomainObject.Predmet.ProtuStrankaListFormatedWithAdressOIB_1">
      <item>ROYAL CASINO d.o.o., OIB 11495281897, Ribnjak 40, 10000 Zagreb</item>
    </derivirana_varijabla>
  </DomainObject.Predmet.ProtuStrankaListFormatedWithAdressOIB>
  <DomainObject.Predmet.ProtuStrankaListNazivFormated>
    <izvorni_sadrzaj>
      <item>ROYAL CASINO d.o.o.</item>
    </izvorni_sadrzaj>
    <derivirana_varijabla naziv="DomainObject.Predmet.ProtuStrankaListNazivFormated_1">
      <item>ROYAL CASINO d.o.o.</item>
    </derivirana_varijabla>
  </DomainObject.Predmet.ProtuStrankaListNazivFormated>
  <DomainObject.Predmet.ProtuStrankaListNazivFormatedOIB>
    <izvorni_sadrzaj>
      <item>ROYAL CASINO d.o.o., OIB 11495281897</item>
    </izvorni_sadrzaj>
    <derivirana_varijabla naziv="DomainObject.Predmet.ProtuStrankaListNazivFormatedOIB_1">
      <item>ROYAL CASINO d.o.o., OIB 11495281897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ROYAL CASINO d.o.o.</izvorni_sadrzaj>
    <derivirana_varijabla naziv="DomainObject.Predmet.ProtustrankaIDrugi_1">ROYAL CASINO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ROYAL CASINO d.o.o., OIB 11495281897, Ribnjak 40, 10000 Zagreb</izvorni_sadrzaj>
    <derivirana_varijabla naziv="DomainObject.Predmet.ProtustrankaIDrugiAdressOIB_1">ROYAL CASINO d.o.o., OIB 11495281897, Ribnjak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ROYAL CASINO d.o.o.</item>
    </izvorni_sadrzaj>
    <derivirana_varijabla naziv="DomainObject.Predmet.SudioniciListNaziv_1">
      <item>FINA Regionalni centar Zagreb</item>
      <item>ROYAL CASINO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ROYAL CASINO d.o.o., OIB 11495281897, Ribnjak 40,10000 Zagreb</item>
    </izvorni_sadrzaj>
    <derivirana_varijabla naziv="DomainObject.Predmet.SudioniciListAdressOIB_1">
      <item>FINA Regionalni centar Zagreb, OIB 85821130368, Trg svibanjskih žrtava 1995. br.1,10000 Zagreb</item>
      <item>ROYAL CASINO d.o.o., OIB 11495281897, Ribnjak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11495281897</item>
    </izvorni_sadrzaj>
    <derivirana_varijabla naziv="DomainObject.Predmet.SudioniciListNazivOIB_1">
      <item>, OIB 85821130368</item>
      <item>, OIB 11495281897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547</properties:Words>
  <properties:Characters>2852</properties:Characters>
  <properties:Lines>85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2016-02-29T13:42:00Z</dcterms:created>
  <dc:creator>ilukac</dc:creator>
  <cp:lastModifiedBy>Ivana Rogić</cp:lastModifiedBy>
  <cp:lastPrinted>2016-03-01T10:02:00Z</cp:lastPrinted>
  <dcterms:modified xmlns:xsi="http://www.w3.org/2001/XMLSchema-instance" xsi:type="dcterms:W3CDTF">2016-03-01T10:04:00Z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