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1def9" w14:paraId="a81def9" w:rsidRDefault="00502E37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1684020</wp:posOffset>
            </wp:positionH>
            <wp:positionV relativeFrom="page">
              <wp:posOffset>655320</wp:posOffset>
            </wp:positionV>
            <wp:extent cy="780415" cx="584835"/>
            <wp:effectExtent b="635" r="571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80415" cx="5848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02E37" w:rsidP="004F27AE" w:rsidR="00502E37">
      <w:pPr>
        <w:pStyle w:val="NormaleSPIS"/>
      </w:pPr>
    </w:p>
    <w:p w:rsidRDefault="00502E37" w:rsidP="00502E37" w:rsidR="00502E37">
      <w:pPr>
        <w:pStyle w:val="NormaleSPIS"/>
        <w:spacing w:after="0"/>
        <w:ind w:firstLine="0"/>
      </w:pPr>
      <w:r>
        <w:t xml:space="preserve">             Republika Hrvatska</w:t>
      </w:r>
    </w:p>
    <w:p w:rsidRDefault="00502E37" w:rsidP="00502E37" w:rsidR="00502E37">
      <w:pPr>
        <w:pStyle w:val="NormaleSPIS"/>
        <w:spacing w:after="0"/>
        <w:ind w:firstLine="0"/>
      </w:pPr>
      <w:r>
        <w:t xml:space="preserve">        Trgovački sud u Bjelovaru</w:t>
      </w:r>
    </w:p>
    <w:p w:rsidRDefault="00502E37" w:rsidP="00502E37" w:rsidR="00AE649C" w:rsidRPr="00B76F3C">
      <w:pPr>
        <w:pStyle w:val="NormaleSPIS"/>
        <w:spacing w:after="0"/>
        <w:ind w:firstLine="0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  <w:bookmarkStart w:name="_GoBack" w:id="0"/>
      <w:bookmarkEnd w:id="0"/>
    </w:p>
    <w:p w:rsidRDefault="00502E37" w:rsidP="00502E37" w:rsidR="00502E37" w:rsidRPr="00502E37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noProof/>
          <w:szCs w:val="20"/>
          <w:lang w:eastAsia="hr-HR"/>
        </w:rPr>
      </w:pPr>
      <w:r w:rsidRPr="00502E37">
        <w:rPr>
          <w:rFonts w:cs="Times New Roman" w:eastAsia="Times New Roman"/>
          <w:noProof/>
          <w:szCs w:val="20"/>
          <w:lang w:eastAsia="hr-HR"/>
        </w:rPr>
        <w:t xml:space="preserve">                                                                                   Poslovni broj: 5. St-1362/2016-24</w:t>
      </w:r>
    </w:p>
    <w:p w:rsidRDefault="00502E37" w:rsidP="00502E37" w:rsidR="00502E37" w:rsidRPr="00502E3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502E37" w:rsidP="00502E37" w:rsidR="00502E37" w:rsidRPr="00502E3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502E37" w:rsidP="00502E37" w:rsidR="00502E37" w:rsidRPr="00502E3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502E37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502E37" w:rsidP="00502E37" w:rsidR="00502E37" w:rsidRPr="00502E3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502E37" w:rsidP="00502E37" w:rsidR="00502E37" w:rsidRPr="00502E3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502E37">
        <w:rPr>
          <w:rFonts w:cs="Times New Roman" w:eastAsia="Times New Roman"/>
          <w:szCs w:val="20"/>
          <w:lang w:eastAsia="hr-HR"/>
        </w:rPr>
        <w:t>R J E Š E N J E</w:t>
      </w:r>
    </w:p>
    <w:p w:rsidRDefault="00502E37" w:rsidP="00502E37" w:rsidR="00502E37" w:rsidRPr="00502E3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02E37" w:rsidP="00502E37" w:rsidR="00502E37" w:rsidRPr="00502E3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02E37">
        <w:rPr>
          <w:rFonts w:cs="Times New Roman" w:eastAsia="Times New Roman"/>
          <w:szCs w:val="20"/>
          <w:lang w:eastAsia="hr-HR"/>
        </w:rPr>
        <w:t xml:space="preserve">Trgovački sud u Bjelovaru, po stečajnoj sutkinji Mariji Petrina Kubica, u stečajnom postupku nad dužnikom ZID-PROM, društvo s ograničenom odgovornošću za graditeljstvo, trgovinu i usluge, Zagreb, Vitezova 9, OIB: 45693254947, MBS: 080410878, nakon ispitnog ročišta održanog 21. studenog 2017., 22. siječnja 2018. </w:t>
      </w:r>
    </w:p>
    <w:p w:rsidRDefault="00502E37" w:rsidP="00502E37" w:rsidR="00502E37" w:rsidRPr="00502E3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02E37" w:rsidP="00502E37" w:rsidR="00502E37" w:rsidRPr="00502E3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502E37">
        <w:rPr>
          <w:rFonts w:cs="Times New Roman" w:eastAsia="Times New Roman"/>
          <w:szCs w:val="20"/>
          <w:lang w:eastAsia="hr-HR"/>
        </w:rPr>
        <w:t>r i j e š i o  j e</w:t>
      </w:r>
    </w:p>
    <w:p w:rsidRDefault="00502E37" w:rsidP="00502E37" w:rsidR="00502E37" w:rsidRPr="00502E3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02E37" w:rsidP="00502E37" w:rsidR="00502E37" w:rsidRPr="00502E37">
      <w:pPr>
        <w:overflowPunct w:val="false"/>
        <w:autoSpaceDE w:val="false"/>
        <w:autoSpaceDN w:val="false"/>
        <w:adjustRightInd w:val="false"/>
        <w:spacing w:after="0"/>
        <w:ind w:firstLine="709"/>
        <w:jc w:val="both"/>
        <w:rPr>
          <w:rFonts w:cs="Times New Roman" w:eastAsia="Times New Roman"/>
          <w:szCs w:val="20"/>
          <w:lang w:eastAsia="hr-HR"/>
        </w:rPr>
      </w:pPr>
      <w:r w:rsidRPr="00502E37">
        <w:rPr>
          <w:rFonts w:cs="Times New Roman" w:eastAsia="Times New Roman"/>
          <w:szCs w:val="20"/>
          <w:lang w:eastAsia="hr-HR"/>
        </w:rPr>
        <w:t>Utvrđene su sljedeće tražbine viših isplatnih redova:</w:t>
      </w:r>
    </w:p>
    <w:p w:rsidRDefault="00502E37" w:rsidP="00502E37" w:rsidR="00502E37" w:rsidRPr="00502E3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02E37" w:rsidP="00502E37" w:rsidR="00502E37" w:rsidRPr="00502E3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502E37">
        <w:rPr>
          <w:rFonts w:cs="Times New Roman" w:eastAsia="Times New Roman"/>
          <w:szCs w:val="20"/>
          <w:lang w:eastAsia="hr-HR"/>
        </w:rPr>
        <w:tab/>
      </w:r>
      <w:r w:rsidRPr="00502E37">
        <w:rPr>
          <w:rFonts w:cs="Times New Roman" w:eastAsia="Times New Roman"/>
          <w:lang w:eastAsia="hr-HR"/>
        </w:rPr>
        <w:t>I viši isplatni red</w:t>
      </w:r>
    </w:p>
    <w:p w:rsidRDefault="00502E37" w:rsidP="00502E37" w:rsidR="00502E37" w:rsidRPr="00502E3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tbl>
      <w:tblPr>
        <w:tblW w:type="dxa" w:w="8220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4535"/>
        <w:gridCol w:w="3685"/>
      </w:tblGrid>
      <w:tr w:rsidTr="00502E37" w:rsidR="00502E37" w:rsidRPr="00502E37">
        <w:tc>
          <w:tcPr>
            <w:tcW w:type="dxa" w:w="4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BFBFBF" w:color="auto" w:val="clear"/>
            <w:hideMark/>
          </w:tcPr>
          <w:p w:rsidRDefault="00502E37" w:rsidP="00502E37" w:rsidR="00502E37" w:rsidRPr="00502E3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lang w:eastAsia="hr-HR" w:val="en-GB"/>
              </w:rPr>
            </w:pPr>
            <w:r w:rsidRPr="00502E37">
              <w:rPr>
                <w:rFonts w:cs="Times New Roman" w:eastAsia="Calibri"/>
                <w:lang w:eastAsia="hr-HR" w:val="en-GB"/>
              </w:rPr>
              <w:t>NAZIV, ADRESA I OIB VJEROVNIKA</w:t>
            </w:r>
          </w:p>
        </w:tc>
        <w:tc>
          <w:tcPr>
            <w:tcW w:type="dxa" w:w="36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BFBFBF" w:color="auto" w:val="clear"/>
            <w:hideMark/>
          </w:tcPr>
          <w:p w:rsidRDefault="00502E37" w:rsidP="00502E37" w:rsidR="00502E37" w:rsidRPr="00502E3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lang w:eastAsia="hr-HR" w:val="en-GB"/>
              </w:rPr>
            </w:pPr>
            <w:r w:rsidRPr="00502E37">
              <w:rPr>
                <w:rFonts w:cs="Times New Roman" w:eastAsia="Calibri"/>
                <w:lang w:eastAsia="hr-HR" w:val="en-GB"/>
              </w:rPr>
              <w:t>IZNOS TRAŽBINE U KN</w:t>
            </w:r>
          </w:p>
        </w:tc>
      </w:tr>
      <w:tr w:rsidTr="00502E37" w:rsidR="00502E37" w:rsidRPr="00502E37">
        <w:trPr>
          <w:trHeight w:val="838"/>
        </w:trPr>
        <w:tc>
          <w:tcPr>
            <w:tcW w:type="dxa" w:w="4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02E37" w:rsidP="00502E37" w:rsidR="00502E37" w:rsidRPr="00502E3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lang w:eastAsia="hr-HR" w:val="en-GB"/>
              </w:rPr>
            </w:pPr>
            <w:proofErr w:type="spellStart"/>
            <w:r w:rsidRPr="00502E37">
              <w:rPr>
                <w:rFonts w:cs="Times New Roman" w:eastAsia="Calibri"/>
                <w:lang w:eastAsia="hr-HR" w:val="en-GB"/>
              </w:rPr>
              <w:t>Republika</w:t>
            </w:r>
            <w:proofErr w:type="spellEnd"/>
            <w:r w:rsidRPr="00502E37">
              <w:rPr>
                <w:rFonts w:cs="Times New Roman" w:eastAsia="Calibri"/>
                <w:lang w:eastAsia="hr-HR" w:val="en-GB"/>
              </w:rPr>
              <w:t xml:space="preserve"> </w:t>
            </w:r>
            <w:proofErr w:type="spellStart"/>
            <w:r w:rsidRPr="00502E37">
              <w:rPr>
                <w:rFonts w:cs="Times New Roman" w:eastAsia="Calibri"/>
                <w:lang w:eastAsia="hr-HR" w:val="en-GB"/>
              </w:rPr>
              <w:t>Hrvatska</w:t>
            </w:r>
            <w:proofErr w:type="spellEnd"/>
            <w:r w:rsidRPr="00502E37">
              <w:rPr>
                <w:rFonts w:cs="Times New Roman" w:eastAsia="Calibri"/>
                <w:lang w:eastAsia="hr-HR" w:val="en-GB"/>
              </w:rPr>
              <w:t xml:space="preserve">, </w:t>
            </w:r>
            <w:proofErr w:type="spellStart"/>
            <w:r w:rsidRPr="00502E37">
              <w:rPr>
                <w:rFonts w:cs="Times New Roman" w:eastAsia="Calibri"/>
                <w:lang w:eastAsia="hr-HR" w:val="en-GB"/>
              </w:rPr>
              <w:t>Ministarstvo</w:t>
            </w:r>
            <w:proofErr w:type="spellEnd"/>
            <w:r w:rsidRPr="00502E37">
              <w:rPr>
                <w:rFonts w:cs="Times New Roman" w:eastAsia="Calibri"/>
                <w:lang w:eastAsia="hr-HR" w:val="en-GB"/>
              </w:rPr>
              <w:t xml:space="preserve"> </w:t>
            </w:r>
            <w:proofErr w:type="spellStart"/>
            <w:r w:rsidRPr="00502E37">
              <w:rPr>
                <w:rFonts w:cs="Times New Roman" w:eastAsia="Calibri"/>
                <w:lang w:eastAsia="hr-HR" w:val="en-GB"/>
              </w:rPr>
              <w:t>financija</w:t>
            </w:r>
            <w:proofErr w:type="spellEnd"/>
            <w:r w:rsidRPr="00502E37">
              <w:rPr>
                <w:rFonts w:cs="Times New Roman" w:eastAsia="Calibri"/>
                <w:lang w:eastAsia="hr-HR" w:val="en-GB"/>
              </w:rPr>
              <w:t xml:space="preserve">, </w:t>
            </w:r>
            <w:proofErr w:type="spellStart"/>
            <w:r w:rsidRPr="00502E37">
              <w:rPr>
                <w:rFonts w:cs="Times New Roman" w:eastAsia="Calibri"/>
                <w:lang w:eastAsia="hr-HR" w:val="en-GB"/>
              </w:rPr>
              <w:t>Porezna</w:t>
            </w:r>
            <w:proofErr w:type="spellEnd"/>
            <w:r w:rsidRPr="00502E37">
              <w:rPr>
                <w:rFonts w:cs="Times New Roman" w:eastAsia="Calibri"/>
                <w:lang w:eastAsia="hr-HR" w:val="en-GB"/>
              </w:rPr>
              <w:t xml:space="preserve"> </w:t>
            </w:r>
            <w:proofErr w:type="spellStart"/>
            <w:r w:rsidRPr="00502E37">
              <w:rPr>
                <w:rFonts w:cs="Times New Roman" w:eastAsia="Calibri"/>
                <w:lang w:eastAsia="hr-HR" w:val="en-GB"/>
              </w:rPr>
              <w:t>uprava</w:t>
            </w:r>
            <w:proofErr w:type="spellEnd"/>
            <w:r w:rsidRPr="00502E37">
              <w:rPr>
                <w:rFonts w:cs="Times New Roman" w:eastAsia="Calibri"/>
                <w:lang w:eastAsia="hr-HR" w:val="en-GB"/>
              </w:rPr>
              <w:t xml:space="preserve">, </w:t>
            </w:r>
            <w:proofErr w:type="spellStart"/>
            <w:r w:rsidRPr="00502E37">
              <w:rPr>
                <w:rFonts w:cs="Times New Roman" w:eastAsia="Calibri"/>
                <w:lang w:eastAsia="hr-HR" w:val="en-GB"/>
              </w:rPr>
              <w:t>Područni</w:t>
            </w:r>
            <w:proofErr w:type="spellEnd"/>
            <w:r w:rsidRPr="00502E37">
              <w:rPr>
                <w:rFonts w:cs="Times New Roman" w:eastAsia="Calibri"/>
                <w:lang w:eastAsia="hr-HR" w:val="en-GB"/>
              </w:rPr>
              <w:t xml:space="preserve"> </w:t>
            </w:r>
            <w:proofErr w:type="spellStart"/>
            <w:r w:rsidRPr="00502E37">
              <w:rPr>
                <w:rFonts w:cs="Times New Roman" w:eastAsia="Calibri"/>
                <w:lang w:eastAsia="hr-HR" w:val="en-GB"/>
              </w:rPr>
              <w:t>ured</w:t>
            </w:r>
            <w:proofErr w:type="spellEnd"/>
            <w:r w:rsidRPr="00502E37">
              <w:rPr>
                <w:rFonts w:cs="Times New Roman" w:eastAsia="Calibri"/>
                <w:lang w:eastAsia="hr-HR" w:val="en-GB"/>
              </w:rPr>
              <w:t xml:space="preserve"> Zagreb, </w:t>
            </w:r>
            <w:proofErr w:type="spellStart"/>
            <w:r w:rsidRPr="00502E37">
              <w:rPr>
                <w:rFonts w:cs="Times New Roman" w:eastAsia="Calibri"/>
                <w:lang w:eastAsia="hr-HR" w:val="en-GB"/>
              </w:rPr>
              <w:t>Albrechtova</w:t>
            </w:r>
            <w:proofErr w:type="spellEnd"/>
            <w:r w:rsidRPr="00502E37">
              <w:rPr>
                <w:rFonts w:cs="Times New Roman" w:eastAsia="Calibri"/>
                <w:lang w:eastAsia="hr-HR" w:val="en-GB"/>
              </w:rPr>
              <w:t xml:space="preserve"> 42, OIB: 52634238587</w:t>
            </w:r>
          </w:p>
          <w:p w:rsidRDefault="00502E37" w:rsidP="00502E37" w:rsidR="00502E37" w:rsidRPr="00502E3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lang w:eastAsia="hr-HR" w:val="en-GB"/>
              </w:rPr>
            </w:pPr>
          </w:p>
        </w:tc>
        <w:tc>
          <w:tcPr>
            <w:tcW w:type="dxa" w:w="36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02E37" w:rsidP="00502E37" w:rsidR="00502E37" w:rsidRPr="00502E3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lang w:eastAsia="hr-HR" w:val="en-GB"/>
              </w:rPr>
            </w:pPr>
            <w:r w:rsidRPr="00502E37">
              <w:rPr>
                <w:rFonts w:cs="Times New Roman" w:eastAsia="Calibri"/>
                <w:lang w:eastAsia="hr-HR" w:val="en-GB"/>
              </w:rPr>
              <w:t>126.337,58</w:t>
            </w:r>
          </w:p>
        </w:tc>
      </w:tr>
    </w:tbl>
    <w:p w:rsidRDefault="00502E37" w:rsidP="00502E37" w:rsidR="00502E37" w:rsidRPr="00502E3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 w:val="22"/>
          <w:szCs w:val="22"/>
          <w:lang w:eastAsia="hr-HR"/>
        </w:rPr>
      </w:pPr>
    </w:p>
    <w:p w:rsidRDefault="00502E37" w:rsidP="00502E37" w:rsidR="00502E37" w:rsidRPr="00502E37">
      <w:pPr>
        <w:keepNext/>
        <w:autoSpaceDN w:val="false"/>
        <w:spacing w:after="0"/>
        <w:jc w:val="both"/>
        <w:outlineLvl w:val="0"/>
        <w:rPr>
          <w:rFonts w:cs="Times New Roman" w:eastAsia="Times New Roman"/>
          <w:noProof/>
        </w:rPr>
      </w:pPr>
      <w:r w:rsidRPr="00502E37">
        <w:rPr>
          <w:rFonts w:cs="Times New Roman" w:eastAsia="Times New Roman"/>
          <w:noProof/>
        </w:rPr>
        <w:t xml:space="preserve">         II viši isplatni red</w:t>
      </w:r>
    </w:p>
    <w:p w:rsidRDefault="00502E37" w:rsidP="00502E37" w:rsidR="00502E37" w:rsidRPr="00502E3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</w:rPr>
      </w:pPr>
    </w:p>
    <w:tbl>
      <w:tblPr>
        <w:tblW w:type="dxa" w:w="8220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4535"/>
        <w:gridCol w:w="3685"/>
      </w:tblGrid>
      <w:tr w:rsidTr="00502E37" w:rsidR="00502E37" w:rsidRPr="00502E37">
        <w:tc>
          <w:tcPr>
            <w:tcW w:type="dxa" w:w="4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  <w:hideMark/>
          </w:tcPr>
          <w:p w:rsidRDefault="00502E37" w:rsidP="00502E37" w:rsidR="00502E37" w:rsidRPr="00502E3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lang w:eastAsia="hr-HR" w:val="en-GB"/>
              </w:rPr>
            </w:pPr>
            <w:r w:rsidRPr="00502E37">
              <w:rPr>
                <w:rFonts w:cs="Times New Roman" w:eastAsia="Calibri"/>
                <w:lang w:eastAsia="hr-HR" w:val="en-GB"/>
              </w:rPr>
              <w:t>NAZIV, ADRESA I OIB VJEROVNIKA</w:t>
            </w:r>
          </w:p>
        </w:tc>
        <w:tc>
          <w:tcPr>
            <w:tcW w:type="dxa" w:w="36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  <w:hideMark/>
          </w:tcPr>
          <w:p w:rsidRDefault="00502E37" w:rsidP="00502E37" w:rsidR="00502E37" w:rsidRPr="00502E3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lang w:eastAsia="hr-HR" w:val="en-GB"/>
              </w:rPr>
            </w:pPr>
            <w:r w:rsidRPr="00502E37">
              <w:rPr>
                <w:rFonts w:cs="Times New Roman" w:eastAsia="Calibri"/>
                <w:lang w:eastAsia="hr-HR" w:val="en-GB"/>
              </w:rPr>
              <w:t>IZNOS TRAŽBINE U KN</w:t>
            </w:r>
          </w:p>
        </w:tc>
      </w:tr>
      <w:tr w:rsidTr="00502E37" w:rsidR="00502E37" w:rsidRPr="00502E37">
        <w:tc>
          <w:tcPr>
            <w:tcW w:type="dxa" w:w="4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02E37" w:rsidP="00502E37" w:rsidR="00502E37" w:rsidRPr="00502E3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lang w:eastAsia="hr-HR" w:val="en-GB"/>
              </w:rPr>
            </w:pPr>
            <w:proofErr w:type="spellStart"/>
            <w:r w:rsidRPr="00502E37">
              <w:rPr>
                <w:rFonts w:cs="Times New Roman" w:eastAsia="Calibri"/>
                <w:lang w:eastAsia="hr-HR" w:val="en-GB"/>
              </w:rPr>
              <w:t>Republika</w:t>
            </w:r>
            <w:proofErr w:type="spellEnd"/>
            <w:r w:rsidRPr="00502E37">
              <w:rPr>
                <w:rFonts w:cs="Times New Roman" w:eastAsia="Calibri"/>
                <w:lang w:eastAsia="hr-HR" w:val="en-GB"/>
              </w:rPr>
              <w:t xml:space="preserve"> </w:t>
            </w:r>
            <w:proofErr w:type="spellStart"/>
            <w:r w:rsidRPr="00502E37">
              <w:rPr>
                <w:rFonts w:cs="Times New Roman" w:eastAsia="Calibri"/>
                <w:lang w:eastAsia="hr-HR" w:val="en-GB"/>
              </w:rPr>
              <w:t>Hrvatska</w:t>
            </w:r>
            <w:proofErr w:type="spellEnd"/>
            <w:r w:rsidRPr="00502E37">
              <w:rPr>
                <w:rFonts w:cs="Times New Roman" w:eastAsia="Calibri"/>
                <w:lang w:eastAsia="hr-HR" w:val="en-GB"/>
              </w:rPr>
              <w:t xml:space="preserve">, </w:t>
            </w:r>
            <w:proofErr w:type="spellStart"/>
            <w:r w:rsidRPr="00502E37">
              <w:rPr>
                <w:rFonts w:cs="Times New Roman" w:eastAsia="Calibri"/>
                <w:lang w:eastAsia="hr-HR" w:val="en-GB"/>
              </w:rPr>
              <w:t>Ministarstvo</w:t>
            </w:r>
            <w:proofErr w:type="spellEnd"/>
            <w:r w:rsidRPr="00502E37">
              <w:rPr>
                <w:rFonts w:cs="Times New Roman" w:eastAsia="Calibri"/>
                <w:lang w:eastAsia="hr-HR" w:val="en-GB"/>
              </w:rPr>
              <w:t xml:space="preserve"> </w:t>
            </w:r>
            <w:proofErr w:type="spellStart"/>
            <w:r w:rsidRPr="00502E37">
              <w:rPr>
                <w:rFonts w:cs="Times New Roman" w:eastAsia="Calibri"/>
                <w:lang w:eastAsia="hr-HR" w:val="en-GB"/>
              </w:rPr>
              <w:t>financija</w:t>
            </w:r>
            <w:proofErr w:type="spellEnd"/>
            <w:r w:rsidRPr="00502E37">
              <w:rPr>
                <w:rFonts w:cs="Times New Roman" w:eastAsia="Calibri"/>
                <w:lang w:eastAsia="hr-HR" w:val="en-GB"/>
              </w:rPr>
              <w:t xml:space="preserve">, </w:t>
            </w:r>
            <w:proofErr w:type="spellStart"/>
            <w:r w:rsidRPr="00502E37">
              <w:rPr>
                <w:rFonts w:cs="Times New Roman" w:eastAsia="Calibri"/>
                <w:lang w:eastAsia="hr-HR" w:val="en-GB"/>
              </w:rPr>
              <w:t>Porezna</w:t>
            </w:r>
            <w:proofErr w:type="spellEnd"/>
            <w:r w:rsidRPr="00502E37">
              <w:rPr>
                <w:rFonts w:cs="Times New Roman" w:eastAsia="Calibri"/>
                <w:lang w:eastAsia="hr-HR" w:val="en-GB"/>
              </w:rPr>
              <w:t xml:space="preserve"> </w:t>
            </w:r>
            <w:proofErr w:type="spellStart"/>
            <w:r w:rsidRPr="00502E37">
              <w:rPr>
                <w:rFonts w:cs="Times New Roman" w:eastAsia="Calibri"/>
                <w:lang w:eastAsia="hr-HR" w:val="en-GB"/>
              </w:rPr>
              <w:t>uprava</w:t>
            </w:r>
            <w:proofErr w:type="spellEnd"/>
            <w:r w:rsidRPr="00502E37">
              <w:rPr>
                <w:rFonts w:cs="Times New Roman" w:eastAsia="Calibri"/>
                <w:lang w:eastAsia="hr-HR" w:val="en-GB"/>
              </w:rPr>
              <w:t xml:space="preserve">, </w:t>
            </w:r>
            <w:proofErr w:type="spellStart"/>
            <w:r w:rsidRPr="00502E37">
              <w:rPr>
                <w:rFonts w:cs="Times New Roman" w:eastAsia="Calibri"/>
                <w:lang w:eastAsia="hr-HR" w:val="en-GB"/>
              </w:rPr>
              <w:t>Područni</w:t>
            </w:r>
            <w:proofErr w:type="spellEnd"/>
            <w:r w:rsidRPr="00502E37">
              <w:rPr>
                <w:rFonts w:cs="Times New Roman" w:eastAsia="Calibri"/>
                <w:lang w:eastAsia="hr-HR" w:val="en-GB"/>
              </w:rPr>
              <w:t xml:space="preserve"> </w:t>
            </w:r>
            <w:proofErr w:type="spellStart"/>
            <w:r w:rsidRPr="00502E37">
              <w:rPr>
                <w:rFonts w:cs="Times New Roman" w:eastAsia="Calibri"/>
                <w:lang w:eastAsia="hr-HR" w:val="en-GB"/>
              </w:rPr>
              <w:t>ured</w:t>
            </w:r>
            <w:proofErr w:type="spellEnd"/>
            <w:r w:rsidRPr="00502E37">
              <w:rPr>
                <w:rFonts w:cs="Times New Roman" w:eastAsia="Calibri"/>
                <w:lang w:eastAsia="hr-HR" w:val="en-GB"/>
              </w:rPr>
              <w:t xml:space="preserve"> Zagreb, OIB: 52634238587</w:t>
            </w:r>
          </w:p>
        </w:tc>
        <w:tc>
          <w:tcPr>
            <w:tcW w:type="dxa" w:w="36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02E37" w:rsidP="00502E37" w:rsidR="00502E37" w:rsidRPr="00502E3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lang w:eastAsia="hr-HR" w:val="en-GB"/>
              </w:rPr>
            </w:pPr>
            <w:r w:rsidRPr="00502E37">
              <w:rPr>
                <w:rFonts w:cs="Times New Roman" w:eastAsia="Calibri"/>
                <w:lang w:eastAsia="hr-HR" w:val="en-GB"/>
              </w:rPr>
              <w:t>157.693,06</w:t>
            </w:r>
          </w:p>
        </w:tc>
      </w:tr>
      <w:tr w:rsidTr="00502E37" w:rsidR="00502E37" w:rsidRPr="00502E37">
        <w:tc>
          <w:tcPr>
            <w:tcW w:type="dxa" w:w="4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02E37" w:rsidP="00502E37" w:rsidR="00502E37" w:rsidRPr="00502E3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lang w:eastAsia="hr-HR" w:val="en-GB"/>
              </w:rPr>
            </w:pPr>
            <w:r w:rsidRPr="00502E37">
              <w:rPr>
                <w:rFonts w:cs="Times New Roman" w:eastAsia="Calibri"/>
                <w:lang w:eastAsia="hr-HR" w:val="en-GB"/>
              </w:rPr>
              <w:t xml:space="preserve">Magdalena </w:t>
            </w:r>
            <w:proofErr w:type="spellStart"/>
            <w:r w:rsidRPr="00502E37">
              <w:rPr>
                <w:rFonts w:cs="Times New Roman" w:eastAsia="Calibri"/>
                <w:lang w:eastAsia="hr-HR" w:val="en-GB"/>
              </w:rPr>
              <w:t>Verstovšek</w:t>
            </w:r>
            <w:proofErr w:type="spellEnd"/>
            <w:r w:rsidRPr="00502E37">
              <w:rPr>
                <w:rFonts w:cs="Times New Roman" w:eastAsia="Calibri"/>
                <w:lang w:eastAsia="hr-HR" w:val="en-GB"/>
              </w:rPr>
              <w:t xml:space="preserve">, </w:t>
            </w:r>
            <w:proofErr w:type="spellStart"/>
            <w:r w:rsidRPr="00502E37">
              <w:rPr>
                <w:rFonts w:cs="Times New Roman" w:eastAsia="Calibri"/>
                <w:lang w:eastAsia="hr-HR" w:val="en-GB"/>
              </w:rPr>
              <w:t>Perjanica</w:t>
            </w:r>
            <w:proofErr w:type="spellEnd"/>
            <w:r w:rsidRPr="00502E37">
              <w:rPr>
                <w:rFonts w:cs="Times New Roman" w:eastAsia="Calibri"/>
                <w:lang w:eastAsia="hr-HR" w:val="en-GB"/>
              </w:rPr>
              <w:t xml:space="preserve"> 35, Zagreb, OIB: 62828089260</w:t>
            </w:r>
          </w:p>
        </w:tc>
        <w:tc>
          <w:tcPr>
            <w:tcW w:type="dxa" w:w="36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02E37" w:rsidP="00502E37" w:rsidR="00502E37" w:rsidRPr="00502E3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lang w:eastAsia="hr-HR" w:val="en-GB"/>
              </w:rPr>
            </w:pPr>
            <w:r w:rsidRPr="00502E37">
              <w:rPr>
                <w:rFonts w:cs="Times New Roman" w:eastAsia="Calibri"/>
                <w:lang w:eastAsia="hr-HR" w:val="en-GB"/>
              </w:rPr>
              <w:t>200.000,00</w:t>
            </w:r>
          </w:p>
        </w:tc>
      </w:tr>
      <w:tr w:rsidTr="00502E37" w:rsidR="00502E37" w:rsidRPr="00502E37">
        <w:tc>
          <w:tcPr>
            <w:tcW w:type="dxa" w:w="4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02E37" w:rsidP="00502E37" w:rsidR="00502E37" w:rsidRPr="00502E3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lang w:eastAsia="hr-HR" w:val="en-GB"/>
              </w:rPr>
            </w:pPr>
            <w:proofErr w:type="spellStart"/>
            <w:r w:rsidRPr="00502E37">
              <w:rPr>
                <w:rFonts w:cs="Times New Roman" w:eastAsia="Calibri"/>
                <w:lang w:eastAsia="hr-HR" w:val="en-GB"/>
              </w:rPr>
              <w:t>Zagrebački</w:t>
            </w:r>
            <w:proofErr w:type="spellEnd"/>
            <w:r w:rsidRPr="00502E37">
              <w:rPr>
                <w:rFonts w:cs="Times New Roman" w:eastAsia="Calibri"/>
                <w:lang w:eastAsia="hr-HR" w:val="en-GB"/>
              </w:rPr>
              <w:t xml:space="preserve"> holding d.o.o. Zagreb, </w:t>
            </w:r>
            <w:proofErr w:type="spellStart"/>
            <w:r w:rsidRPr="00502E37">
              <w:rPr>
                <w:rFonts w:cs="Times New Roman" w:eastAsia="Calibri"/>
                <w:lang w:eastAsia="hr-HR" w:val="en-GB"/>
              </w:rPr>
              <w:t>Ulica</w:t>
            </w:r>
            <w:proofErr w:type="spellEnd"/>
            <w:r w:rsidRPr="00502E37">
              <w:rPr>
                <w:rFonts w:cs="Times New Roman" w:eastAsia="Calibri"/>
                <w:lang w:eastAsia="hr-HR" w:val="en-GB"/>
              </w:rPr>
              <w:t xml:space="preserve"> </w:t>
            </w:r>
            <w:proofErr w:type="spellStart"/>
            <w:r w:rsidRPr="00502E37">
              <w:rPr>
                <w:rFonts w:cs="Times New Roman" w:eastAsia="Calibri"/>
                <w:lang w:eastAsia="hr-HR" w:val="en-GB"/>
              </w:rPr>
              <w:t>grada</w:t>
            </w:r>
            <w:proofErr w:type="spellEnd"/>
            <w:r w:rsidRPr="00502E37">
              <w:rPr>
                <w:rFonts w:cs="Times New Roman" w:eastAsia="Calibri"/>
                <w:lang w:eastAsia="hr-HR" w:val="en-GB"/>
              </w:rPr>
              <w:t xml:space="preserve"> </w:t>
            </w:r>
            <w:proofErr w:type="spellStart"/>
            <w:r w:rsidRPr="00502E37">
              <w:rPr>
                <w:rFonts w:cs="Times New Roman" w:eastAsia="Calibri"/>
                <w:lang w:eastAsia="hr-HR" w:val="en-GB"/>
              </w:rPr>
              <w:t>Vukovara</w:t>
            </w:r>
            <w:proofErr w:type="spellEnd"/>
            <w:r w:rsidRPr="00502E37">
              <w:rPr>
                <w:rFonts w:cs="Times New Roman" w:eastAsia="Calibri"/>
                <w:lang w:eastAsia="hr-HR" w:val="en-GB"/>
              </w:rPr>
              <w:t xml:space="preserve"> 41, OIB: 85584865987</w:t>
            </w:r>
          </w:p>
        </w:tc>
        <w:tc>
          <w:tcPr>
            <w:tcW w:type="dxa" w:w="36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02E37" w:rsidP="00502E37" w:rsidR="00502E37" w:rsidRPr="00502E37">
            <w:pPr>
              <w:spacing w:after="0"/>
              <w:contextualSpacing/>
              <w:rPr>
                <w:rFonts w:cs="Times New Roman" w:eastAsia="Calibri"/>
              </w:rPr>
            </w:pPr>
            <w:r w:rsidRPr="00502E37">
              <w:rPr>
                <w:rFonts w:cs="Times New Roman" w:eastAsia="Calibri"/>
              </w:rPr>
              <w:t xml:space="preserve">103,32 </w:t>
            </w:r>
          </w:p>
        </w:tc>
      </w:tr>
      <w:tr w:rsidTr="00502E37" w:rsidR="00502E37" w:rsidRPr="00502E37">
        <w:tc>
          <w:tcPr>
            <w:tcW w:type="dxa" w:w="4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02E37" w:rsidP="00502E37" w:rsidR="00502E37" w:rsidRPr="00502E3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lang w:eastAsia="hr-HR" w:val="en-GB"/>
              </w:rPr>
            </w:pPr>
            <w:proofErr w:type="spellStart"/>
            <w:r w:rsidRPr="00502E37">
              <w:rPr>
                <w:rFonts w:cs="Times New Roman" w:eastAsia="Calibri"/>
                <w:lang w:eastAsia="hr-HR" w:val="en-GB"/>
              </w:rPr>
              <w:t>Financijska</w:t>
            </w:r>
            <w:proofErr w:type="spellEnd"/>
            <w:r w:rsidRPr="00502E37">
              <w:rPr>
                <w:rFonts w:cs="Times New Roman" w:eastAsia="Calibri"/>
                <w:lang w:eastAsia="hr-HR" w:val="en-GB"/>
              </w:rPr>
              <w:t xml:space="preserve"> </w:t>
            </w:r>
            <w:proofErr w:type="spellStart"/>
            <w:r w:rsidRPr="00502E37">
              <w:rPr>
                <w:rFonts w:cs="Times New Roman" w:eastAsia="Calibri"/>
                <w:lang w:eastAsia="hr-HR" w:val="en-GB"/>
              </w:rPr>
              <w:t>agencija</w:t>
            </w:r>
            <w:proofErr w:type="spellEnd"/>
            <w:r w:rsidRPr="00502E37">
              <w:rPr>
                <w:rFonts w:cs="Times New Roman" w:eastAsia="Calibri"/>
                <w:lang w:eastAsia="hr-HR" w:val="en-GB"/>
              </w:rPr>
              <w:t xml:space="preserve">, </w:t>
            </w:r>
            <w:proofErr w:type="spellStart"/>
            <w:r w:rsidRPr="00502E37">
              <w:rPr>
                <w:rFonts w:cs="Times New Roman" w:eastAsia="Calibri"/>
                <w:lang w:eastAsia="hr-HR" w:val="en-GB"/>
              </w:rPr>
              <w:t>Ulica</w:t>
            </w:r>
            <w:proofErr w:type="spellEnd"/>
            <w:r w:rsidRPr="00502E37">
              <w:rPr>
                <w:rFonts w:cs="Times New Roman" w:eastAsia="Calibri"/>
                <w:lang w:eastAsia="hr-HR" w:val="en-GB"/>
              </w:rPr>
              <w:t xml:space="preserve"> </w:t>
            </w:r>
            <w:proofErr w:type="spellStart"/>
            <w:r w:rsidRPr="00502E37">
              <w:rPr>
                <w:rFonts w:cs="Times New Roman" w:eastAsia="Calibri"/>
                <w:lang w:eastAsia="hr-HR" w:val="en-GB"/>
              </w:rPr>
              <w:t>grada</w:t>
            </w:r>
            <w:proofErr w:type="spellEnd"/>
            <w:r w:rsidRPr="00502E37">
              <w:rPr>
                <w:rFonts w:cs="Times New Roman" w:eastAsia="Calibri"/>
                <w:lang w:eastAsia="hr-HR" w:val="en-GB"/>
              </w:rPr>
              <w:t xml:space="preserve"> </w:t>
            </w:r>
            <w:proofErr w:type="spellStart"/>
            <w:r w:rsidRPr="00502E37">
              <w:rPr>
                <w:rFonts w:cs="Times New Roman" w:eastAsia="Calibri"/>
                <w:lang w:eastAsia="hr-HR" w:val="en-GB"/>
              </w:rPr>
              <w:t>Vukovara</w:t>
            </w:r>
            <w:proofErr w:type="spellEnd"/>
            <w:r w:rsidRPr="00502E37">
              <w:rPr>
                <w:rFonts w:cs="Times New Roman" w:eastAsia="Calibri"/>
                <w:lang w:eastAsia="hr-HR" w:val="en-GB"/>
              </w:rPr>
              <w:t xml:space="preserve"> 70, Zagreb, OIB: 85821130368</w:t>
            </w:r>
          </w:p>
        </w:tc>
        <w:tc>
          <w:tcPr>
            <w:tcW w:type="dxa" w:w="36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02E37" w:rsidP="00502E37" w:rsidR="00502E37" w:rsidRPr="00502E3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lang w:eastAsia="hr-HR" w:val="en-GB"/>
              </w:rPr>
            </w:pPr>
            <w:r w:rsidRPr="00502E37">
              <w:rPr>
                <w:rFonts w:cs="Times New Roman" w:eastAsia="Calibri"/>
                <w:lang w:eastAsia="hr-HR" w:val="en-GB"/>
              </w:rPr>
              <w:t>2.657,22</w:t>
            </w:r>
          </w:p>
        </w:tc>
      </w:tr>
      <w:tr w:rsidTr="00502E37" w:rsidR="00502E37" w:rsidRPr="00502E37">
        <w:tc>
          <w:tcPr>
            <w:tcW w:type="dxa" w:w="4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02E37" w:rsidP="00502E37" w:rsidR="00502E37" w:rsidRPr="00502E3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lang w:eastAsia="hr-HR" w:val="en-GB"/>
              </w:rPr>
            </w:pPr>
            <w:r w:rsidRPr="00502E37">
              <w:rPr>
                <w:rFonts w:cs="Times New Roman" w:eastAsia="Calibri"/>
                <w:lang w:eastAsia="hr-HR" w:val="en-GB"/>
              </w:rPr>
              <w:t xml:space="preserve">Grad Zagreb, </w:t>
            </w:r>
            <w:proofErr w:type="spellStart"/>
            <w:r w:rsidRPr="00502E37">
              <w:rPr>
                <w:rFonts w:cs="Times New Roman" w:eastAsia="Calibri"/>
                <w:lang w:eastAsia="hr-HR" w:val="en-GB"/>
              </w:rPr>
              <w:t>Trg</w:t>
            </w:r>
            <w:proofErr w:type="spellEnd"/>
            <w:r w:rsidRPr="00502E37">
              <w:rPr>
                <w:rFonts w:cs="Times New Roman" w:eastAsia="Calibri"/>
                <w:lang w:eastAsia="hr-HR" w:val="en-GB"/>
              </w:rPr>
              <w:t xml:space="preserve"> </w:t>
            </w:r>
            <w:proofErr w:type="spellStart"/>
            <w:r w:rsidRPr="00502E37">
              <w:rPr>
                <w:rFonts w:cs="Times New Roman" w:eastAsia="Calibri"/>
                <w:lang w:eastAsia="hr-HR" w:val="en-GB"/>
              </w:rPr>
              <w:t>Stjepana</w:t>
            </w:r>
            <w:proofErr w:type="spellEnd"/>
            <w:r w:rsidRPr="00502E37">
              <w:rPr>
                <w:rFonts w:cs="Times New Roman" w:eastAsia="Calibri"/>
                <w:lang w:eastAsia="hr-HR" w:val="en-GB"/>
              </w:rPr>
              <w:t xml:space="preserve"> </w:t>
            </w:r>
            <w:proofErr w:type="spellStart"/>
            <w:r w:rsidRPr="00502E37">
              <w:rPr>
                <w:rFonts w:cs="Times New Roman" w:eastAsia="Calibri"/>
                <w:lang w:eastAsia="hr-HR" w:val="en-GB"/>
              </w:rPr>
              <w:t>Radića</w:t>
            </w:r>
            <w:proofErr w:type="spellEnd"/>
            <w:r w:rsidRPr="00502E37">
              <w:rPr>
                <w:rFonts w:cs="Times New Roman" w:eastAsia="Calibri"/>
                <w:lang w:eastAsia="hr-HR" w:val="en-GB"/>
              </w:rPr>
              <w:t xml:space="preserve"> 1, Zagreb</w:t>
            </w:r>
          </w:p>
        </w:tc>
        <w:tc>
          <w:tcPr>
            <w:tcW w:type="dxa" w:w="36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02E37" w:rsidP="00502E37" w:rsidR="00502E37" w:rsidRPr="00502E3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lang w:eastAsia="hr-HR" w:val="en-GB"/>
              </w:rPr>
            </w:pPr>
            <w:r w:rsidRPr="00502E37">
              <w:rPr>
                <w:rFonts w:cs="Times New Roman" w:eastAsia="Calibri"/>
                <w:lang w:eastAsia="hr-HR" w:val="en-GB"/>
              </w:rPr>
              <w:t>733.958,14</w:t>
            </w:r>
          </w:p>
        </w:tc>
      </w:tr>
    </w:tbl>
    <w:p w:rsidRDefault="00502E37" w:rsidP="00502E37" w:rsidR="00502E37" w:rsidRPr="00502E3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 w:val="20"/>
          <w:szCs w:val="20"/>
          <w:lang w:eastAsia="hr-HR"/>
        </w:rPr>
      </w:pPr>
    </w:p>
    <w:p w:rsidRDefault="00502E37" w:rsidP="00502E37" w:rsidR="00502E37" w:rsidRPr="00502E3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502E37" w:rsidP="00502E37" w:rsidR="00502E37" w:rsidRPr="00502E3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502E37">
        <w:rPr>
          <w:rFonts w:cs="Times New Roman" w:eastAsia="Times New Roman"/>
          <w:noProof/>
          <w:szCs w:val="20"/>
          <w:lang w:eastAsia="hr-HR"/>
        </w:rPr>
        <w:t>Obrazloženje</w:t>
      </w:r>
    </w:p>
    <w:p w:rsidRDefault="00502E37" w:rsidP="00502E37" w:rsidR="00502E37" w:rsidRPr="00502E3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502E37" w:rsidP="00502E37" w:rsidR="00502E37" w:rsidRPr="00502E3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502E37">
        <w:rPr>
          <w:rFonts w:cs="Times New Roman" w:eastAsia="Times New Roman"/>
          <w:noProof/>
          <w:szCs w:val="20"/>
          <w:lang w:eastAsia="hr-HR"/>
        </w:rPr>
        <w:t>Na ispitnom ročištu koje je održano 21. studenog 2017. ispitane su sve prijavljene tražbine prema svojim iznosima i redu.</w:t>
      </w:r>
    </w:p>
    <w:p w:rsidRDefault="00502E37" w:rsidP="00502E37" w:rsidR="00502E37" w:rsidRPr="00502E3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502E37" w:rsidP="00502E37" w:rsidR="00502E37" w:rsidRPr="00502E3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502E37">
        <w:rPr>
          <w:rFonts w:cs="Times New Roman" w:eastAsia="Times New Roman"/>
          <w:noProof/>
          <w:szCs w:val="20"/>
          <w:lang w:eastAsia="hr-HR"/>
        </w:rPr>
        <w:t>Stečajni sudac je sukladno čl.264.</w:t>
      </w:r>
      <w:r w:rsidRPr="00502E37">
        <w:rPr>
          <w:rFonts w:cs="Times New Roman" w:eastAsia="Times New Roman"/>
          <w:b/>
          <w:noProof/>
          <w:szCs w:val="20"/>
          <w:lang w:eastAsia="hr-HR"/>
        </w:rPr>
        <w:t xml:space="preserve"> </w:t>
      </w:r>
      <w:r w:rsidRPr="00502E37">
        <w:rPr>
          <w:rFonts w:cs="Times New Roman" w:eastAsia="Times New Roman"/>
          <w:noProof/>
          <w:szCs w:val="20"/>
          <w:lang w:eastAsia="hr-HR"/>
        </w:rPr>
        <w:t>Stečajnog zakona ("Narodne novine" broj 71/15. i 104/17, dalje: SZ) sastavio tablice ispitanih tražbina u koje su za svaku prijavljenu tražbinu uneseni podaci o tome u kojoj je mjeri tražbina utvrđena prema svom iznosu i redu.</w:t>
      </w:r>
    </w:p>
    <w:p w:rsidRDefault="00502E37" w:rsidP="00502E37" w:rsidR="00502E37" w:rsidRPr="00502E3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502E37" w:rsidP="00502E37" w:rsidR="00502E37" w:rsidRPr="00502E3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502E37">
        <w:rPr>
          <w:rFonts w:cs="Times New Roman" w:eastAsia="Times New Roman"/>
          <w:noProof/>
          <w:szCs w:val="20"/>
          <w:lang w:eastAsia="hr-HR"/>
        </w:rPr>
        <w:t>Tražbine navedene u izreci ovoga rješenja stečajni upravitelj nije osporio, a niti je to učinio nazočni stečajni vjerovnik. Stoga se te tražbine, temeljem čl.263. SZ, smatraju utvrđenim.</w:t>
      </w:r>
    </w:p>
    <w:p w:rsidRDefault="00502E37" w:rsidP="00502E37" w:rsidR="00502E37" w:rsidRPr="00502E3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502E37" w:rsidP="00502E37" w:rsidR="00502E37" w:rsidRPr="00502E3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502E37">
        <w:rPr>
          <w:rFonts w:cs="Times New Roman" w:eastAsia="Times New Roman"/>
          <w:noProof/>
          <w:szCs w:val="20"/>
          <w:lang w:eastAsia="hr-HR"/>
        </w:rPr>
        <w:t>Slijedom navedenog riješeno je kao u izreci.</w:t>
      </w:r>
    </w:p>
    <w:p w:rsidRDefault="00502E37" w:rsidP="00502E37" w:rsidR="00502E37" w:rsidRPr="00502E3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 w:rsidRPr="00502E37">
        <w:rPr>
          <w:rFonts w:cs="Times New Roman" w:eastAsia="Times New Roman"/>
          <w:noProof/>
          <w:szCs w:val="20"/>
          <w:lang w:eastAsia="hr-HR"/>
        </w:rPr>
        <w:tab/>
      </w:r>
    </w:p>
    <w:p w:rsidRDefault="00502E37" w:rsidP="00502E37" w:rsidR="00502E37" w:rsidRPr="00502E3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502E37">
        <w:rPr>
          <w:rFonts w:cs="Times New Roman" w:eastAsia="Times New Roman"/>
          <w:noProof/>
          <w:szCs w:val="20"/>
          <w:lang w:eastAsia="hr-HR"/>
        </w:rPr>
        <w:t>U Bjelovaru 22. siječnja 2018.</w:t>
      </w:r>
    </w:p>
    <w:p w:rsidRDefault="00502E37" w:rsidP="00502E37" w:rsidR="00502E37" w:rsidRPr="00502E3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502E37" w:rsidP="00502E37" w:rsidR="00502E37" w:rsidRPr="00502E37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szCs w:val="20"/>
          <w:lang w:eastAsia="hr-HR"/>
        </w:rPr>
      </w:pPr>
      <w:r w:rsidRPr="00502E37">
        <w:rPr>
          <w:rFonts w:cs="Times New Roman" w:eastAsia="Times New Roman"/>
          <w:noProof/>
          <w:szCs w:val="20"/>
          <w:lang w:eastAsia="hr-HR"/>
        </w:rPr>
        <w:t xml:space="preserve">       Stečajna sutkinja</w:t>
      </w:r>
    </w:p>
    <w:p w:rsidRDefault="00502E37" w:rsidP="00502E37" w:rsidR="00502E37" w:rsidRPr="00502E37">
      <w:pPr>
        <w:overflowPunct w:val="false"/>
        <w:autoSpaceDE w:val="false"/>
        <w:autoSpaceDN w:val="false"/>
        <w:adjustRightInd w:val="false"/>
        <w:spacing w:after="0"/>
        <w:ind w:firstLine="4253"/>
        <w:jc w:val="both"/>
        <w:rPr>
          <w:rFonts w:cs="Times New Roman" w:eastAsia="Times New Roman"/>
          <w:noProof/>
          <w:szCs w:val="20"/>
          <w:lang w:eastAsia="hr-HR"/>
        </w:rPr>
      </w:pPr>
      <w:r w:rsidRPr="00502E37">
        <w:rPr>
          <w:rFonts w:cs="Times New Roman" w:eastAsia="Times New Roman"/>
          <w:noProof/>
          <w:szCs w:val="20"/>
          <w:lang w:eastAsia="hr-HR"/>
        </w:rPr>
        <w:t xml:space="preserve">          Marija Petrina Kubica v.r.</w:t>
      </w:r>
    </w:p>
    <w:p w:rsidRDefault="00502E37" w:rsidP="00502E37" w:rsidR="00502E37" w:rsidRPr="00502E37">
      <w:pPr>
        <w:overflowPunct w:val="false"/>
        <w:autoSpaceDE w:val="false"/>
        <w:autoSpaceDN w:val="false"/>
        <w:adjustRightInd w:val="false"/>
        <w:spacing w:after="0"/>
        <w:ind w:firstLine="4253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502E37" w:rsidP="00502E37" w:rsidR="00502E37" w:rsidRPr="00502E37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502E37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502E37" w:rsidP="00502E37" w:rsidR="00502E37" w:rsidRPr="00502E37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502E37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502E37" w:rsidP="00502E37" w:rsidR="00502E37" w:rsidRPr="00502E37">
      <w:pPr>
        <w:overflowPunct w:val="false"/>
        <w:autoSpaceDE w:val="false"/>
        <w:autoSpaceDN w:val="false"/>
        <w:adjustRightInd w:val="false"/>
        <w:spacing w:after="0"/>
        <w:ind w:firstLine="4253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502E37" w:rsidP="00502E37" w:rsidR="00502E37" w:rsidRPr="00502E3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502E37" w:rsidP="00502E37" w:rsidR="00502E37" w:rsidRPr="00502E3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 w:rsidRPr="00502E37">
        <w:rPr>
          <w:rFonts w:cs="Times New Roman" w:eastAsia="Times New Roman"/>
          <w:szCs w:val="20"/>
          <w:lang w:eastAsia="hr-HR"/>
        </w:rPr>
        <w:t xml:space="preserve">POUKA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</w:t>
      </w:r>
      <w:r w:rsidRPr="00502E37">
        <w:rPr>
          <w:rFonts w:cs="Times New Roman" w:eastAsia="Times New Roman"/>
          <w:noProof/>
          <w:szCs w:val="20"/>
          <w:lang w:eastAsia="hr-HR"/>
        </w:rPr>
        <w:t xml:space="preserve">Pravo na žalbu ima svaki vjerovnik u dijelu koji se tiče njegove prijavljene tražbine i stečajni upravitelj (čl.265. st.3. SZ). Žalba se podnosi ovome sudu u tri primjerka. </w:t>
      </w:r>
    </w:p>
    <w:p w:rsidRDefault="00502E37" w:rsidP="00502E37" w:rsidR="00502E37" w:rsidRPr="00502E3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502E37" w:rsidP="00502E37" w:rsidR="00502E37" w:rsidRPr="00502E3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502E37" w:rsidP="00502E37" w:rsidR="00502E37" w:rsidRPr="00502E3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502E37" w:rsidP="00502E37" w:rsidR="00502E37" w:rsidRPr="00502E3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502E37" w:rsidP="00502E37" w:rsidR="00502E37" w:rsidRPr="00502E3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502E37" w:rsidP="00502E37" w:rsidR="00502E37" w:rsidRPr="00502E3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502E37" w:rsidP="00502E37" w:rsidR="00502E37" w:rsidRPr="00502E3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502E37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55680328"/>
      <w:docPartObj>
        <w:docPartGallery w:val="Page Numbers (Top of Page)"/>
        <w:docPartUnique/>
      </w:docPartObj>
    </w:sdtPr>
    <w:sdtContent>
      <w:p w:rsidRDefault="00502E37" w:rsidP="00502E37" w:rsidR="00502E37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502E37" w:rsidP="00502E37" w:rsidR="008333A9">
    <w:pPr>
      <w:overflowPunct w:val="false"/>
      <w:autoSpaceDE w:val="false"/>
      <w:autoSpaceDN w:val="false"/>
      <w:adjustRightInd w:val="false"/>
      <w:spacing w:after="0"/>
      <w:jc w:val="right"/>
      <w:rPr>
        <w:rFonts w:cs="Times New Roman" w:eastAsia="Times New Roman"/>
        <w:noProof/>
        <w:szCs w:val="20"/>
        <w:lang w:eastAsia="hr-HR"/>
      </w:rPr>
    </w:pPr>
    <w:r w:rsidRPr="00502E37">
      <w:rPr>
        <w:rFonts w:cs="Times New Roman" w:eastAsia="Times New Roman"/>
        <w:noProof/>
        <w:szCs w:val="20"/>
        <w:lang w:eastAsia="hr-HR"/>
      </w:rPr>
      <w:t>Poslovni broj: 5. St-1362/2016-24</w:t>
    </w:r>
  </w:p>
  <w:p w:rsidRDefault="00502E37" w:rsidP="00502E37" w:rsidR="00502E37" w:rsidRPr="00502E37">
    <w:pPr>
      <w:overflowPunct w:val="false"/>
      <w:autoSpaceDE w:val="false"/>
      <w:autoSpaceDN w:val="false"/>
      <w:adjustRightInd w:val="false"/>
      <w:spacing w:after="0"/>
      <w:jc w:val="right"/>
      <w:rPr>
        <w:rFonts w:cs="Times New Roman" w:eastAsia="Times New Roman"/>
        <w:noProof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2E37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37541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siječnja 2018.</izvorni_sadrzaj>
    <derivirana_varijabla naziv="DomainObject.DatumDonosenjaOdluke_1">22.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St-1362/2016-24</izvorni_sadrzaj>
    <derivirana_varijabla naziv="DomainObject.Oznaka_1">St-1362/2016-24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1362</izvorni_sadrzaj>
    <derivirana_varijabla naziv="DomainObject.Predmet.Broj_1">1362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2016.</izvorni_sadrzaj>
    <derivirana_varijabla naziv="DomainObject.Predmet.DatumOsnivanja_1">20.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St-1362/2016</izvorni_sadrzaj>
    <derivirana_varijabla naziv="DomainObject.Predmet.OznakaBroj_1">St-1362/2016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ZID-PROM, d.o.o.</izvorni_sadrzaj>
    <derivirana_varijabla naziv="DomainObject.Predmet.ProtustrankaFormated_1">  ZID-PROM, d.o.o.</derivirana_varijabla>
  </DomainObject.Predmet.ProtustrankaFormated>
  <DomainObject.Predmet.ProtustrankaFormatedOIB>
    <izvorni_sadrzaj>  ZID-PROM, d.o.o., OIB 45693254947</izvorni_sadrzaj>
    <derivirana_varijabla naziv="DomainObject.Predmet.ProtustrankaFormatedOIB_1">  ZID-PROM, d.o.o., OIB 45693254947</derivirana_varijabla>
  </DomainObject.Predmet.ProtustrankaFormatedOIB>
  <DomainObject.Predmet.ProtustrankaFormatedWithAdress>
    <izvorni_sadrzaj> ZID-PROM, d.o.o., Vitezova 9, 10000 Zagreb</izvorni_sadrzaj>
    <derivirana_varijabla naziv="DomainObject.Predmet.ProtustrankaFormatedWithAdress_1"> ZID-PROM, d.o.o., Vitezova 9, 10000 Zagreb</derivirana_varijabla>
  </DomainObject.Predmet.ProtustrankaFormatedWithAdress>
  <DomainObject.Predmet.ProtustrankaFormatedWithAdressOIB>
    <izvorni_sadrzaj> ZID-PROM, d.o.o., OIB 45693254947, Vitezova 9, 10000 Zagreb</izvorni_sadrzaj>
    <derivirana_varijabla naziv="DomainObject.Predmet.ProtustrankaFormatedWithAdressOIB_1"> ZID-PROM, d.o.o., OIB 45693254947, Vitezova 9, 10000 Zagreb</derivirana_varijabla>
  </DomainObject.Predmet.ProtustrankaFormatedWithAdressOIB>
  <DomainObject.Predmet.ProtustrankaWithAdress>
    <izvorni_sadrzaj>ZID-PROM, d.o.o. Vitezova 9, 10000 Zagreb</izvorni_sadrzaj>
    <derivirana_varijabla naziv="DomainObject.Predmet.ProtustrankaWithAdress_1">ZID-PROM, d.o.o. Vitezova 9, 10000 Zagreb</derivirana_varijabla>
  </DomainObject.Predmet.ProtustrankaWithAdress>
  <DomainObject.Predmet.ProtustrankaWithAdressOIB>
    <izvorni_sadrzaj>ZID-PROM, d.o.o., OIB 45693254947, Vitezova 9, 10000 Zagreb</izvorni_sadrzaj>
    <derivirana_varijabla naziv="DomainObject.Predmet.ProtustrankaWithAdressOIB_1">ZID-PROM, d.o.o., OIB 45693254947, Vitezova 9, 10000 Zagreb</derivirana_varijabla>
  </DomainObject.Predmet.ProtustrankaWithAdressOIB>
  <DomainObject.Predmet.ProtustrankaNazivFormated>
    <izvorni_sadrzaj>ZID-PROM, d.o.o.</izvorni_sadrzaj>
    <derivirana_varijabla naziv="DomainObject.Predmet.ProtustrankaNazivFormated_1">ZID-PROM, d.o.o.</derivirana_varijabla>
  </DomainObject.Predmet.ProtustrankaNazivFormated>
  <DomainObject.Predmet.ProtustrankaNazivFormatedOIB>
    <izvorni_sadrzaj>ZID-PROM, d.o.o., OIB 45693254947</izvorni_sadrzaj>
    <derivirana_varijabla naziv="DomainObject.Predmet.ProtustrankaNazivFormatedOIB_1">ZID-PROM, d.o.o., OIB 45693254947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</izvorni_sadrzaj>
    <derivirana_varijabla naziv="DomainObject.Predmet.StrankaFormated_1">  REPUBLIKA HRVATSKA, Ministarstvo financija, Porezna uprava, Područni ured Zagreb</derivirana_varijabla>
  </DomainObject.Predmet.StrankaFormated>
  <DomainObject.Predmet.StrankaFormatedOIB>
    <izvorni_sadrzaj>  REPUBLIKA HRVATSKA, Ministarstvo financija, Porezna uprava, Područni ured Zagreb, OIB 52634238587</izvorni_sadrzaj>
    <derivirana_varijabla naziv="DomainObject.Predmet.StrankaFormatedOIB_1">  REPUBLIKA HRVATSKA, Ministarstvo financija, Porezna uprava, Područni ured Zagreb, OIB 52634238587</derivirana_varijabla>
  </DomainObject.Predmet.StrankaFormatedOIB>
  <DomainObject.Predmet.StrankaFormatedWithAdress>
    <izvorni_sadrzaj> REPUBLIKA HRVATSKA, Ministarstvo financija, Porezna uprava, Područni ured Zagreb</izvorni_sadrzaj>
    <derivirana_varijabla naziv="DomainObject.Predmet.StrankaFormatedWithAdress_1"> REPUBLIKA HRVATSKA, Ministarstvo financija, Porezna uprava, Područni ured Zagreb</derivirana_varijabla>
  </DomainObject.Predmet.StrankaFormatedWithAdress>
  <DomainObject.Predmet.StrankaFormatedWithAdressOIB>
    <izvorni_sadrzaj> REPUBLIKA HRVATSKA, Ministarstvo financija, Porezna uprava, Područni ured Zagreb, OIB 52634238587</izvorni_sadrzaj>
    <derivirana_varijabla naziv="DomainObject.Predmet.StrankaFormatedWithAdressOIB_1"> REPUBLIKA HRVATSKA, Ministarstvo financija, Porezna uprava, Područni ured Zagreb, OIB 52634238587</derivirana_varijabla>
  </DomainObject.Predmet.StrankaFormatedWithAdressOIB>
  <DomainObject.Predmet.StrankaWithAdress>
    <izvorni_sadrzaj>REPUBLIKA HRVATSKA, Ministarstvo financija, Porezna uprava, Područni ured Zagreb </izvorni_sadrzaj>
    <derivirana_varijabla naziv="DomainObject.Predmet.StrankaWithAdress_1">REPUBLIKA HRVATSKA, Ministarstvo financija, Porezna uprava, Područni ured Zagreb </derivirana_varijabla>
  </DomainObject.Predmet.StrankaWithAdress>
  <DomainObject.Predmet.StrankaWithAdressOIB>
    <izvorni_sadrzaj>REPUBLIKA HRVATSKA, Ministarstvo financija, Porezna uprava, Područni ured Zagreb, OIB 52634238587</izvorni_sadrzaj>
    <derivirana_varijabla naziv="DomainObject.Predmet.StrankaWithAdressOIB_1">REPUBLIKA HRVATSKA, Ministarstvo financija, Porezna uprava, Područni ured Zagreb, OIB 52634238587</derivirana_varijabla>
  </DomainObject.Predmet.StrankaWithAdressOIB>
  <DomainObject.Predmet.StrankaNazivFormated>
    <izvorni_sadrzaj>REPUBLIKA HRVATSKA, Ministarstvo financija, Porezna uprava, Područni ured Zagreb</izvorni_sadrzaj>
    <derivirana_varijabla naziv="DomainObject.Predmet.StrankaNazivFormated_1">REPUBLIKA HRVATSKA, Ministarstvo financija, Porezna uprava, Područni ured Zagreb</derivirana_varijabla>
  </DomainObject.Predmet.StrankaNazivFormated>
  <DomainObject.Predmet.StrankaNazivFormatedOIB>
    <izvorni_sadrzaj>REPUBLIKA HRVATSKA, Ministarstvo financija, Porezna uprava, Područni ured Zagreb, OIB 52634238587</izvorni_sadrzaj>
    <derivirana_varijabla naziv="DomainObject.Predmet.StrankaNazivFormatedOIB_1">REPUBLIKA HRVATSKA, Ministarstvo financija, Porezna uprava, Područni ured Zagreb,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REPUBLIKA HRVATSKA, Ministarstvo financija, Porezna uprava, Područni ured Zagreb</item>
    </izvorni_sadrzaj>
    <derivirana_varijabla naziv="DomainObject.Predmet.StrankaListFormated_1">
      <item>REPUBLIKA HRVATSKA, Ministarstvo financija, Porezna uprava, Područni ured Zagreb</item>
    </derivirana_varijabla>
  </DomainObject.Predmet.StrankaListFormated>
  <DomainObject.Predmet.StrankaListFormatedOIB>
    <izvorni_sadrzaj>
      <item>REPUBLIKA HRVATSKA, Ministarstvo financija, Porezna uprava, Područni ured Zagreb, OIB 52634238587</item>
    </izvorni_sadrzaj>
    <derivirana_varijabla naziv="DomainObject.Predmet.StrankaListFormatedOIB_1">
      <item>REPUBLIKA HRVATSKA, Ministarstvo financija, Porezna uprava, Područni ured Zagreb, OIB 52634238587</item>
    </derivirana_varijabla>
  </DomainObject.Predmet.StrankaListFormatedOIB>
  <DomainObject.Predmet.StrankaListFormatedWithAdress>
    <izvorni_sadrzaj>
      <item>REPUBLIKA HRVATSKA, Ministarstvo financija, Porezna uprava, Područni ured Zagreb</item>
    </izvorni_sadrzaj>
    <derivirana_varijabla naziv="DomainObject.Predmet.StrankaListFormatedWithAdress_1">
      <item>REPUBLIKA HRVATSKA, Ministarstvo financija, Porezna uprava, Područni ured Zagreb</item>
    </derivirana_varijabla>
  </DomainObject.Predmet.StrankaListFormatedWithAdress>
  <DomainObject.Predmet.StrankaListFormatedWithAdressOIB>
    <izvorni_sadrzaj>
      <item>REPUBLIKA HRVATSKA, Ministarstvo financija, Porezna uprava, Područni ured Zagreb, OIB 52634238587</item>
    </izvorni_sadrzaj>
    <derivirana_varijabla naziv="DomainObject.Predmet.StrankaListFormatedWithAdressOIB_1">
      <item>REPUBLIKA HRVATSKA, Ministarstvo financija, Porezna uprava, Područni ured Zagreb, OIB 52634238587</item>
    </derivirana_varijabla>
  </DomainObject.Predmet.StrankaListFormatedWithAdressOIB>
  <DomainObject.Predmet.StrankaListNazivFormated>
    <izvorni_sadrzaj>
      <item>REPUBLIKA HRVATSKA, Ministarstvo financija, Porezna uprava, Područni ured Zagreb</item>
    </izvorni_sadrzaj>
    <derivirana_varijabla naziv="DomainObject.Predmet.StrankaListNazivFormated_1">
      <item>REPUBLIKA HRVATSKA, Ministarstvo financija, Porezna uprava, Područni ured Zagreb</item>
    </derivirana_varijabla>
  </DomainObject.Predmet.StrankaListNazivFormated>
  <DomainObject.Predmet.StrankaListNazivFormatedOIB>
    <izvorni_sadrzaj>
      <item>REPUBLIKA HRVATSKA, Ministarstvo financija, Porezna uprava, Područni ured Zagreb, OIB 52634238587</item>
    </izvorni_sadrzaj>
    <derivirana_varijabla naziv="DomainObject.Predmet.StrankaListNazivFormatedOIB_1">
      <item>REPUBLIKA HRVATSKA, Ministarstvo financija, Porezna uprava, Područni ured Zagreb, OIB 52634238587</item>
    </derivirana_varijabla>
  </DomainObject.Predmet.StrankaListNazivFormatedOIB>
  <DomainObject.Predmet.ProtuStrankaListFormated>
    <izvorni_sadrzaj>
      <item>ZID-PROM, d.o.o.</item>
    </izvorni_sadrzaj>
    <derivirana_varijabla naziv="DomainObject.Predmet.ProtuStrankaListFormated_1">
      <item>ZID-PROM, d.o.o.</item>
    </derivirana_varijabla>
  </DomainObject.Predmet.ProtuStrankaListFormated>
  <DomainObject.Predmet.ProtuStrankaListFormatedOIB>
    <izvorni_sadrzaj>
      <item>ZID-PROM, d.o.o., OIB 45693254947</item>
    </izvorni_sadrzaj>
    <derivirana_varijabla naziv="DomainObject.Predmet.ProtuStrankaListFormatedOIB_1">
      <item>ZID-PROM, d.o.o., OIB 45693254947</item>
    </derivirana_varijabla>
  </DomainObject.Predmet.ProtuStrankaListFormatedOIB>
  <DomainObject.Predmet.ProtuStrankaListFormatedWithAdress>
    <izvorni_sadrzaj>
      <item>ZID-PROM, d.o.o., Vitezova 9, 10000 Zagreb</item>
    </izvorni_sadrzaj>
    <derivirana_varijabla naziv="DomainObject.Predmet.ProtuStrankaListFormatedWithAdress_1">
      <item>ZID-PROM, d.o.o., Vitezova 9, 10000 Zagreb</item>
    </derivirana_varijabla>
  </DomainObject.Predmet.ProtuStrankaListFormatedWithAdress>
  <DomainObject.Predmet.ProtuStrankaListFormatedWithAdressOIB>
    <izvorni_sadrzaj>
      <item>ZID-PROM, d.o.o., OIB 45693254947, Vitezova 9, 10000 Zagreb</item>
    </izvorni_sadrzaj>
    <derivirana_varijabla naziv="DomainObject.Predmet.ProtuStrankaListFormatedWithAdressOIB_1">
      <item>ZID-PROM, d.o.o., OIB 45693254947, Vitezova 9, 10000 Zagreb</item>
    </derivirana_varijabla>
  </DomainObject.Predmet.ProtuStrankaListFormatedWithAdressOIB>
  <DomainObject.Predmet.ProtuStrankaListNazivFormated>
    <izvorni_sadrzaj>
      <item>ZID-PROM, d.o.o.</item>
    </izvorni_sadrzaj>
    <derivirana_varijabla naziv="DomainObject.Predmet.ProtuStrankaListNazivFormated_1">
      <item>ZID-PROM, d.o.o.</item>
    </derivirana_varijabla>
  </DomainObject.Predmet.ProtuStrankaListNazivFormated>
  <DomainObject.Predmet.ProtuStrankaListNazivFormatedOIB>
    <izvorni_sadrzaj>
      <item>ZID-PROM, d.o.o., OIB 45693254947</item>
    </izvorni_sadrzaj>
    <derivirana_varijabla naziv="DomainObject.Predmet.ProtuStrankaListNazivFormatedOIB_1">
      <item>ZID-PROM, d.o.o., OIB 45693254947</item>
    </derivirana_varijabla>
  </DomainObject.Predmet.ProtuStrankaListNazivFormatedOIB>
  <DomainObject.Predmet.OstaliListFormated>
    <izvorni_sadrzaj>
      <item>Damir Cmrk</item>
      <item>Odvjetnik Ivan Kusalić</item>
      <item>Županijsko državno odvjetništvo u Bjelovaru</item>
      <item>Financijska agencija Bjelovar</item>
      <item>Ivo Žiža</item>
    </izvorni_sadrzaj>
    <derivirana_varijabla naziv="DomainObject.Predmet.OstaliListFormated_1">
      <item>Damir Cmrk</item>
      <item>Odvjetnik Ivan Kusalić</item>
      <item>Županijsko državno odvjetništvo u Bjelovaru</item>
      <item>Financijska agencija Bjelovar</item>
      <item>Ivo Žiža</item>
    </derivirana_varijabla>
  </DomainObject.Predmet.OstaliListFormated>
  <DomainObject.Predmet.OstaliListFormatedOIB>
    <izvorni_sadrzaj>
      <item>Damir Cmrk, OIB 70516844407</item>
      <item>Odvjetnik Ivan Kusalić, OIB 16109712911</item>
      <item>Županijsko državno odvjetništvo u Bjelovaru, OIB 86821435474</item>
      <item>Financijska agencija Bjelovar, OIB 85821130368</item>
      <item>Ivo Žiža, OIB 08163835361</item>
    </izvorni_sadrzaj>
    <derivirana_varijabla naziv="DomainObject.Predmet.OstaliListFormatedOIB_1">
      <item>Damir Cmrk, OIB 70516844407</item>
      <item>Odvjetnik Ivan Kusalić, OIB 16109712911</item>
      <item>Županijsko državno odvjetništvo u Bjelovaru, OIB 86821435474</item>
      <item>Financijska agencija Bjelovar, OIB 85821130368</item>
      <item>Ivo Žiža, OIB 08163835361</item>
    </derivirana_varijabla>
  </DomainObject.Predmet.OstaliListFormatedOIB>
  <DomainObject.Predmet.OstaliListFormatedWithAdress>
    <izvorni_sadrzaj>
      <item>Damir Cmrk, Vitezova 9, 10000 Zagreb</item>
      <item>Odvjetnik Ivan Kusalić, Masarykova 22, 10000 Zagreb</item>
      <item>Županijsko državno odvjetništvo u Bjelovaru</item>
      <item>Financijska agencija Bjelovar</item>
      <item>Ivo Žiža, Vinogradi Ludbreški 53, 42230 Vinogradi Ludbreški</item>
    </izvorni_sadrzaj>
    <derivirana_varijabla naziv="DomainObject.Predmet.OstaliListFormatedWithAdress_1">
      <item>Damir Cmrk, Vitezova 9, 10000 Zagreb</item>
      <item>Odvjetnik Ivan Kusalić, Masarykova 22, 10000 Zagreb</item>
      <item>Županijsko državno odvjetništvo u Bjelovaru</item>
      <item>Financijska agencija Bjelovar</item>
      <item>Ivo Žiža, Vinogradi Ludbreški 53, 42230 Vinogradi Ludbreški</item>
    </derivirana_varijabla>
  </DomainObject.Predmet.OstaliListFormatedWithAdress>
  <DomainObject.Predmet.OstaliListFormatedWithAdressOIB>
    <izvorni_sadrzaj>
      <item>Damir Cmrk, OIB 70516844407, Vitezova 9, 10000 Zagreb</item>
      <item>Odvjetnik Ivan Kusalić, OIB 16109712911, Masarykova 22, 10000 Zagreb</item>
      <item>Županijsko državno odvjetništvo u Bjelovaru, OIB 86821435474</item>
      <item>Financijska agencija Bjelovar, OIB 85821130368</item>
      <item>Ivo Žiža, OIB 08163835361, Vinogradi Ludbreški 53, 42230 Vinogradi Ludbreški</item>
    </izvorni_sadrzaj>
    <derivirana_varijabla naziv="DomainObject.Predmet.OstaliListFormatedWithAdressOIB_1">
      <item>Damir Cmrk, OIB 70516844407, Vitezova 9, 10000 Zagreb</item>
      <item>Odvjetnik Ivan Kusalić, OIB 16109712911, Masarykova 22, 10000 Zagreb</item>
      <item>Županijsko državno odvjetništvo u Bjelovaru, OIB 86821435474</item>
      <item>Financijska agencija Bjelovar, OIB 85821130368</item>
      <item>Ivo Žiža, OIB 08163835361, Vinogradi Ludbreški 53, 42230 Vinogradi Ludbreški</item>
    </derivirana_varijabla>
  </DomainObject.Predmet.OstaliListFormatedWithAdressOIB>
  <DomainObject.Predmet.OstaliListNazivFormated>
    <izvorni_sadrzaj>
      <item>Damir Cmrk</item>
      <item>Odvjetnik Ivan Kusalić</item>
      <item>Županijsko državno odvjetništvo u Bjelovaru</item>
      <item>Financijska agencija Bjelovar</item>
      <item>Ivo Žiža</item>
    </izvorni_sadrzaj>
    <derivirana_varijabla naziv="DomainObject.Predmet.OstaliListNazivFormated_1">
      <item>Damir Cmrk</item>
      <item>Odvjetnik Ivan Kusalić</item>
      <item>Županijsko državno odvjetništvo u Bjelovaru</item>
      <item>Financijska agencija Bjelovar</item>
      <item>Ivo Žiža</item>
    </derivirana_varijabla>
  </DomainObject.Predmet.OstaliListNazivFormated>
  <DomainObject.Predmet.OstaliListNazivFormatedOIB>
    <izvorni_sadrzaj>
      <item>Damir Cmrk, OIB 70516844407</item>
      <item>Odvjetnik Ivan Kusalić, OIB 16109712911</item>
      <item>Županijsko državno odvjetništvo u Bjelovaru, OIB 86821435474</item>
      <item>Financijska agencija Bjelovar, OIB 85821130368</item>
      <item>Ivo Žiža, OIB 08163835361</item>
    </izvorni_sadrzaj>
    <derivirana_varijabla naziv="DomainObject.Predmet.OstaliListNazivFormatedOIB_1">
      <item>Damir Cmrk, OIB 70516844407</item>
      <item>Odvjetnik Ivan Kusalić, OIB 16109712911</item>
      <item>Županijsko državno odvjetništvo u Bjelovaru, OIB 86821435474</item>
      <item>Financijska agencija Bjelovar, OIB 85821130368</item>
      <item>Ivo Žiža, OIB 08163835361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2018.</izvorni_sadrzaj>
    <derivirana_varijabla naziv="DomainObject.Datum_1">22. siječnja 2018.</derivirana_varijabla>
  </DomainObject.Datum>
  <DomainObject.PoslovniBrojDokumenta>
    <izvorni_sadrzaj>St-1362/2016-24</izvorni_sadrzaj>
    <derivirana_varijabla naziv="DomainObject.PoslovniBrojDokumenta_1">St-1362/2016-24</derivirana_varijabla>
  </DomainObject.PoslovniBrojDokumenta>
  <DomainObject.Predmet.StrankaIDrugi>
    <izvorni_sadrzaj>REPUBLIKA HRVATSKA, Ministarstvo financija, Porezna uprava, Područni ured Zagreb</izvorni_sadrzaj>
    <derivirana_varijabla naziv="DomainObject.Predmet.StrankaIDrugi_1">REPUBLIKA HRVATSKA, Ministarstvo financija, Porezna uprava, Područni ured Zagreb</derivirana_varijabla>
  </DomainObject.Predmet.StrankaIDrugi>
  <DomainObject.Predmet.ProtustrankaIDrugi>
    <izvorni_sadrzaj>ZID-PROM, d.o.o.</izvorni_sadrzaj>
    <derivirana_varijabla naziv="DomainObject.Predmet.ProtustrankaIDrugi_1">ZID-PROM, d.o.o.</derivirana_varijabla>
  </DomainObject.Predmet.ProtustrankaIDrugi>
  <DomainObject.Predmet.StrankaIDrugiAdressOIB>
    <izvorni_sadrzaj>REPUBLIKA HRVATSKA, Ministarstvo financija, Porezna uprava, Područni ured Zagreb, OIB 52634238587</izvorni_sadrzaj>
    <derivirana_varijabla naziv="DomainObject.Predmet.StrankaIDrugiAdressOIB_1">REPUBLIKA HRVATSKA, Ministarstvo financija, Porezna uprava, Područni ured Zagreb, OIB 52634238587</derivirana_varijabla>
  </DomainObject.Predmet.StrankaIDrugiAdressOIB>
  <DomainObject.Predmet.ProtustrankaIDrugiAdressOIB>
    <izvorni_sadrzaj>ZID-PROM, d.o.o., OIB 45693254947, Vitezova 9, 10000 Zagreb</izvorni_sadrzaj>
    <derivirana_varijabla naziv="DomainObject.Predmet.ProtustrankaIDrugiAdressOIB_1">ZID-PROM, d.o.o., OIB 45693254947, Vitezova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Damir Cmrk</item>
      <item>ZID-PROM, d.o.o.</item>
      <item>Odvjetnik Ivan Kusalić</item>
      <item>REPUBLIKA HRVATSKA, Ministarstvo financija, Porezna uprava, Područni ured Zagreb</item>
      <item>Županijsko državno odvjetništvo u Bjelovaru</item>
      <item>Financijska agencija Bjelovar</item>
      <item>Ivo Žiža</item>
    </izvorni_sadrzaj>
    <derivirana_varijabla naziv="DomainObject.Predmet.SudioniciListNaziv_1">
      <item>Damir Cmrk</item>
      <item>ZID-PROM, d.o.o.</item>
      <item>Odvjetnik Ivan Kusalić</item>
      <item>REPUBLIKA HRVATSKA, Ministarstvo financija, Porezna uprava, Područni ured Zagreb</item>
      <item>Županijsko državno odvjetništvo u Bjelovaru</item>
      <item>Financijska agencija Bjelovar</item>
      <item>Ivo Žiža</item>
    </derivirana_varijabla>
  </DomainObject.Predmet.SudioniciListNaziv>
  <DomainObject.Predmet.SudioniciListAdressOIB>
    <izvorni_sadrzaj>
      <item>Damir Cmrk, OIB 70516844407, Vitezova 9,10000 Zagreb</item>
      <item>ZID-PROM, d.o.o., OIB 45693254947, Vitezova 9,10000 Zagreb</item>
      <item>Odvjetnik Ivan Kusalić, OIB 16109712911, Masarykova 22,10000 Zagreb</item>
      <item>REPUBLIKA HRVATSKA, Ministarstvo financija, Porezna uprava, Područni ured Zagreb, OIB 52634238587</item>
      <item>Županijsko državno odvjetništvo u Bjelovaru, OIB 86821435474</item>
      <item>Financijska agencija Bjelovar, OIB 85821130368</item>
      <item>Ivo Žiža, OIB 08163835361, Vinogradi Ludbreški 53,42230 Vinogradi Ludbreški</item>
    </izvorni_sadrzaj>
    <derivirana_varijabla naziv="DomainObject.Predmet.SudioniciListAdressOIB_1">
      <item>Damir Cmrk, OIB 70516844407, Vitezova 9,10000 Zagreb</item>
      <item>ZID-PROM, d.o.o., OIB 45693254947, Vitezova 9,10000 Zagreb</item>
      <item>Odvjetnik Ivan Kusalić, OIB 16109712911, Masarykova 22,10000 Zagreb</item>
      <item>REPUBLIKA HRVATSKA, Ministarstvo financija, Porezna uprava, Područni ured Zagreb, OIB 52634238587</item>
      <item>Županijsko državno odvjetništvo u Bjelovaru, OIB 86821435474</item>
      <item>Financijska agencija Bjelovar, OIB 85821130368</item>
      <item>Ivo Žiža, OIB 08163835361, Vinogradi Ludbreški 53,42230 Vinogradi Ludbreški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168D4F-E5B1-4817-AD74-3ABF6B9CB1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384</properties:Words>
  <properties:Characters>2080</properties:Characters>
  <properties:Lines>89</properties:Lines>
  <properties:Paragraphs>38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2581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2018-01-22T12:11:00Z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St-1362/2016-24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