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8085" w14:paraId="a72808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B34BA6">
        <w:rPr>
          <w:b/>
        </w:rPr>
        <w:t>1519</w:t>
      </w:r>
      <w:r w:rsidR="000D330B" w:rsidRPr="005153ED">
        <w:rPr>
          <w:b/>
        </w:rPr>
        <w:t>/201</w:t>
      </w:r>
      <w:r w:rsidR="00B34BA6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B34BA6" w:rsidRPr="00B34BA6">
        <w:t>GRADNJA DUBROVNIK d.o.o. "u stečaju", Dubrovnik, Ispod Petke 4, OIB: 40919570705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B34BA6">
        <w:t>22</w:t>
      </w:r>
      <w:r w:rsidRPr="005153ED">
        <w:t xml:space="preserve">. </w:t>
      </w:r>
      <w:r w:rsidR="00B34BA6">
        <w:t>veljače</w:t>
      </w:r>
      <w:r w:rsidR="005153ED" w:rsidRPr="005153ED">
        <w:t xml:space="preserve"> 201</w:t>
      </w:r>
      <w:r w:rsidR="00B34BA6">
        <w:t>7</w:t>
      </w:r>
      <w:r w:rsidRPr="005153ED">
        <w:t>. godine u prisutnosti stečajnog upravitelja</w:t>
      </w:r>
      <w:r w:rsidR="0065031A" w:rsidRPr="005153ED">
        <w:t xml:space="preserve"> </w:t>
      </w:r>
      <w:r w:rsidR="00B34BA6" w:rsidRPr="00B34BA6">
        <w:t>Jozo Bagarić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8C1790">
        <w:t xml:space="preserve">dana </w:t>
      </w:r>
      <w:r w:rsidR="003A0A38">
        <w:t>23</w:t>
      </w:r>
      <w:r w:rsidR="00B34BA6">
        <w:t>. veljače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154ED0" w:rsidR="003A0A38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B34BA6" w:rsidP="00B34BA6" w:rsidR="00B34BA6">
      <w:pPr>
        <w:ind w:left="708"/>
        <w:jc w:val="both"/>
      </w:pPr>
      <w:r>
        <w:t>1. REPUBLIKA HRVATSKA, OIB: 18683136487, za iznos od 357.595,07 kuna,</w:t>
      </w:r>
    </w:p>
    <w:p w:rsidRDefault="00B34BA6" w:rsidP="00B34BA6" w:rsidR="00B34BA6">
      <w:pPr>
        <w:ind w:left="708"/>
        <w:jc w:val="both"/>
      </w:pPr>
      <w:r>
        <w:t xml:space="preserve">2. PGM RAGUSA d.d., Dubrovnik, OIB: 68907889567, za iznos od  11.862,41 kuna, </w:t>
      </w:r>
    </w:p>
    <w:p w:rsidRDefault="00B34BA6" w:rsidP="00B34BA6" w:rsidR="003A0A38">
      <w:pPr>
        <w:ind w:left="708"/>
        <w:jc w:val="both"/>
      </w:pPr>
      <w:r>
        <w:t>3.GRAD DUBROVNIK, Dubrovnik, OIB: 21712494719, za iznos od 11.626,22 kuna.</w:t>
      </w:r>
    </w:p>
    <w:p w:rsidRDefault="00B34BA6" w:rsidP="00B34BA6" w:rsidR="00B34BA6">
      <w:pPr>
        <w:ind w:left="708"/>
        <w:jc w:val="both"/>
      </w:pPr>
    </w:p>
    <w:p w:rsidRDefault="001B552C" w:rsidP="00B34BA6" w:rsidR="00520501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B34BA6">
        <w:t>a</w:t>
      </w:r>
      <w:r w:rsidR="005B7205">
        <w:t xml:space="preserve"> vjerovnika I</w:t>
      </w:r>
      <w:r w:rsidR="00B34BA6">
        <w:t xml:space="preserve">I (drugog) višeg isplatnog reda </w:t>
      </w:r>
      <w:r w:rsidR="00B34BA6" w:rsidRPr="00B34BA6">
        <w:t>REPUBLIKA HRVATSKA, OIB: 18683136487, za iznos od</w:t>
      </w:r>
      <w:r w:rsidR="00B34BA6">
        <w:t xml:space="preserve"> </w:t>
      </w:r>
      <w:r w:rsidR="00B34BA6" w:rsidRPr="00B34BA6">
        <w:t>116.871,26 kuna</w:t>
      </w:r>
      <w:r w:rsidR="00B34BA6">
        <w:t>.</w:t>
      </w:r>
    </w:p>
    <w:p w:rsidRDefault="006F5AFD" w:rsidP="00520501" w:rsidR="006F5AFD">
      <w:pPr>
        <w:jc w:val="both"/>
      </w:pPr>
    </w:p>
    <w:p w:rsidRDefault="00520501" w:rsidP="00B34BA6" w:rsidR="00520501">
      <w:pPr>
        <w:pStyle w:val="Odlomakpopisa"/>
        <w:numPr>
          <w:ilvl w:val="0"/>
          <w:numId w:val="12"/>
        </w:numPr>
        <w:jc w:val="both"/>
      </w:pPr>
      <w:r>
        <w:t>Upućuje se stečajni u</w:t>
      </w:r>
      <w:r w:rsidR="006F5AFD">
        <w:t>pravitelj za tražbinu iz toč. II</w:t>
      </w:r>
      <w:r>
        <w:t>. ovog rješenja i to:</w:t>
      </w:r>
      <w:r w:rsidR="00B34BA6" w:rsidRPr="00B34BA6">
        <w:t>REPUBLIKA HRVATSKA, OIB: 186831364</w:t>
      </w:r>
      <w:r w:rsidR="00B34BA6">
        <w:t>87, za iznos od 116.871,26 kuna</w:t>
      </w:r>
      <w:r w:rsidR="00076DD1">
        <w:t>,</w:t>
      </w:r>
      <w:r w:rsidR="00B34BA6">
        <w:t xml:space="preserve"> </w:t>
      </w:r>
      <w:r w:rsidR="006F5AFD" w:rsidRPr="006F5AFD">
        <w:t>da u roku od 8 dana od dana pravomoćnosti rješenja o upućivanju u parnicu, odnosno primitka drugostupanjske odluke pokrenuti postupak, odnosno nastaviti pokrenuti postupak radi utvrđivanja osnovanost svoga ospor</w:t>
      </w:r>
      <w:r w:rsidR="00BD625B">
        <w:t>avanja</w:t>
      </w:r>
      <w:r w:rsidR="006F5AFD" w:rsidRPr="006F5AFD">
        <w:t>, jer će se inače smatrati da je osporavanje otklonjeno.</w:t>
      </w:r>
    </w:p>
    <w:p w:rsidRDefault="00747C5B" w:rsidP="00747C5B" w:rsidR="00747C5B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54E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B34BA6">
        <w:t>1519</w:t>
      </w:r>
      <w:r w:rsidR="0065345B">
        <w:t>/201</w:t>
      </w:r>
      <w:r w:rsidR="00B34BA6">
        <w:t>6</w:t>
      </w:r>
      <w:r w:rsidR="0065345B">
        <w:t xml:space="preserve"> od </w:t>
      </w:r>
      <w:r w:rsidR="00076DD1">
        <w:t>2</w:t>
      </w:r>
      <w:r w:rsidR="00154ED0">
        <w:t>1. listopada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154ED0" w:rsidRPr="00154ED0">
        <w:t>GRADNJA DUBROVNIK d.o.o. "u stečaju", Dubrovnik, Ispod Petke 4, OIB: 40919570705</w:t>
      </w:r>
      <w:r w:rsidR="0065345B">
        <w:t>, te su pozvani vjerovnici stečajnog dužnika prijaviti svoje tražbine i određeno je ispitno ročište.</w:t>
      </w:r>
    </w:p>
    <w:p w:rsidRDefault="00154ED0" w:rsidP="00154ED0" w:rsidR="00154ED0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lastRenderedPageBreak/>
        <w:tab/>
        <w:t xml:space="preserve"> Na ispitnom ročištu održanom dana </w:t>
      </w:r>
      <w:r w:rsidR="00154ED0">
        <w:t>22. veljače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</w:t>
      </w:r>
      <w:r w:rsidR="00154ED0" w:rsidRPr="00154ED0">
        <w:t>21. listopada 2016</w:t>
      </w:r>
      <w:r w:rsidR="0065345B" w:rsidRPr="0065345B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154ED0" w:rsidRPr="00154ED0">
        <w:t xml:space="preserve">21. listopada </w:t>
      </w:r>
      <w:r w:rsidR="0065345B">
        <w:t>2016.g.</w:t>
      </w:r>
      <w:r w:rsidRPr="005153ED">
        <w:t xml:space="preserve"> Tablice sa prijavama bile su izložene kod ovog suda na</w:t>
      </w:r>
      <w:r w:rsidR="00076DD1">
        <w:t xml:space="preserve"> uvid svim sudionicima postupka</w:t>
      </w:r>
      <w:r w:rsidR="00C10B5F">
        <w:t>, te su tablice prijavljenih tražbi</w:t>
      </w:r>
      <w:r w:rsidR="00154ED0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</w:p>
    <w:p w:rsidRDefault="001C5292" w:rsidP="00881055" w:rsidR="001C5292">
      <w:pPr>
        <w:jc w:val="both"/>
      </w:pPr>
    </w:p>
    <w:p w:rsidRDefault="005B7205" w:rsidP="00154ED0" w:rsidR="009543D0">
      <w:pPr>
        <w:ind w:firstLine="708"/>
        <w:jc w:val="both"/>
      </w:pPr>
      <w:r>
        <w:t>Stečajni upravitelj je osporio tražbin</w:t>
      </w:r>
      <w:r w:rsidR="00076DD1">
        <w:t>u</w:t>
      </w:r>
      <w:r>
        <w:t xml:space="preserve"> </w:t>
      </w:r>
      <w:r w:rsidR="00154ED0" w:rsidRPr="00154ED0">
        <w:t>REPUBLIKA HRVATSKA, OIB: 18683136487, za iznos od 116.871,26 kuna</w:t>
      </w:r>
      <w:r w:rsidR="00D13116">
        <w:t>.</w:t>
      </w:r>
      <w:r w:rsidR="001C5292">
        <w:t xml:space="preserve"> </w:t>
      </w:r>
      <w:r w:rsidR="00076DD1" w:rsidRPr="00076DD1">
        <w:t xml:space="preserve">Stečajni upravitelj navodi da je osporio tražbinu vjerovnika </w:t>
      </w:r>
      <w:r w:rsidR="00154ED0" w:rsidRPr="00154ED0">
        <w:t xml:space="preserve">REPUBLIKA HRVATSKA, OIB: 18683136487, za iznos od 116.871,26 kuna </w:t>
      </w:r>
      <w:r w:rsidR="00076DD1" w:rsidRPr="00076DD1">
        <w:t xml:space="preserve">iz razloga </w:t>
      </w:r>
      <w:r w:rsidR="00154ED0">
        <w:t>obzirom da je tražbina u tom dijelu podmirena od strane bivšeg direktora pravnog prednika stečajnog dužnika. Zastupnik po zakonu stečajnog vjerovnika RH navodi da nema informacija o uplatama bivšeg direktora stečajnog dužnika te s toga želi otkloniti osporavanje i navodeći da posjeduje ovršnu ispravu priloženu uz prijavu tražbine i to rješenje o ovrsi i ovršno rješenje ovog suda posl. br. Stpn. 65/2013, pa stečajnog upravitelja treba uputiti na osporavanje.</w:t>
      </w:r>
      <w:r w:rsidR="00076DD1">
        <w:t xml:space="preserve"> Vjerovnik posjeduje ovršnu ispravu.</w:t>
      </w:r>
      <w:r w:rsidR="00076DD1" w:rsidRPr="00076DD1">
        <w:t xml:space="preserve"> </w:t>
      </w:r>
      <w:r w:rsidR="001C5292">
        <w:t>N</w:t>
      </w:r>
      <w:r w:rsidR="00881055">
        <w:t xml:space="preserve">ije bilo drugih osporavanja i otklanjanja osporavanja ispitanih tražbina. </w:t>
      </w:r>
    </w:p>
    <w:p w:rsidRDefault="00BD625B" w:rsidP="001C5292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076DD1" w:rsidR="001C5292">
      <w:pPr>
        <w:jc w:val="both"/>
      </w:pPr>
    </w:p>
    <w:p w:rsidRDefault="00284657" w:rsidP="00D13116" w:rsidR="001C5292">
      <w:pPr>
        <w:ind w:firstLine="708"/>
        <w:jc w:val="both"/>
      </w:pPr>
      <w:r w:rsidRPr="00284657">
        <w:t>Ako za osporenu tražbinu postoji ovršna isprava, sud će na parnicu uputiti osporavatelja da doka</w:t>
      </w:r>
      <w:r>
        <w:t>že osnovanost svoga osporavanja pa prema čl. 266. st. 4. SZ-a i čl. 267. st.2 SZ-a  je</w:t>
      </w:r>
      <w:r w:rsidR="00076DD1">
        <w:t xml:space="preserve"> stoga sud odlučio kao u toč. III</w:t>
      </w:r>
      <w:r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076DD1">
        <w:rPr>
          <w:b/>
        </w:rPr>
        <w:t>23</w:t>
      </w:r>
      <w:r w:rsidR="003D0C55">
        <w:rPr>
          <w:b/>
        </w:rPr>
        <w:t xml:space="preserve">. </w:t>
      </w:r>
      <w:r w:rsidR="00154ED0">
        <w:rPr>
          <w:b/>
        </w:rPr>
        <w:t>veljače</w:t>
      </w:r>
      <w:r w:rsidRPr="005153ED">
        <w:rPr>
          <w:b/>
        </w:rPr>
        <w:t xml:space="preserve"> 201</w:t>
      </w:r>
      <w:r w:rsidR="00154ED0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  <w:r w:rsidR="00435F30">
        <w:rPr>
          <w:b/>
        </w:rPr>
        <w:t>, v.r.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  <w:r w:rsidR="00154ED0">
        <w:rPr>
          <w:b/>
        </w:rPr>
        <w:t>:</w:t>
      </w:r>
    </w:p>
    <w:p w:rsidRDefault="001D7B31" w:rsidP="00154ED0" w:rsidR="001D7B31" w:rsidRPr="00154ED0">
      <w:pPr>
        <w:pStyle w:val="Tijeloteksta"/>
        <w:jc w:val="both"/>
      </w:pPr>
      <w:r w:rsidRPr="005153ED">
        <w:t>Protiv ovog rješenja dopušteno je izjaviti žalbu. Žalba se izjavljuje Visokom trgovačkom sudu Republike Hrvatske u Zagrebu putem ovoga suda u 3 istovjetna primjerka pozivom na gornji poslovni broj</w:t>
      </w:r>
      <w:r w:rsidR="00154ED0" w:rsidRPr="00154ED0">
        <w:t xml:space="preserve"> u roku od 8 dana nakon isteka osam dana od njegove objave na e-oglasnoj ploči suda.</w:t>
      </w:r>
    </w:p>
    <w:p w:rsidRDefault="00154ED0" w:rsidP="001D7B31" w:rsidR="00154ED0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076DD1" w:rsidR="00B21086">
      <w:r w:rsidRPr="003D0C55">
        <w:t xml:space="preserve">- </w:t>
      </w:r>
      <w:r w:rsidR="00154ED0">
        <w:t>ŽDO Dubrovnik, građ odjel</w:t>
      </w:r>
    </w:p>
    <w:p w:rsidRDefault="00076DD1" w:rsidP="00076DD1" w:rsidR="00076DD1" w:rsidRPr="003D0C55">
      <w:r>
        <w:t>- stečajni upravitelj</w:t>
      </w:r>
      <w:r w:rsidR="00154ED0">
        <w:t xml:space="preserve"> J. Bagarić</w:t>
      </w: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C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B34BA6">
      <w:rPr>
        <w:rFonts w:hAnsi="Book Antiqua" w:ascii="Book Antiqua"/>
        <w:b/>
        <w:sz w:val="20"/>
        <w:szCs w:val="20"/>
      </w:rPr>
      <w:t>1519</w:t>
    </w:r>
    <w:r w:rsidR="00C83042">
      <w:rPr>
        <w:rFonts w:hAnsi="Book Antiqua" w:ascii="Book Antiqua"/>
        <w:b/>
        <w:sz w:val="20"/>
        <w:szCs w:val="20"/>
      </w:rPr>
      <w:t>/201</w:t>
    </w:r>
    <w:r w:rsidR="00B34BA6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54ED0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0CB2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35F3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34BA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C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C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C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C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C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C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C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C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2DA79-A58E-4B02-879A-9657799CE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3998</properties:Characters>
  <properties:Lines>100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2017-02-23T13:58:00Z</dcterms:created>
  <dc:creator>stanka grcic</dc:creator>
  <cp:lastModifiedBy>Andrijana Leto</cp:lastModifiedBy>
  <cp:lastPrinted>2017-02-23T13:59:00Z</cp:lastPrinted>
  <dcterms:modified xmlns:xsi="http://www.w3.org/2001/XMLSchema-instance" xsi:type="dcterms:W3CDTF">2017-02-23T14:16:00Z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