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ab52be" w14:paraId="3ab52be" w:rsidRDefault="00160618" w:rsidP="008C227F" w:rsidR="008C227F" w:rsidRPr="007E7289">
      <w:pPr>
        <w:jc w:val="both"/>
        <w15:collapsed w:val="false"/>
        <w:rPr>
          <w:rFonts w:hAnsi="Times New Roman" w:ascii="Times New Roman"/>
          <w:szCs w:val="24"/>
          <w:lang w:val="hr-HR"/>
        </w:rPr>
      </w:pPr>
      <w:bookmarkStart w:name="_GoBack" w:id="0"/>
      <w:bookmarkEnd w:id="0"/>
      <w:r w:rsidRPr="007E7289">
        <w:rPr>
          <w:rFonts w:hAnsi="Times New Roman" w:ascii="Times New Roman"/>
          <w:noProof/>
          <w:lang w:val="hr-HR"/>
        </w:rPr>
        <w:drawing>
          <wp:inline distR="0" distL="0" distB="0" distT="0">
            <wp:extent cy="707390" cx="532765"/>
            <wp:effectExtent b="0"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7390" cx="532765"/>
                    </a:xfrm>
                    <a:prstGeom prst="rect">
                      <a:avLst/>
                    </a:prstGeom>
                    <a:noFill/>
                    <a:ln>
                      <a:noFill/>
                    </a:ln>
                  </pic:spPr>
                </pic:pic>
              </a:graphicData>
            </a:graphic>
          </wp:inline>
        </w:drawing>
      </w:r>
    </w:p>
    <w:p w:rsidRDefault="008C227F" w:rsidP="008C227F" w:rsidR="008C227F" w:rsidRPr="007E7289">
      <w:pPr>
        <w:jc w:val="both"/>
        <w:rPr>
          <w:rFonts w:hAnsi="Times New Roman" w:ascii="Times New Roman"/>
          <w:szCs w:val="24"/>
          <w:lang w:val="hr-HR"/>
        </w:rPr>
      </w:pPr>
      <w:r w:rsidRPr="007E7289">
        <w:rPr>
          <w:rFonts w:hAnsi="Times New Roman" w:ascii="Times New Roman"/>
          <w:szCs w:val="24"/>
          <w:lang w:val="hr-HR"/>
        </w:rPr>
        <w:t>REPUBLIKA HRVATSKA</w:t>
      </w:r>
    </w:p>
    <w:p w:rsidRDefault="008C227F" w:rsidP="008C227F" w:rsidR="008C227F" w:rsidRPr="007E7289">
      <w:pPr>
        <w:jc w:val="both"/>
        <w:rPr>
          <w:rFonts w:hAnsi="Times New Roman" w:ascii="Times New Roman"/>
          <w:szCs w:val="24"/>
          <w:lang w:val="hr-HR"/>
        </w:rPr>
      </w:pPr>
      <w:r w:rsidRPr="007E7289">
        <w:rPr>
          <w:rFonts w:hAnsi="Times New Roman" w:ascii="Times New Roman"/>
          <w:szCs w:val="24"/>
          <w:lang w:val="hr-HR"/>
        </w:rPr>
        <w:t>TRGOVAČKI SUD U ZAGREBU</w:t>
      </w:r>
    </w:p>
    <w:p w:rsidRDefault="008C227F" w:rsidP="008C227F" w:rsidR="008C227F" w:rsidRPr="007E7289">
      <w:pPr>
        <w:jc w:val="both"/>
        <w:rPr>
          <w:rFonts w:hAnsi="Times New Roman" w:ascii="Times New Roman"/>
          <w:szCs w:val="24"/>
          <w:lang w:val="hr-HR"/>
        </w:rPr>
      </w:pPr>
      <w:r w:rsidRPr="007E7289">
        <w:rPr>
          <w:rFonts w:hAnsi="Times New Roman" w:ascii="Times New Roman"/>
          <w:szCs w:val="24"/>
          <w:lang w:val="hr-HR"/>
        </w:rPr>
        <w:t>Amruševa 2/II, Zagreb</w:t>
      </w:r>
      <w:r w:rsidRPr="007E7289">
        <w:rPr>
          <w:rFonts w:hAnsi="Times New Roman" w:ascii="Times New Roman"/>
          <w:szCs w:val="24"/>
          <w:lang w:val="hr-HR"/>
        </w:rPr>
        <w:tab/>
      </w:r>
      <w:r w:rsidRPr="007E7289">
        <w:rPr>
          <w:rFonts w:hAnsi="Times New Roman" w:ascii="Times New Roman"/>
          <w:szCs w:val="24"/>
          <w:lang w:val="hr-HR"/>
        </w:rPr>
        <w:tab/>
      </w:r>
      <w:r w:rsidRPr="007E7289">
        <w:rPr>
          <w:rFonts w:hAnsi="Times New Roman" w:ascii="Times New Roman"/>
          <w:szCs w:val="24"/>
          <w:lang w:val="hr-HR"/>
        </w:rPr>
        <w:tab/>
      </w:r>
      <w:r w:rsidRPr="007E7289">
        <w:rPr>
          <w:rFonts w:hAnsi="Times New Roman" w:ascii="Times New Roman"/>
          <w:szCs w:val="24"/>
          <w:lang w:val="hr-HR"/>
        </w:rPr>
        <w:tab/>
      </w:r>
      <w:r w:rsidRPr="007E7289">
        <w:rPr>
          <w:rFonts w:hAnsi="Times New Roman" w:ascii="Times New Roman"/>
          <w:szCs w:val="24"/>
          <w:lang w:val="hr-HR"/>
        </w:rPr>
        <w:tab/>
      </w:r>
      <w:r w:rsidRPr="007E7289">
        <w:rPr>
          <w:rFonts w:hAnsi="Times New Roman" w:ascii="Times New Roman"/>
          <w:szCs w:val="24"/>
          <w:lang w:val="hr-HR"/>
        </w:rPr>
        <w:tab/>
      </w:r>
      <w:r w:rsidRPr="007E7289">
        <w:rPr>
          <w:rFonts w:hAnsi="Times New Roman" w:ascii="Times New Roman"/>
          <w:szCs w:val="24"/>
          <w:lang w:val="hr-HR"/>
        </w:rPr>
        <w:tab/>
        <w:t>7 St-</w:t>
      </w:r>
      <w:r w:rsidR="000A519A">
        <w:rPr>
          <w:rFonts w:hAnsi="Times New Roman" w:ascii="Times New Roman"/>
          <w:szCs w:val="24"/>
          <w:lang w:val="hr-HR"/>
        </w:rPr>
        <w:t>3164/16-</w:t>
      </w:r>
      <w:r w:rsidR="00016ACA">
        <w:rPr>
          <w:rFonts w:hAnsi="Times New Roman" w:ascii="Times New Roman"/>
          <w:szCs w:val="24"/>
          <w:lang w:val="hr-HR"/>
        </w:rPr>
        <w:t>5</w:t>
      </w:r>
    </w:p>
    <w:p w:rsidRDefault="008C227F" w:rsidP="008C227F" w:rsidR="008C227F" w:rsidRPr="007E7289">
      <w:pPr>
        <w:jc w:val="both"/>
        <w:rPr>
          <w:rFonts w:hAnsi="Times New Roman" w:ascii="Times New Roman"/>
          <w:szCs w:val="24"/>
          <w:lang w:val="hr-HR"/>
        </w:rPr>
      </w:pPr>
      <w:r w:rsidRPr="007E7289">
        <w:rPr>
          <w:rFonts w:hAnsi="Times New Roman" w:ascii="Times New Roman"/>
          <w:szCs w:val="24"/>
          <w:lang w:val="hr-HR"/>
        </w:rPr>
        <w:tab/>
      </w:r>
      <w:r w:rsidRPr="007E7289">
        <w:rPr>
          <w:rFonts w:hAnsi="Times New Roman" w:ascii="Times New Roman"/>
          <w:szCs w:val="24"/>
          <w:lang w:val="hr-HR"/>
        </w:rPr>
        <w:tab/>
      </w:r>
      <w:r w:rsidRPr="007E7289">
        <w:rPr>
          <w:rFonts w:hAnsi="Times New Roman" w:ascii="Times New Roman"/>
          <w:szCs w:val="24"/>
          <w:lang w:val="hr-HR"/>
        </w:rPr>
        <w:tab/>
      </w:r>
      <w:r w:rsidRPr="007E7289">
        <w:rPr>
          <w:rFonts w:hAnsi="Times New Roman" w:ascii="Times New Roman"/>
          <w:szCs w:val="24"/>
          <w:lang w:val="hr-HR"/>
        </w:rPr>
        <w:tab/>
      </w:r>
      <w:r w:rsidRPr="007E7289">
        <w:rPr>
          <w:rFonts w:hAnsi="Times New Roman" w:ascii="Times New Roman"/>
          <w:szCs w:val="24"/>
          <w:lang w:val="hr-HR"/>
        </w:rPr>
        <w:tab/>
      </w:r>
      <w:r w:rsidRPr="007E7289">
        <w:rPr>
          <w:rFonts w:hAnsi="Times New Roman" w:ascii="Times New Roman"/>
          <w:szCs w:val="24"/>
          <w:lang w:val="hr-HR"/>
        </w:rPr>
        <w:tab/>
      </w:r>
      <w:r w:rsidRPr="007E7289">
        <w:rPr>
          <w:rFonts w:hAnsi="Times New Roman" w:ascii="Times New Roman"/>
          <w:szCs w:val="24"/>
          <w:lang w:val="hr-HR"/>
        </w:rPr>
        <w:tab/>
      </w:r>
    </w:p>
    <w:p w:rsidRDefault="000A6334" w:rsidP="008C227F" w:rsidR="008C227F" w:rsidRPr="007E7289">
      <w:pPr>
        <w:jc w:val="center"/>
        <w:rPr>
          <w:rFonts w:hAnsi="Times New Roman" w:ascii="Times New Roman"/>
          <w:szCs w:val="24"/>
          <w:lang w:val="hr-HR"/>
        </w:rPr>
      </w:pPr>
      <w:r>
        <w:rPr>
          <w:rFonts w:hAnsi="Times New Roman" w:ascii="Times New Roman"/>
          <w:szCs w:val="24"/>
          <w:lang w:val="hr-HR"/>
        </w:rPr>
        <w:t xml:space="preserve">U  I M E  </w:t>
      </w:r>
      <w:r w:rsidR="008C227F" w:rsidRPr="007E7289">
        <w:rPr>
          <w:rFonts w:hAnsi="Times New Roman" w:ascii="Times New Roman"/>
          <w:szCs w:val="24"/>
          <w:lang w:val="hr-HR"/>
        </w:rPr>
        <w:t xml:space="preserve">R E P U B L I K </w:t>
      </w:r>
      <w:r>
        <w:rPr>
          <w:rFonts w:hAnsi="Times New Roman" w:ascii="Times New Roman"/>
          <w:szCs w:val="24"/>
          <w:lang w:val="hr-HR"/>
        </w:rPr>
        <w:t>E  H R V A T S K E</w:t>
      </w:r>
    </w:p>
    <w:p w:rsidRDefault="008C227F" w:rsidP="008C227F" w:rsidR="008C227F" w:rsidRPr="007E7289">
      <w:pPr>
        <w:jc w:val="center"/>
        <w:rPr>
          <w:rFonts w:hAnsi="Times New Roman" w:ascii="Times New Roman"/>
          <w:szCs w:val="24"/>
          <w:lang w:val="hr-HR"/>
        </w:rPr>
      </w:pPr>
      <w:r w:rsidRPr="007E7289">
        <w:rPr>
          <w:rFonts w:hAnsi="Times New Roman" w:ascii="Times New Roman"/>
          <w:szCs w:val="24"/>
          <w:lang w:val="hr-HR"/>
        </w:rPr>
        <w:t>R J E Š E N J E</w:t>
      </w:r>
    </w:p>
    <w:p w:rsidRDefault="008C227F" w:rsidP="008C227F" w:rsidR="008C227F" w:rsidRPr="007E7289">
      <w:pPr>
        <w:jc w:val="both"/>
        <w:rPr>
          <w:rFonts w:hAnsi="Times New Roman" w:ascii="Times New Roman"/>
          <w:b/>
          <w:szCs w:val="24"/>
          <w:lang w:val="hr-HR"/>
        </w:rPr>
      </w:pPr>
      <w:r w:rsidRPr="007E7289">
        <w:rPr>
          <w:rFonts w:hAnsi="Times New Roman" w:ascii="Times New Roman"/>
          <w:b/>
          <w:szCs w:val="24"/>
          <w:lang w:val="hr-HR"/>
        </w:rPr>
        <w:tab/>
      </w:r>
      <w:r w:rsidRPr="007E7289">
        <w:rPr>
          <w:rFonts w:hAnsi="Times New Roman" w:ascii="Times New Roman"/>
          <w:b/>
          <w:szCs w:val="24"/>
          <w:lang w:val="hr-HR"/>
        </w:rPr>
        <w:tab/>
      </w:r>
      <w:r w:rsidRPr="007E7289">
        <w:rPr>
          <w:rFonts w:hAnsi="Times New Roman" w:ascii="Times New Roman"/>
          <w:b/>
          <w:szCs w:val="24"/>
          <w:lang w:val="hr-HR"/>
        </w:rPr>
        <w:tab/>
      </w:r>
      <w:r w:rsidRPr="007E7289">
        <w:rPr>
          <w:rFonts w:hAnsi="Times New Roman" w:ascii="Times New Roman"/>
          <w:b/>
          <w:szCs w:val="24"/>
          <w:lang w:val="hr-HR"/>
        </w:rPr>
        <w:tab/>
      </w:r>
      <w:r w:rsidRPr="007E7289">
        <w:rPr>
          <w:rFonts w:hAnsi="Times New Roman" w:ascii="Times New Roman"/>
          <w:b/>
          <w:szCs w:val="24"/>
          <w:lang w:val="hr-HR"/>
        </w:rPr>
        <w:tab/>
      </w:r>
      <w:r w:rsidRPr="007E7289">
        <w:rPr>
          <w:rFonts w:hAnsi="Times New Roman" w:ascii="Times New Roman"/>
          <w:b/>
          <w:szCs w:val="24"/>
          <w:lang w:val="hr-HR"/>
        </w:rPr>
        <w:tab/>
      </w:r>
      <w:r w:rsidRPr="007E7289">
        <w:rPr>
          <w:rFonts w:hAnsi="Times New Roman" w:ascii="Times New Roman"/>
          <w:b/>
          <w:szCs w:val="24"/>
          <w:lang w:val="hr-HR"/>
        </w:rPr>
        <w:tab/>
      </w:r>
      <w:r w:rsidRPr="007E7289">
        <w:rPr>
          <w:rFonts w:hAnsi="Times New Roman" w:ascii="Times New Roman"/>
          <w:b/>
          <w:szCs w:val="24"/>
          <w:lang w:val="hr-HR"/>
        </w:rPr>
        <w:tab/>
      </w:r>
      <w:r w:rsidRPr="007E7289">
        <w:rPr>
          <w:rFonts w:hAnsi="Times New Roman" w:ascii="Times New Roman"/>
          <w:b/>
          <w:szCs w:val="24"/>
          <w:lang w:val="hr-HR"/>
        </w:rPr>
        <w:tab/>
      </w:r>
    </w:p>
    <w:p w:rsidRDefault="008C227F" w:rsidP="000A519A" w:rsidR="000A519A" w:rsidRPr="007E7289">
      <w:pPr>
        <w:jc w:val="both"/>
        <w:rPr>
          <w:rFonts w:hAnsi="Times New Roman" w:ascii="Times New Roman"/>
          <w:lang w:val="hr-HR"/>
        </w:rPr>
      </w:pPr>
      <w:r w:rsidRPr="007E7289">
        <w:rPr>
          <w:rFonts w:hAnsi="Times New Roman" w:ascii="Times New Roman"/>
          <w:b/>
          <w:szCs w:val="24"/>
          <w:lang w:val="hr-HR"/>
        </w:rPr>
        <w:tab/>
      </w:r>
      <w:r w:rsidR="000A519A" w:rsidRPr="007E7289">
        <w:rPr>
          <w:rFonts w:hAnsi="Times New Roman" w:ascii="Times New Roman"/>
          <w:lang w:val="hr-HR"/>
        </w:rPr>
        <w:t xml:space="preserve">Trgovački sud u Zagrebu po sucu pojedincu Vesni Malenica kao stečajnom sucu po prijedlogu predlagatelja Financijska agencija, Regionalni centar Zagreb, Zagreb, Trg svibanjskih žrtava 1995. 1, OIB 85821130368, za otvaranje stečajnog postupka nad dužnikom HIDROELEKTRA-PROJEKT d. o. o., Zagreb, Čazmanska 2, OIB 37154585992, </w:t>
      </w:r>
      <w:r w:rsidR="000A519A">
        <w:rPr>
          <w:rFonts w:hAnsi="Times New Roman" w:ascii="Times New Roman"/>
          <w:lang w:val="hr-HR"/>
        </w:rPr>
        <w:t>13. ožujka 2017.</w:t>
      </w:r>
    </w:p>
    <w:p w:rsidRDefault="007E7289" w:rsidP="008C227F" w:rsidR="007E7289" w:rsidRPr="007E7289">
      <w:pPr>
        <w:jc w:val="both"/>
        <w:rPr>
          <w:rFonts w:hAnsi="Times New Roman" w:ascii="Times New Roman"/>
          <w:szCs w:val="24"/>
          <w:lang w:val="hr-HR"/>
        </w:rPr>
      </w:pPr>
    </w:p>
    <w:p w:rsidRDefault="008C227F" w:rsidP="008C227F" w:rsidR="008C227F" w:rsidRPr="007E7289">
      <w:pPr>
        <w:jc w:val="center"/>
        <w:rPr>
          <w:rFonts w:hAnsi="Times New Roman" w:ascii="Times New Roman"/>
          <w:szCs w:val="24"/>
          <w:lang w:val="hr-HR"/>
        </w:rPr>
      </w:pPr>
      <w:r w:rsidRPr="007E7289">
        <w:rPr>
          <w:rFonts w:hAnsi="Times New Roman" w:ascii="Times New Roman"/>
          <w:szCs w:val="24"/>
          <w:lang w:val="hr-HR"/>
        </w:rPr>
        <w:t>r i j e š i o  j e</w:t>
      </w:r>
    </w:p>
    <w:p w:rsidRDefault="008C227F" w:rsidP="008C227F" w:rsidR="008C227F" w:rsidRPr="007E7289">
      <w:pPr>
        <w:jc w:val="both"/>
        <w:rPr>
          <w:rFonts w:hAnsi="Times New Roman" w:ascii="Times New Roman"/>
          <w:szCs w:val="24"/>
          <w:lang w:val="hr-HR"/>
        </w:rPr>
      </w:pPr>
    </w:p>
    <w:p w:rsidRDefault="008C227F" w:rsidP="008C227F" w:rsidR="008C227F">
      <w:pPr>
        <w:ind w:right="-1"/>
        <w:jc w:val="both"/>
        <w:rPr>
          <w:rFonts w:hAnsi="Times New Roman" w:ascii="Times New Roman"/>
          <w:szCs w:val="24"/>
          <w:lang w:val="hr-HR"/>
        </w:rPr>
      </w:pPr>
      <w:r w:rsidRPr="007E7289">
        <w:rPr>
          <w:rFonts w:hAnsi="Times New Roman" w:ascii="Times New Roman"/>
          <w:szCs w:val="24"/>
          <w:lang w:val="hr-HR"/>
        </w:rPr>
        <w:tab/>
      </w:r>
      <w:r w:rsidR="00FE4861">
        <w:rPr>
          <w:rFonts w:hAnsi="Times New Roman" w:ascii="Times New Roman"/>
          <w:szCs w:val="24"/>
          <w:lang w:val="hr-HR"/>
        </w:rPr>
        <w:t xml:space="preserve">1. </w:t>
      </w:r>
      <w:r w:rsidR="000A6334">
        <w:rPr>
          <w:rFonts w:hAnsi="Times New Roman" w:ascii="Times New Roman"/>
          <w:szCs w:val="24"/>
          <w:lang w:val="hr-HR"/>
        </w:rPr>
        <w:t xml:space="preserve">Nastavlja </w:t>
      </w:r>
      <w:r w:rsidRPr="007E7289">
        <w:rPr>
          <w:rFonts w:hAnsi="Times New Roman" w:ascii="Times New Roman"/>
          <w:szCs w:val="24"/>
          <w:lang w:val="hr-HR"/>
        </w:rPr>
        <w:t xml:space="preserve">se postupak </w:t>
      </w:r>
      <w:r w:rsidR="000A6334">
        <w:rPr>
          <w:rFonts w:hAnsi="Times New Roman" w:ascii="Times New Roman"/>
          <w:szCs w:val="24"/>
          <w:lang w:val="hr-HR"/>
        </w:rPr>
        <w:t xml:space="preserve">prekinut rješenjem </w:t>
      </w:r>
      <w:r w:rsidR="00FE4861">
        <w:rPr>
          <w:rFonts w:hAnsi="Times New Roman" w:ascii="Times New Roman"/>
          <w:szCs w:val="24"/>
          <w:lang w:val="hr-HR"/>
        </w:rPr>
        <w:t>ovog suda broj St-3164/16-4 od 15. studenog 2016.</w:t>
      </w:r>
    </w:p>
    <w:p w:rsidRDefault="00FE4861" w:rsidP="008C227F" w:rsidR="00FE4861" w:rsidRPr="007E7289">
      <w:pPr>
        <w:ind w:right="-1"/>
        <w:jc w:val="both"/>
        <w:rPr>
          <w:rFonts w:hAnsi="Times New Roman" w:ascii="Times New Roman"/>
          <w:szCs w:val="24"/>
          <w:lang w:val="hr-HR"/>
        </w:rPr>
      </w:pPr>
      <w:r>
        <w:rPr>
          <w:rFonts w:hAnsi="Times New Roman" w:ascii="Times New Roman"/>
          <w:szCs w:val="24"/>
          <w:lang w:val="hr-HR"/>
        </w:rPr>
        <w:tab/>
        <w:t xml:space="preserve">2. Odbacuje se prijedlog predlagatelja </w:t>
      </w:r>
      <w:r w:rsidRPr="007E7289">
        <w:rPr>
          <w:rFonts w:hAnsi="Times New Roman" w:ascii="Times New Roman"/>
          <w:lang w:val="hr-HR"/>
        </w:rPr>
        <w:t>Financijska agencija, Regionalni centar Zagreb, Zagreb, Trg svibanjskih žrtava 1995. 1, OIB 85821130368, za otvaranje stečajnog postupka nad dužnikom HIDROELEKTRA-PROJEKT d. o. o., Zagreb, Čazmanska 2, OIB 37154585992</w:t>
      </w:r>
      <w:r>
        <w:rPr>
          <w:rFonts w:hAnsi="Times New Roman" w:ascii="Times New Roman"/>
          <w:lang w:val="hr-HR"/>
        </w:rPr>
        <w:t xml:space="preserve"> od </w:t>
      </w:r>
      <w:r w:rsidR="002A1A80">
        <w:rPr>
          <w:rFonts w:hAnsi="Times New Roman" w:ascii="Times New Roman"/>
          <w:lang w:val="hr-HR"/>
        </w:rPr>
        <w:t>30. ožujka 2016.</w:t>
      </w:r>
    </w:p>
    <w:p w:rsidRDefault="008C227F" w:rsidP="008C227F" w:rsidR="008C227F" w:rsidRPr="007E7289">
      <w:pPr>
        <w:ind w:left="709"/>
        <w:jc w:val="both"/>
        <w:rPr>
          <w:rFonts w:hAnsi="Times New Roman" w:ascii="Times New Roman"/>
          <w:szCs w:val="24"/>
          <w:lang w:val="hr-HR"/>
        </w:rPr>
      </w:pPr>
    </w:p>
    <w:p w:rsidRDefault="008C227F" w:rsidP="008C227F" w:rsidR="008C227F" w:rsidRPr="007E7289">
      <w:pPr>
        <w:jc w:val="center"/>
        <w:rPr>
          <w:rFonts w:hAnsi="Times New Roman" w:ascii="Times New Roman"/>
          <w:szCs w:val="24"/>
          <w:lang w:val="hr-HR"/>
        </w:rPr>
      </w:pPr>
      <w:r w:rsidRPr="007E7289">
        <w:rPr>
          <w:rFonts w:hAnsi="Times New Roman" w:ascii="Times New Roman"/>
          <w:szCs w:val="24"/>
          <w:lang w:val="hr-HR"/>
        </w:rPr>
        <w:t>Obrazloženje</w:t>
      </w:r>
    </w:p>
    <w:p w:rsidRDefault="008C227F" w:rsidP="008C227F" w:rsidR="008C227F" w:rsidRPr="007E7289">
      <w:pPr>
        <w:jc w:val="center"/>
        <w:rPr>
          <w:rFonts w:hAnsi="Times New Roman" w:ascii="Times New Roman"/>
          <w:szCs w:val="24"/>
          <w:lang w:val="hr-HR"/>
        </w:rPr>
      </w:pPr>
    </w:p>
    <w:p w:rsidRDefault="002A1A80" w:rsidP="00D13B61" w:rsidR="00D13B61" w:rsidRPr="00D13B61">
      <w:pPr>
        <w:ind w:firstLine="708" w:right="33"/>
        <w:jc w:val="both"/>
        <w:rPr>
          <w:rFonts w:hAnsi="Times New Roman" w:ascii="Times New Roman"/>
          <w:lang w:val="hr-HR"/>
        </w:rPr>
      </w:pPr>
      <w:r>
        <w:rPr>
          <w:rFonts w:hAnsi="Times New Roman" w:ascii="Times New Roman"/>
          <w:szCs w:val="24"/>
          <w:lang w:val="hr-HR"/>
        </w:rPr>
        <w:t>P</w:t>
      </w:r>
      <w:r w:rsidR="007E7289" w:rsidRPr="007E7289">
        <w:rPr>
          <w:rFonts w:hAnsi="Times New Roman" w:ascii="Times New Roman"/>
          <w:szCs w:val="24"/>
          <w:lang w:val="hr-HR"/>
        </w:rPr>
        <w:t>redlagatelj</w:t>
      </w:r>
      <w:r w:rsidR="007E7289">
        <w:rPr>
          <w:rFonts w:hAnsi="Times New Roman" w:ascii="Times New Roman"/>
          <w:szCs w:val="24"/>
          <w:lang w:val="hr-HR"/>
        </w:rPr>
        <w:t xml:space="preserve"> </w:t>
      </w:r>
      <w:r w:rsidR="007E7289" w:rsidRPr="007E7289">
        <w:rPr>
          <w:rFonts w:hAnsi="Times New Roman" w:ascii="Times New Roman"/>
          <w:lang w:val="hr-HR"/>
        </w:rPr>
        <w:t>Financijska agencija, Regionalni centar Zagreb, Zagreb, Trg svibanjskih žrtava 1995. 1, OIB 85821130368</w:t>
      </w:r>
      <w:r w:rsidR="007E7289">
        <w:rPr>
          <w:rFonts w:hAnsi="Times New Roman" w:ascii="Times New Roman"/>
          <w:lang w:val="hr-HR"/>
        </w:rPr>
        <w:t xml:space="preserve">, </w:t>
      </w:r>
      <w:r>
        <w:rPr>
          <w:rFonts w:hAnsi="Times New Roman" w:ascii="Times New Roman"/>
          <w:lang w:val="hr-HR"/>
        </w:rPr>
        <w:t>podnio je ovom sudu prijedlog za</w:t>
      </w:r>
      <w:r w:rsidR="007E7289">
        <w:rPr>
          <w:rFonts w:hAnsi="Times New Roman" w:ascii="Times New Roman"/>
          <w:lang w:val="hr-HR"/>
        </w:rPr>
        <w:t xml:space="preserve"> otvaranje stečajnog postupka nad gore navedenom pravnom osobom.</w:t>
      </w:r>
    </w:p>
    <w:p w:rsidRDefault="008C227F" w:rsidP="008C227F" w:rsidR="008C227F">
      <w:pPr>
        <w:jc w:val="both"/>
        <w:rPr>
          <w:rFonts w:hAnsi="Times New Roman" w:ascii="Times New Roman"/>
          <w:szCs w:val="24"/>
          <w:lang w:val="hr-HR"/>
        </w:rPr>
      </w:pPr>
      <w:r w:rsidRPr="007E7289">
        <w:rPr>
          <w:rFonts w:hAnsi="Times New Roman" w:ascii="Times New Roman"/>
          <w:szCs w:val="24"/>
          <w:lang w:val="hr-HR"/>
        </w:rPr>
        <w:tab/>
        <w:t xml:space="preserve">Provjerom u </w:t>
      </w:r>
      <w:r w:rsidR="00D13B61">
        <w:rPr>
          <w:rFonts w:hAnsi="Times New Roman" w:ascii="Times New Roman"/>
          <w:szCs w:val="24"/>
          <w:lang w:val="hr-HR"/>
        </w:rPr>
        <w:t>st upisniku</w:t>
      </w:r>
      <w:r w:rsidRPr="007E7289">
        <w:rPr>
          <w:rFonts w:hAnsi="Times New Roman" w:ascii="Times New Roman"/>
          <w:szCs w:val="24"/>
          <w:lang w:val="hr-HR"/>
        </w:rPr>
        <w:t xml:space="preserve"> utvrđeno je da je </w:t>
      </w:r>
      <w:r w:rsidR="00D13B61">
        <w:rPr>
          <w:rFonts w:hAnsi="Times New Roman" w:ascii="Times New Roman"/>
          <w:szCs w:val="24"/>
          <w:lang w:val="hr-HR"/>
        </w:rPr>
        <w:t xml:space="preserve">podnesen prijedlog za otvaranje stečajnog postupka nad istim dužnikom, koji je kod ovog suda evidentiran </w:t>
      </w:r>
      <w:r w:rsidRPr="007E7289">
        <w:rPr>
          <w:rFonts w:hAnsi="Times New Roman" w:ascii="Times New Roman"/>
          <w:szCs w:val="24"/>
          <w:lang w:val="hr-HR"/>
        </w:rPr>
        <w:t>pod brojem St-</w:t>
      </w:r>
      <w:r w:rsidR="007E7289">
        <w:rPr>
          <w:rFonts w:hAnsi="Times New Roman" w:ascii="Times New Roman"/>
          <w:szCs w:val="24"/>
          <w:lang w:val="hr-HR"/>
        </w:rPr>
        <w:t>2977/16</w:t>
      </w:r>
      <w:r w:rsidR="00D13B61">
        <w:rPr>
          <w:rFonts w:hAnsi="Times New Roman" w:ascii="Times New Roman"/>
          <w:szCs w:val="24"/>
          <w:lang w:val="hr-HR"/>
        </w:rPr>
        <w:t>.</w:t>
      </w:r>
      <w:r w:rsidRPr="007E7289">
        <w:rPr>
          <w:rFonts w:hAnsi="Times New Roman" w:ascii="Times New Roman"/>
          <w:szCs w:val="24"/>
          <w:lang w:val="hr-HR"/>
        </w:rPr>
        <w:t xml:space="preserve"> </w:t>
      </w:r>
    </w:p>
    <w:p w:rsidRDefault="00D13B61" w:rsidP="008C227F" w:rsidR="00D13B61">
      <w:pPr>
        <w:jc w:val="both"/>
        <w:rPr>
          <w:rFonts w:hAnsi="Times New Roman" w:ascii="Times New Roman"/>
          <w:szCs w:val="24"/>
          <w:lang w:val="hr-HR"/>
        </w:rPr>
      </w:pPr>
      <w:r>
        <w:rPr>
          <w:rFonts w:hAnsi="Times New Roman" w:ascii="Times New Roman"/>
          <w:szCs w:val="24"/>
          <w:lang w:val="hr-HR"/>
        </w:rPr>
        <w:tab/>
        <w:t>Obzirom da se radilo o prijedlogu koji je raniji, to je rješenjem ovog suda broj St-3164/16</w:t>
      </w:r>
      <w:r w:rsidR="000B2BAE">
        <w:rPr>
          <w:rFonts w:hAnsi="Times New Roman" w:ascii="Times New Roman"/>
          <w:szCs w:val="24"/>
          <w:lang w:val="hr-HR"/>
        </w:rPr>
        <w:t>-4</w:t>
      </w:r>
      <w:r>
        <w:rPr>
          <w:rFonts w:hAnsi="Times New Roman" w:ascii="Times New Roman"/>
          <w:szCs w:val="24"/>
          <w:lang w:val="hr-HR"/>
        </w:rPr>
        <w:t xml:space="preserve"> od 15. studenog 2016. prekinut postupak do donošenja odluke u predmetu broj St-2977/16</w:t>
      </w:r>
      <w:r w:rsidR="00237568">
        <w:rPr>
          <w:rFonts w:hAnsi="Times New Roman" w:ascii="Times New Roman"/>
          <w:szCs w:val="24"/>
          <w:lang w:val="hr-HR"/>
        </w:rPr>
        <w:t>.</w:t>
      </w:r>
    </w:p>
    <w:p w:rsidRDefault="00237568" w:rsidP="008C227F" w:rsidR="00237568">
      <w:pPr>
        <w:jc w:val="both"/>
        <w:rPr>
          <w:rFonts w:hAnsi="Times New Roman" w:ascii="Times New Roman"/>
          <w:szCs w:val="24"/>
          <w:lang w:val="hr-HR"/>
        </w:rPr>
      </w:pPr>
      <w:r>
        <w:rPr>
          <w:rFonts w:hAnsi="Times New Roman" w:ascii="Times New Roman"/>
          <w:szCs w:val="24"/>
          <w:lang w:val="hr-HR"/>
        </w:rPr>
        <w:tab/>
        <w:t>Provjerom u ovosudnom registru utvrđeno je da je rješenjem suda broj St-5810/16, a koji spis je slijed iza spisa St-2977/16 od 8. prosinca 2016. otvoren stečajni postupak nad gore navedenim dužnikom.</w:t>
      </w:r>
    </w:p>
    <w:p w:rsidRDefault="00237568" w:rsidP="008C227F" w:rsidR="00237568">
      <w:pPr>
        <w:jc w:val="both"/>
        <w:rPr>
          <w:rFonts w:hAnsi="Times New Roman" w:ascii="Times New Roman"/>
          <w:szCs w:val="24"/>
          <w:lang w:val="hr-HR"/>
        </w:rPr>
      </w:pPr>
      <w:r>
        <w:rPr>
          <w:rFonts w:hAnsi="Times New Roman" w:ascii="Times New Roman"/>
          <w:szCs w:val="24"/>
          <w:lang w:val="hr-HR"/>
        </w:rPr>
        <w:tab/>
        <w:t>Kako je na taj način riješeno o zahtjevu za otvaranje stečajnog postupka, to se radi o presuđenoj stvari.</w:t>
      </w:r>
    </w:p>
    <w:p w:rsidRDefault="00237568" w:rsidP="008C227F" w:rsidR="00237568" w:rsidRPr="007E7289">
      <w:pPr>
        <w:jc w:val="both"/>
        <w:rPr>
          <w:rFonts w:hAnsi="Times New Roman" w:ascii="Times New Roman"/>
          <w:szCs w:val="24"/>
          <w:lang w:val="hr-HR"/>
        </w:rPr>
      </w:pPr>
      <w:r>
        <w:rPr>
          <w:rFonts w:hAnsi="Times New Roman" w:ascii="Times New Roman"/>
          <w:szCs w:val="24"/>
          <w:lang w:val="hr-HR"/>
        </w:rPr>
        <w:tab/>
        <w:t>Stoga je prijedlog u ovom predmetu valjalo odbaciti temeljem odredbe čl. 333 Zakona o parničnom postupku u svezi s čl. 10 Stečajnog zakona.</w:t>
      </w:r>
    </w:p>
    <w:p w:rsidRDefault="008C227F" w:rsidP="008C227F" w:rsidR="008C227F" w:rsidRPr="007E7289">
      <w:pPr>
        <w:jc w:val="center"/>
        <w:rPr>
          <w:rFonts w:hAnsi="Times New Roman" w:ascii="Times New Roman"/>
          <w:szCs w:val="24"/>
          <w:lang w:val="hr-HR"/>
        </w:rPr>
      </w:pPr>
      <w:r w:rsidRPr="007E7289">
        <w:rPr>
          <w:rFonts w:hAnsi="Times New Roman" w:ascii="Times New Roman"/>
          <w:szCs w:val="24"/>
          <w:lang w:val="hr-HR"/>
        </w:rPr>
        <w:t xml:space="preserve">Zagreb, </w:t>
      </w:r>
      <w:r w:rsidR="004D1435">
        <w:rPr>
          <w:rFonts w:hAnsi="Times New Roman" w:ascii="Times New Roman"/>
          <w:szCs w:val="24"/>
          <w:lang w:val="hr-HR"/>
        </w:rPr>
        <w:t>13. ožujak 2017.</w:t>
      </w:r>
    </w:p>
    <w:p w:rsidRDefault="008C227F" w:rsidP="008C227F" w:rsidR="008C227F" w:rsidRPr="007E7289">
      <w:pPr>
        <w:jc w:val="both"/>
        <w:rPr>
          <w:rFonts w:hAnsi="Times New Roman" w:ascii="Times New Roman"/>
          <w:szCs w:val="24"/>
          <w:lang w:val="hr-HR"/>
        </w:rPr>
      </w:pPr>
    </w:p>
    <w:p w:rsidRDefault="008C227F" w:rsidP="008C227F" w:rsidR="008C227F" w:rsidRPr="007E7289">
      <w:pPr>
        <w:jc w:val="both"/>
        <w:rPr>
          <w:rFonts w:hAnsi="Times New Roman" w:ascii="Times New Roman"/>
          <w:szCs w:val="24"/>
          <w:lang w:val="hr-HR"/>
        </w:rPr>
      </w:pPr>
      <w:r w:rsidRPr="007E7289">
        <w:rPr>
          <w:rFonts w:hAnsi="Times New Roman" w:ascii="Times New Roman"/>
          <w:szCs w:val="24"/>
          <w:lang w:val="hr-HR"/>
        </w:rPr>
        <w:tab/>
      </w:r>
      <w:r w:rsidRPr="007E7289">
        <w:rPr>
          <w:rFonts w:hAnsi="Times New Roman" w:ascii="Times New Roman"/>
          <w:szCs w:val="24"/>
          <w:lang w:val="hr-HR"/>
        </w:rPr>
        <w:tab/>
      </w:r>
      <w:r w:rsidRPr="007E7289">
        <w:rPr>
          <w:rFonts w:hAnsi="Times New Roman" w:ascii="Times New Roman"/>
          <w:szCs w:val="24"/>
          <w:lang w:val="hr-HR"/>
        </w:rPr>
        <w:tab/>
      </w:r>
      <w:r w:rsidRPr="007E7289">
        <w:rPr>
          <w:rFonts w:hAnsi="Times New Roman" w:ascii="Times New Roman"/>
          <w:szCs w:val="24"/>
          <w:lang w:val="hr-HR"/>
        </w:rPr>
        <w:tab/>
      </w:r>
      <w:r w:rsidRPr="007E7289">
        <w:rPr>
          <w:rFonts w:hAnsi="Times New Roman" w:ascii="Times New Roman"/>
          <w:szCs w:val="24"/>
          <w:lang w:val="hr-HR"/>
        </w:rPr>
        <w:tab/>
      </w:r>
      <w:r w:rsidRPr="007E7289">
        <w:rPr>
          <w:rFonts w:hAnsi="Times New Roman" w:ascii="Times New Roman"/>
          <w:szCs w:val="24"/>
          <w:lang w:val="hr-HR"/>
        </w:rPr>
        <w:tab/>
      </w:r>
      <w:r w:rsidRPr="007E7289">
        <w:rPr>
          <w:rFonts w:hAnsi="Times New Roman" w:ascii="Times New Roman"/>
          <w:szCs w:val="24"/>
          <w:lang w:val="hr-HR"/>
        </w:rPr>
        <w:tab/>
      </w:r>
      <w:r w:rsidRPr="007E7289">
        <w:rPr>
          <w:rFonts w:hAnsi="Times New Roman" w:ascii="Times New Roman"/>
          <w:szCs w:val="24"/>
          <w:lang w:val="hr-HR"/>
        </w:rPr>
        <w:tab/>
      </w:r>
      <w:r w:rsidRPr="007E7289">
        <w:rPr>
          <w:rFonts w:hAnsi="Times New Roman" w:ascii="Times New Roman"/>
          <w:szCs w:val="24"/>
          <w:lang w:val="hr-HR"/>
        </w:rPr>
        <w:tab/>
        <w:t>SUDAC:</w:t>
      </w:r>
    </w:p>
    <w:p w:rsidRDefault="008C227F" w:rsidP="008C227F" w:rsidR="008C227F" w:rsidRPr="007E7289">
      <w:pPr>
        <w:jc w:val="both"/>
        <w:rPr>
          <w:rFonts w:hAnsi="Times New Roman" w:ascii="Times New Roman"/>
          <w:szCs w:val="24"/>
          <w:lang w:val="hr-HR"/>
        </w:rPr>
      </w:pPr>
      <w:r w:rsidRPr="007E7289">
        <w:rPr>
          <w:rFonts w:hAnsi="Times New Roman" w:ascii="Times New Roman"/>
          <w:szCs w:val="24"/>
          <w:lang w:val="hr-HR"/>
        </w:rPr>
        <w:tab/>
      </w:r>
      <w:r w:rsidRPr="007E7289">
        <w:rPr>
          <w:rFonts w:hAnsi="Times New Roman" w:ascii="Times New Roman"/>
          <w:szCs w:val="24"/>
          <w:lang w:val="hr-HR"/>
        </w:rPr>
        <w:tab/>
      </w:r>
      <w:r w:rsidRPr="007E7289">
        <w:rPr>
          <w:rFonts w:hAnsi="Times New Roman" w:ascii="Times New Roman"/>
          <w:szCs w:val="24"/>
          <w:lang w:val="hr-HR"/>
        </w:rPr>
        <w:tab/>
      </w:r>
      <w:r w:rsidRPr="007E7289">
        <w:rPr>
          <w:rFonts w:hAnsi="Times New Roman" w:ascii="Times New Roman"/>
          <w:szCs w:val="24"/>
          <w:lang w:val="hr-HR"/>
        </w:rPr>
        <w:tab/>
      </w:r>
      <w:r w:rsidRPr="007E7289">
        <w:rPr>
          <w:rFonts w:hAnsi="Times New Roman" w:ascii="Times New Roman"/>
          <w:szCs w:val="24"/>
          <w:lang w:val="hr-HR"/>
        </w:rPr>
        <w:tab/>
      </w:r>
      <w:r w:rsidRPr="007E7289">
        <w:rPr>
          <w:rFonts w:hAnsi="Times New Roman" w:ascii="Times New Roman"/>
          <w:szCs w:val="24"/>
          <w:lang w:val="hr-HR"/>
        </w:rPr>
        <w:tab/>
      </w:r>
      <w:r w:rsidRPr="007E7289">
        <w:rPr>
          <w:rFonts w:hAnsi="Times New Roman" w:ascii="Times New Roman"/>
          <w:szCs w:val="24"/>
          <w:lang w:val="hr-HR"/>
        </w:rPr>
        <w:tab/>
      </w:r>
      <w:r w:rsidRPr="007E7289">
        <w:rPr>
          <w:rFonts w:hAnsi="Times New Roman" w:ascii="Times New Roman"/>
          <w:szCs w:val="24"/>
          <w:lang w:val="hr-HR"/>
        </w:rPr>
        <w:tab/>
      </w:r>
      <w:r w:rsidRPr="007E7289">
        <w:rPr>
          <w:rFonts w:hAnsi="Times New Roman" w:ascii="Times New Roman"/>
          <w:szCs w:val="24"/>
          <w:lang w:val="hr-HR"/>
        </w:rPr>
        <w:tab/>
        <w:t>Vesna Malenica</w:t>
      </w:r>
      <w:r w:rsidR="001A2F46">
        <w:rPr>
          <w:rFonts w:hAnsi="Times New Roman" w:ascii="Times New Roman"/>
          <w:szCs w:val="24"/>
          <w:lang w:val="hr-HR"/>
        </w:rPr>
        <w:t xml:space="preserve"> v. r. </w:t>
      </w:r>
    </w:p>
    <w:p w:rsidRDefault="008C227F" w:rsidP="008C227F" w:rsidR="008C227F" w:rsidRPr="007E7289">
      <w:pPr>
        <w:jc w:val="both"/>
        <w:rPr>
          <w:rFonts w:hAnsi="Times New Roman" w:ascii="Times New Roman"/>
          <w:szCs w:val="24"/>
          <w:lang w:val="hr-HR"/>
        </w:rPr>
      </w:pPr>
    </w:p>
    <w:p w:rsidRDefault="008C227F" w:rsidP="008C227F" w:rsidR="008C227F" w:rsidRPr="007E7289">
      <w:pPr>
        <w:rPr>
          <w:rFonts w:hAnsi="Times New Roman" w:ascii="Times New Roman"/>
          <w:szCs w:val="24"/>
          <w:lang w:val="hr-HR"/>
        </w:rPr>
      </w:pPr>
      <w:r w:rsidRPr="007E7289">
        <w:rPr>
          <w:rFonts w:hAnsi="Times New Roman" w:ascii="Times New Roman"/>
          <w:szCs w:val="24"/>
          <w:lang w:val="hr-HR"/>
        </w:rPr>
        <w:t xml:space="preserve">POUKA O PRAVNOM LIJEKU: </w:t>
      </w:r>
    </w:p>
    <w:p w:rsidRDefault="008C227F" w:rsidP="008C227F" w:rsidR="008C227F" w:rsidRPr="007E7289">
      <w:pPr>
        <w:jc w:val="both"/>
        <w:rPr>
          <w:rFonts w:hAnsi="Times New Roman" w:ascii="Times New Roman"/>
          <w:szCs w:val="24"/>
          <w:lang w:val="hr-HR"/>
        </w:rPr>
      </w:pPr>
      <w:r w:rsidRPr="007E7289">
        <w:rPr>
          <w:rFonts w:hAnsi="Times New Roman" w:ascii="Times New Roman"/>
          <w:szCs w:val="24"/>
          <w:lang w:val="hr-HR"/>
        </w:rPr>
        <w:lastRenderedPageBreak/>
        <w:tab/>
        <w:t xml:space="preserve">Protiv ovog rješenja, nezadovoljna stranka može uložiti žalbu Visokom trgovačkom sudu Republike Hrvatske u roku od 8 dana po primitku rješenja, a ulaže se putem ovog Suda u 2 primjerka za Sud i po 1 za svaku protivnu stranku. </w:t>
      </w:r>
    </w:p>
    <w:p w:rsidRDefault="008C227F" w:rsidP="008C227F" w:rsidR="008C227F" w:rsidRPr="007E7289">
      <w:pPr>
        <w:jc w:val="both"/>
        <w:rPr>
          <w:rFonts w:hAnsi="Times New Roman" w:ascii="Times New Roman"/>
          <w:b/>
          <w:szCs w:val="24"/>
          <w:lang w:val="hr-HR"/>
        </w:rPr>
      </w:pPr>
    </w:p>
    <w:p w:rsidRDefault="001A2F46" w:rsidP="00AB7A2F" w:rsidR="001A2F46">
      <w:pPr>
        <w:ind w:firstLine="708" w:left="4248"/>
        <w:jc w:val="both"/>
        <w:rPr>
          <w:rFonts w:hAnsi="Times New Roman" w:ascii="Times New Roman"/>
          <w:szCs w:val="24"/>
          <w:lang w:val="pl-PL"/>
        </w:rPr>
      </w:pPr>
      <w:r>
        <w:rPr>
          <w:rFonts w:hAnsi="Times New Roman" w:ascii="Times New Roman"/>
          <w:szCs w:val="24"/>
          <w:lang w:val="pl-PL"/>
        </w:rPr>
        <w:t>Za točnost otpravka – ovl. službenik</w:t>
      </w:r>
    </w:p>
    <w:p w:rsidRDefault="001A2F46" w:rsidP="00995CE9" w:rsidR="001A2F46" w:rsidRPr="003F4699">
      <w:pPr>
        <w:jc w:val="both"/>
        <w:rPr>
          <w:rFonts w:hAnsi="Times New Roman" w:ascii="Times New Roman"/>
          <w:szCs w:val="24"/>
        </w:rPr>
      </w:pP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t>Kristina Švajger</w:t>
      </w:r>
    </w:p>
    <w:p w:rsidRDefault="008C227F" w:rsidP="008C227F" w:rsidR="008C227F" w:rsidRPr="007E7289">
      <w:pPr>
        <w:rPr>
          <w:rFonts w:hAnsi="Times New Roman" w:ascii="Times New Roman"/>
          <w:szCs w:val="24"/>
          <w:lang w:val="hr-HR"/>
        </w:rPr>
      </w:pPr>
    </w:p>
    <w:p w:rsidRDefault="00423D24" w:rsidP="008C227F" w:rsidR="00423D24" w:rsidRPr="007E7289">
      <w:pPr>
        <w:rPr>
          <w:rFonts w:hAnsi="Times New Roman" w:ascii="Times New Roman"/>
          <w:lang w:val="hr-HR"/>
        </w:rPr>
      </w:pPr>
    </w:p>
    <w:sectPr w:rsidSect="00C37D0D" w:rsidR="00423D24" w:rsidRPr="007E7289">
      <w:headerReference w:type="even" r:id="rId9"/>
      <w:headerReference w:type="default" r:id="rId10"/>
      <w:pgSz w:code="9" w:h="16840" w:w="11907"/>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A4E66" w:rsidR="00CA4E66">
      <w:r>
        <w:separator/>
      </w:r>
    </w:p>
  </w:endnote>
  <w:endnote w:id="0" w:type="continuationSeparator">
    <w:p w:rsidRDefault="00CA4E66" w:rsidR="00CA4E6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Verdana">
    <w:panose1 w:val="020B0604030504040204"/>
    <w:charset w:val="EE"/>
    <w:family w:val="swiss"/>
    <w:pitch w:val="variable"/>
    <w:sig w:csb1="00000000" w:csb0="0000019F" w:usb3="00000000" w:usb2="00000010" w:usb1="4000205B" w:usb0="A10006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A4E66" w:rsidR="00CA4E66">
      <w:r>
        <w:separator/>
      </w:r>
    </w:p>
  </w:footnote>
  <w:footnote w:id="0" w:type="continuationSeparator">
    <w:p w:rsidRDefault="00CA4E66" w:rsidR="00CA4E6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758DC" w:rsidP="00AC6F32" w:rsidR="00A758DC">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758DC" w:rsidP="00AC6F32" w:rsidR="00A758DC">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758DC" w:rsidP="00AC6F32" w:rsidR="00A758DC">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A2F46">
      <w:rPr>
        <w:rStyle w:val="Brojstranice"/>
        <w:noProof/>
      </w:rPr>
      <w:t>2</w:t>
    </w:r>
    <w:r>
      <w:rPr>
        <w:rStyle w:val="Brojstranice"/>
      </w:rPr>
      <w:fldChar w:fldCharType="end"/>
    </w:r>
  </w:p>
  <w:p w:rsidRDefault="00A758DC" w:rsidP="00AC6F32" w:rsidR="00A758DC">
    <w:pPr>
      <w:pStyle w:val="Zaglavlje"/>
      <w:ind w:right="360"/>
    </w:pPr>
    <w:r>
      <w:rPr>
        <w:rFonts w:hAnsi="Verdana" w:ascii="Verdana"/>
        <w:sz w:val="20"/>
        <w:lang w:val="pl-PL"/>
      </w:rPr>
      <w:t xml:space="preserve">                                                                                                    7</w:t>
    </w:r>
    <w:r w:rsidRPr="004222B3">
      <w:rPr>
        <w:rFonts w:hAnsi="Verdana" w:ascii="Verdana"/>
        <w:sz w:val="20"/>
        <w:lang w:val="pl-PL"/>
      </w:rPr>
      <w:t xml:space="preserve"> St-</w:t>
    </w:r>
    <w:r w:rsidR="000B2BAE">
      <w:rPr>
        <w:rFonts w:hAnsi="Verdana" w:ascii="Verdana"/>
        <w:sz w:val="20"/>
        <w:lang w:val="pl-PL"/>
      </w:rPr>
      <w:t>3164/16</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A1176"/>
    <w:rsid w:val="00016ACA"/>
    <w:rsid w:val="00024144"/>
    <w:rsid w:val="000532EF"/>
    <w:rsid w:val="000856C1"/>
    <w:rsid w:val="000A519A"/>
    <w:rsid w:val="000A6334"/>
    <w:rsid w:val="000B2BAE"/>
    <w:rsid w:val="000C6A7A"/>
    <w:rsid w:val="000D07F7"/>
    <w:rsid w:val="000D79F2"/>
    <w:rsid w:val="000F7CE4"/>
    <w:rsid w:val="00103233"/>
    <w:rsid w:val="00117E80"/>
    <w:rsid w:val="00160618"/>
    <w:rsid w:val="00171B19"/>
    <w:rsid w:val="001733C7"/>
    <w:rsid w:val="001A2F46"/>
    <w:rsid w:val="0022399F"/>
    <w:rsid w:val="002259E4"/>
    <w:rsid w:val="00237568"/>
    <w:rsid w:val="00264C1F"/>
    <w:rsid w:val="002A1A80"/>
    <w:rsid w:val="002F3B41"/>
    <w:rsid w:val="0030517B"/>
    <w:rsid w:val="00331E35"/>
    <w:rsid w:val="0037552E"/>
    <w:rsid w:val="0038615C"/>
    <w:rsid w:val="00393AD5"/>
    <w:rsid w:val="00421D8A"/>
    <w:rsid w:val="00423D24"/>
    <w:rsid w:val="004A487E"/>
    <w:rsid w:val="004A6D56"/>
    <w:rsid w:val="004D1435"/>
    <w:rsid w:val="00554A93"/>
    <w:rsid w:val="0059233F"/>
    <w:rsid w:val="005E3CA2"/>
    <w:rsid w:val="00603CD1"/>
    <w:rsid w:val="0066714E"/>
    <w:rsid w:val="0067007E"/>
    <w:rsid w:val="00686963"/>
    <w:rsid w:val="006A2920"/>
    <w:rsid w:val="006C42A1"/>
    <w:rsid w:val="006F6D2D"/>
    <w:rsid w:val="007258F6"/>
    <w:rsid w:val="00752781"/>
    <w:rsid w:val="007E7289"/>
    <w:rsid w:val="00862E54"/>
    <w:rsid w:val="008911A0"/>
    <w:rsid w:val="00892CCA"/>
    <w:rsid w:val="008A0711"/>
    <w:rsid w:val="008C227F"/>
    <w:rsid w:val="00920A79"/>
    <w:rsid w:val="009A1176"/>
    <w:rsid w:val="009D08C5"/>
    <w:rsid w:val="009D41DB"/>
    <w:rsid w:val="009E39FC"/>
    <w:rsid w:val="00A13C58"/>
    <w:rsid w:val="00A43601"/>
    <w:rsid w:val="00A51DFD"/>
    <w:rsid w:val="00A55DCB"/>
    <w:rsid w:val="00A619DF"/>
    <w:rsid w:val="00A758DC"/>
    <w:rsid w:val="00A96700"/>
    <w:rsid w:val="00AA787F"/>
    <w:rsid w:val="00AC6F32"/>
    <w:rsid w:val="00B1325A"/>
    <w:rsid w:val="00B3049A"/>
    <w:rsid w:val="00B3137B"/>
    <w:rsid w:val="00B34ADC"/>
    <w:rsid w:val="00BD6472"/>
    <w:rsid w:val="00BE1823"/>
    <w:rsid w:val="00BF45EB"/>
    <w:rsid w:val="00C37D0D"/>
    <w:rsid w:val="00C5113F"/>
    <w:rsid w:val="00C87768"/>
    <w:rsid w:val="00CA16D9"/>
    <w:rsid w:val="00CA4E66"/>
    <w:rsid w:val="00CB07B0"/>
    <w:rsid w:val="00CB22D1"/>
    <w:rsid w:val="00CC5CEB"/>
    <w:rsid w:val="00D1188E"/>
    <w:rsid w:val="00D13B61"/>
    <w:rsid w:val="00D32500"/>
    <w:rsid w:val="00DB10F1"/>
    <w:rsid w:val="00E527AE"/>
    <w:rsid w:val="00E574F6"/>
    <w:rsid w:val="00E657BD"/>
    <w:rsid w:val="00EC1A08"/>
    <w:rsid w:val="00F12002"/>
    <w:rsid w:val="00F279DC"/>
    <w:rsid w:val="00F344EC"/>
    <w:rsid w:val="00F360D7"/>
    <w:rsid w:val="00F543A3"/>
    <w:rsid w:val="00F71BC6"/>
    <w:rsid w:val="00FE486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320" w:val="center"/>
        <w:tab w:pos="8640" w:val="right"/>
      </w:tabs>
    </w:pPr>
  </w:style>
  <w:style w:styleId="Brojstranice" w:type="character">
    <w:name w:val="page number"/>
    <w:basedOn w:val="Zadanifontodlomka"/>
  </w:style>
  <w:style w:styleId="Podnoje" w:type="paragraph">
    <w:name w:val="footer"/>
    <w:basedOn w:val="Normal"/>
    <w:rsid w:val="0022399F"/>
    <w:pPr>
      <w:tabs>
        <w:tab w:pos="4536" w:val="center"/>
        <w:tab w:pos="9072" w:val="right"/>
      </w:tabs>
    </w:pPr>
  </w:style>
  <w:style w:styleId="Tekstbalonia" w:type="paragraph">
    <w:name w:val="Balloon Text"/>
    <w:basedOn w:val="Normal"/>
    <w:link w:val="TekstbaloniaChar"/>
    <w:rsid w:val="00160618"/>
    <w:rPr>
      <w:rFonts w:cs="Tahoma" w:hAnsi="Tahoma" w:ascii="Tahoma"/>
      <w:sz w:val="16"/>
      <w:szCs w:val="16"/>
    </w:rPr>
  </w:style>
  <w:style w:customStyle="true" w:styleId="TekstbaloniaChar" w:type="character">
    <w:name w:val="Tekst balončića Char"/>
    <w:basedOn w:val="Zadanifontodlomka"/>
    <w:link w:val="Tekstbalonia"/>
    <w:rsid w:val="00160618"/>
    <w:rPr>
      <w:rFonts w:cs="Tahoma" w:hAnsi="Tahoma" w:ascii="Tahoma"/>
      <w:sz w:val="16"/>
      <w:szCs w:val="16"/>
      <w:lang w:val="en-GB"/>
    </w:rPr>
  </w:style>
  <w:style w:styleId="Tekstrezerviranogmjesta" w:type="character">
    <w:name w:val="Placeholder Text"/>
    <w:basedOn w:val="Zadanifontodlomka"/>
    <w:uiPriority w:val="99"/>
    <w:semiHidden/>
    <w:rsid w:val="001A2F46"/>
    <w:rPr>
      <w:color w:val="808080"/>
      <w:bdr w:space="0" w:sz="0" w:color="auto" w:val="none"/>
      <w:shd w:fill="auto" w:color="auto" w:val="clear"/>
    </w:rPr>
  </w:style>
  <w:style w:customStyle="true" w:styleId="eSPISCCParagraphDefaultFont" w:type="character">
    <w:name w:val="eSPIS_CC_Paragraph Default Font"/>
    <w:basedOn w:val="Zadanifontodlomka"/>
    <w:rsid w:val="001A2F46"/>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1A2F46"/>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1A2F46"/>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1A2F46"/>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320" w:val="center"/>
        <w:tab w:pos="8640" w:val="right"/>
      </w:tabs>
    </w:pPr>
  </w:style>
  <w:style w:styleId="Brojstranice" w:type="character">
    <w:name w:val="page number"/>
    <w:basedOn w:val="Zadanifontodlomka"/>
  </w:style>
  <w:style w:styleId="Podnoje" w:type="paragraph">
    <w:name w:val="footer"/>
    <w:basedOn w:val="Normal"/>
    <w:rsid w:val="0022399F"/>
    <w:pPr>
      <w:tabs>
        <w:tab w:pos="4536" w:val="center"/>
        <w:tab w:pos="9072" w:val="right"/>
      </w:tabs>
    </w:pPr>
  </w:style>
  <w:style w:styleId="Tekstbalonia" w:type="paragraph">
    <w:name w:val="Balloon Text"/>
    <w:basedOn w:val="Normal"/>
    <w:link w:val="TekstbaloniaChar"/>
    <w:rsid w:val="00160618"/>
    <w:rPr>
      <w:rFonts w:ascii="Tahoma" w:cs="Tahoma" w:hAnsi="Tahoma"/>
      <w:sz w:val="16"/>
      <w:szCs w:val="16"/>
    </w:rPr>
  </w:style>
  <w:style w:customStyle="1" w:styleId="TekstbaloniaChar" w:type="character">
    <w:name w:val="Tekst balončića Char"/>
    <w:basedOn w:val="Zadanifontodlomka"/>
    <w:link w:val="Tekstbalonia"/>
    <w:rsid w:val="00160618"/>
    <w:rPr>
      <w:rFonts w:ascii="Tahoma" w:cs="Tahoma" w:hAnsi="Tahoma"/>
      <w:sz w:val="16"/>
      <w:szCs w:val="16"/>
      <w:lang w:val="en-GB"/>
    </w:rPr>
  </w:style>
  <w:style w:styleId="Tekstrezerviranogmjesta" w:type="character">
    <w:name w:val="Placeholder Text"/>
    <w:basedOn w:val="Zadanifontodlomka"/>
    <w:uiPriority w:val="99"/>
    <w:semiHidden/>
    <w:rsid w:val="001A2F46"/>
    <w:rPr>
      <w:color w:val="808080"/>
      <w:bdr w:color="auto" w:space="0" w:sz="0" w:val="none"/>
      <w:shd w:color="auto" w:fill="auto" w:val="clear"/>
    </w:rPr>
  </w:style>
  <w:style w:customStyle="1" w:styleId="eSPISCCParagraphDefaultFont" w:type="character">
    <w:name w:val="eSPIS_CC_Paragraph Default Font"/>
    <w:basedOn w:val="Zadanifontodlomka"/>
    <w:rsid w:val="001A2F46"/>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1A2F46"/>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1A2F46"/>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1A2F46"/>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ožujka 2017.</izvorni_sadrzaj>
    <derivirana_varijabla naziv="DomainObject.DatumDonosenjaOdluke_1">13.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3164</izvorni_sadrzaj>
    <derivirana_varijabla naziv="DomainObject.Predmet.Broj_1">3164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ožujka 2016.</izvorni_sadrzaj>
    <derivirana_varijabla naziv="DomainObject.Predmet.DatumOsnivanja_1">31.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St-3164/2016</izvorni_sadrzaj>
    <derivirana_varijabla naziv="DomainObject.Predmet.OznakaBroj_1">St-3164/2016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HIDROELEKTRA-PROJEKT d.o.o.</izvorni_sadrzaj>
    <derivirana_varijabla naziv="DomainObject.Predmet.ProtustrankaFormated_1">  HIDROELEKTRA-PROJEKT d.o.o.</derivirana_varijabla>
  </DomainObject.Predmet.ProtustrankaFormated>
  <DomainObject.Predmet.ProtustrankaFormatedOIB>
    <izvorni_sadrzaj>  HIDROELEKTRA-PROJEKT d.o.o., OIB 37154585992</izvorni_sadrzaj>
    <derivirana_varijabla naziv="DomainObject.Predmet.ProtustrankaFormatedOIB_1">  HIDROELEKTRA-PROJEKT d.o.o., OIB 37154585992</derivirana_varijabla>
  </DomainObject.Predmet.ProtustrankaFormatedOIB>
  <DomainObject.Predmet.ProtustrankaFormatedWithAdress>
    <izvorni_sadrzaj> HIDROELEKTRA-PROJEKT d.o.o., Čazmanska 2, 10000 Zagreb</izvorni_sadrzaj>
    <derivirana_varijabla naziv="DomainObject.Predmet.ProtustrankaFormatedWithAdress_1"> HIDROELEKTRA-PROJEKT d.o.o., Čazmanska 2, 10000 Zagreb</derivirana_varijabla>
  </DomainObject.Predmet.ProtustrankaFormatedWithAdress>
  <DomainObject.Predmet.ProtustrankaFormatedWithAdressOIB>
    <izvorni_sadrzaj> HIDROELEKTRA-PROJEKT d.o.o., OIB 37154585992, Čazmanska 2, 10000 Zagreb</izvorni_sadrzaj>
    <derivirana_varijabla naziv="DomainObject.Predmet.ProtustrankaFormatedWithAdressOIB_1"> HIDROELEKTRA-PROJEKT d.o.o., OIB 37154585992, Čazmanska 2, 10000 Zagreb</derivirana_varijabla>
  </DomainObject.Predmet.ProtustrankaFormatedWithAdressOIB>
  <DomainObject.Predmet.ProtustrankaWithAdress>
    <izvorni_sadrzaj>HIDROELEKTRA-PROJEKT d.o.o. Čazmanska 2, 10000 Zagreb</izvorni_sadrzaj>
    <derivirana_varijabla naziv="DomainObject.Predmet.ProtustrankaWithAdress_1">HIDROELEKTRA-PROJEKT d.o.o. Čazmanska 2, 10000 Zagreb</derivirana_varijabla>
  </DomainObject.Predmet.ProtustrankaWithAdress>
  <DomainObject.Predmet.ProtustrankaWithAdressOIB>
    <izvorni_sadrzaj>HIDROELEKTRA-PROJEKT d.o.o., OIB 37154585992, Čazmanska 2, 10000 Zagreb</izvorni_sadrzaj>
    <derivirana_varijabla naziv="DomainObject.Predmet.ProtustrankaWithAdressOIB_1">HIDROELEKTRA-PROJEKT d.o.o., OIB 37154585992, Čazmanska 2, 10000 Zagreb</derivirana_varijabla>
  </DomainObject.Predmet.ProtustrankaWithAdressOIB>
  <DomainObject.Predmet.ProtustrankaNazivFormated>
    <izvorni_sadrzaj>HIDROELEKTRA-PROJEKT d.o.o.</izvorni_sadrzaj>
    <derivirana_varijabla naziv="DomainObject.Predmet.ProtustrankaNazivFormated_1">HIDROELEKTRA-PROJEKT d.o.o.</derivirana_varijabla>
  </DomainObject.Predmet.ProtustrankaNazivFormated>
  <DomainObject.Predmet.ProtustrankaNazivFormatedOIB>
    <izvorni_sadrzaj>HIDROELEKTRA-PROJEKT d.o.o., OIB 37154585992</izvorni_sadrzaj>
    <derivirana_varijabla naziv="DomainObject.Predmet.ProtustrankaNazivFormatedOIB_1">HIDROELEKTRA-PROJEKT d.o.o., OIB 37154585992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HIDROELEKTRA-PROJEKT d.o.o.</item>
    </izvorni_sadrzaj>
    <derivirana_varijabla naziv="DomainObject.Predmet.ProtuStrankaListFormated_1">
      <item>HIDROELEKTRA-PROJEKT d.o.o.</item>
    </derivirana_varijabla>
  </DomainObject.Predmet.ProtuStrankaListFormated>
  <DomainObject.Predmet.ProtuStrankaListFormatedOIB>
    <izvorni_sadrzaj>
      <item>HIDROELEKTRA-PROJEKT d.o.o., OIB 37154585992</item>
    </izvorni_sadrzaj>
    <derivirana_varijabla naziv="DomainObject.Predmet.ProtuStrankaListFormatedOIB_1">
      <item>HIDROELEKTRA-PROJEKT d.o.o., OIB 37154585992</item>
    </derivirana_varijabla>
  </DomainObject.Predmet.ProtuStrankaListFormatedOIB>
  <DomainObject.Predmet.ProtuStrankaListFormatedWithAdress>
    <izvorni_sadrzaj>
      <item>HIDROELEKTRA-PROJEKT d.o.o., Čazmanska 2, 10000 Zagreb</item>
    </izvorni_sadrzaj>
    <derivirana_varijabla naziv="DomainObject.Predmet.ProtuStrankaListFormatedWithAdress_1">
      <item>HIDROELEKTRA-PROJEKT d.o.o., Čazmanska 2, 10000 Zagreb</item>
    </derivirana_varijabla>
  </DomainObject.Predmet.ProtuStrankaListFormatedWithAdress>
  <DomainObject.Predmet.ProtuStrankaListFormatedWithAdressOIB>
    <izvorni_sadrzaj>
      <item>HIDROELEKTRA-PROJEKT d.o.o., OIB 37154585992, Čazmanska 2, 10000 Zagreb</item>
    </izvorni_sadrzaj>
    <derivirana_varijabla naziv="DomainObject.Predmet.ProtuStrankaListFormatedWithAdressOIB_1">
      <item>HIDROELEKTRA-PROJEKT d.o.o., OIB 37154585992, Čazmanska 2, 10000 Zagreb</item>
    </derivirana_varijabla>
  </DomainObject.Predmet.ProtuStrankaListFormatedWithAdressOIB>
  <DomainObject.Predmet.ProtuStrankaListNazivFormated>
    <izvorni_sadrzaj>
      <item>HIDROELEKTRA-PROJEKT d.o.o.</item>
    </izvorni_sadrzaj>
    <derivirana_varijabla naziv="DomainObject.Predmet.ProtuStrankaListNazivFormated_1">
      <item>HIDROELEKTRA-PROJEKT d.o.o.</item>
    </derivirana_varijabla>
  </DomainObject.Predmet.ProtuStrankaListNazivFormated>
  <DomainObject.Predmet.ProtuStrankaListNazivFormatedOIB>
    <izvorni_sadrzaj>
      <item>HIDROELEKTRA-PROJEKT d.o.o., OIB 37154585992</item>
    </izvorni_sadrzaj>
    <derivirana_varijabla naziv="DomainObject.Predmet.ProtuStrankaListNazivFormatedOIB_1">
      <item>HIDROELEKTRA-PROJEKT d.o.o., OIB 37154585992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ožujka 2017.</izvorni_sadrzaj>
    <derivirana_varijabla naziv="DomainObject.Datum_1">13. ožujka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HIDROELEKTRA-PROJEKT d.o.o.</izvorni_sadrzaj>
    <derivirana_varijabla naziv="DomainObject.Predmet.ProtustrankaIDrugi_1">HIDROELEKTRA-PROJEKT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HIDROELEKTRA-PROJEKT d.o.o., OIB 37154585992, Čazmanska 2, 10000 Zagreb</izvorni_sadrzaj>
    <derivirana_varijabla naziv="DomainObject.Predmet.ProtustrankaIDrugiAdressOIB_1">HIDROELEKTRA-PROJEKT d.o.o., OIB 37154585992, Čazmanska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HIDROELEKTRA-PROJEKT d.o.o.</item>
    </izvorni_sadrzaj>
    <derivirana_varijabla naziv="DomainObject.Predmet.SudioniciListNaziv_1">
      <item>FINA Regionalni centar Zagreb</item>
      <item>HIDROELEKTRA-PROJEKT d.o.o.</item>
    </derivirana_varijabla>
  </DomainObject.Predmet.SudioniciListNaziv>
  <DomainObject.Predmet.SudioniciListAdressOIB>
    <izvorni_sadrzaj>
      <item>FINA Regionalni centar Zagreb, OIB 85821130368, Trg svibanjskih žrtava 1995. 1,10000 Zagreb</item>
      <item>HIDROELEKTRA-PROJEKT d.o.o., OIB 37154585992, Čazmanska 2,10000 Zagreb</item>
    </izvorni_sadrzaj>
    <derivirana_varijabla naziv="DomainObject.Predmet.SudioniciListAdressOIB_1">
      <item>FINA Regionalni centar Zagreb, OIB 85821130368, Trg svibanjskih žrtava 1995. 1,10000 Zagreb</item>
      <item>HIDROELEKTRA-PROJEKT d.o.o., OIB 37154585992, Čazmanska 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37154585992</item>
    </izvorni_sadrzaj>
    <derivirana_varijabla naziv="DomainObject.Predmet.SudioniciListNazivOIB_1">
      <item>, OIB 85821130368</item>
      <item>, OIB 37154585992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2</properties:Pages>
  <properties:Words>361</properties:Words>
  <properties:Characters>1888</properties:Characters>
  <properties:Lines>53</properties:Lines>
  <properties:Paragraphs>23</properties:Paragraphs>
  <properties:TotalTime>51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E P U B L I K A  H R V A T S K A</vt:lpstr>
    </vt:vector>
  </properties:TitlesOfParts>
  <properties:LinksUpToDate>false</properties:LinksUpToDate>
  <properties:CharactersWithSpaces>2292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2017-03-13T12:13:00Z</dcterms:created>
  <dc:creator>Sudsko vijeće</dc:creator>
  <cp:lastModifiedBy>Kristina Švajger</cp:lastModifiedBy>
  <cp:lastPrinted>2017-03-13T13:04:00Z</cp:lastPrinted>
  <dcterms:modified xmlns:xsi="http://www.w3.org/2001/XMLSchema-instance" xsi:type="dcterms:W3CDTF">2017-03-13T13:04:00Z</dcterms:modified>
  <cp:revision>5</cp:revision>
  <dc:title>R E P U B L I K A  H R V A T S K 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