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db4a4" w14:paraId="75db4a4" w:rsidRDefault="00447C99" w:rsidP="00447C99" w:rsidR="00447C99" w:rsidRPr="0014616A">
      <w:pPr>
        <w:spacing w:lineRule="auto" w:line="240" w:after="0"/>
        <w:ind w:firstLine="708"/>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447C99" w:rsidP="00447C99" w:rsidR="00447C99"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Republika Hrvatska</w:t>
      </w:r>
    </w:p>
    <w:p w:rsidRDefault="00447C99" w:rsidP="00447C99" w:rsidR="00447C99"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47C99" w:rsidP="00447C99" w:rsidR="00447C99" w:rsidRPr="0014616A">
      <w:pPr>
        <w:spacing w:lineRule="auto" w:line="240" w:after="0"/>
        <w:ind w:firstLine="708"/>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Zadar, Dr. Franje Tuđmana 35</w:t>
      </w:r>
    </w:p>
    <w:p w:rsidRDefault="00447C99" w:rsidP="00447C99" w:rsidR="00447C99" w:rsidRPr="0014616A">
      <w:pPr>
        <w:spacing w:lineRule="auto" w:line="240" w:after="0"/>
        <w:rPr>
          <w:rFonts w:cs="Times New Roman" w:eastAsia="Times New Roman" w:hAnsi="Times New Roman" w:ascii="Times New Roman"/>
          <w:sz w:val="24"/>
          <w:szCs w:val="24"/>
          <w:lang w:eastAsia="hr-HR"/>
        </w:rPr>
      </w:pPr>
    </w:p>
    <w:p w:rsidRDefault="00447C99" w:rsidP="00447C99" w:rsidR="00447C99"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R E P U B L I K A  H R V A T S K A </w:t>
      </w:r>
    </w:p>
    <w:p w:rsidRDefault="00447C99" w:rsidP="00447C99" w:rsidR="00447C99" w:rsidRPr="0014616A">
      <w:pPr>
        <w:spacing w:lineRule="auto" w:line="240" w:after="0"/>
        <w:jc w:val="both"/>
        <w:rPr>
          <w:rFonts w:cs="Times New Roman" w:eastAsia="Times New Roman" w:hAnsi="Times New Roman" w:ascii="Times New Roman"/>
          <w:sz w:val="24"/>
          <w:szCs w:val="24"/>
          <w:lang w:eastAsia="hr-HR"/>
        </w:rPr>
      </w:pPr>
    </w:p>
    <w:p w:rsidRDefault="00447C99" w:rsidP="00447C99" w:rsidR="00447C99"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R J E Š E NJ E</w:t>
      </w:r>
    </w:p>
    <w:p w:rsidRDefault="00447C99" w:rsidP="00447C99" w:rsidR="00447C99" w:rsidRPr="0014616A">
      <w:pPr>
        <w:spacing w:lineRule="auto" w:line="240" w:after="0"/>
        <w:jc w:val="both"/>
        <w:rPr>
          <w:rFonts w:cs="Times New Roman" w:eastAsia="Times New Roman" w:hAnsi="Times New Roman" w:ascii="Times New Roman"/>
          <w:sz w:val="24"/>
          <w:szCs w:val="24"/>
          <w:lang w:eastAsia="hr-HR"/>
        </w:rPr>
      </w:pPr>
    </w:p>
    <w:p w:rsidRDefault="00447C99" w:rsidP="00447C99" w:rsidR="00447C99" w:rsidRPr="002704C6">
      <w:pPr>
        <w:spacing w:lineRule="auto" w:line="240" w:after="0"/>
        <w:ind w:firstLine="708"/>
        <w:jc w:val="both"/>
        <w:rPr>
          <w:rFonts w:cs="Times New Roman" w:eastAsia="Times New Roman" w:hAnsi="Times New Roman" w:ascii="Times New Roman"/>
          <w:sz w:val="24"/>
          <w:szCs w:val="24"/>
          <w:lang w:eastAsia="hr-HR"/>
        </w:rPr>
      </w:pPr>
      <w:r w:rsidRPr="002704C6">
        <w:rPr>
          <w:rFonts w:cs="Times New Roman" w:eastAsia="Times New Roman" w:hAnsi="Times New Roman" w:ascii="Times New Roman"/>
          <w:sz w:val="24"/>
          <w:szCs w:val="24"/>
          <w:lang w:eastAsia="hr-HR"/>
        </w:rPr>
        <w:t>Trgovački sud u Zadru, po sutkinji Tini Grgas, u prethodnom postupku radi utvrđivanja pretpostavki za otvaranje stečajnoga postupka nad dužnikom</w:t>
      </w:r>
      <w:r>
        <w:rPr>
          <w:rFonts w:cs="Times New Roman" w:eastAsia="Times New Roman" w:hAnsi="Times New Roman" w:ascii="Times New Roman"/>
          <w:sz w:val="24"/>
          <w:szCs w:val="24"/>
          <w:lang w:eastAsia="hr-HR"/>
        </w:rPr>
        <w:t xml:space="preserve"> BYGG j.d.o.o., Zadar, Splitska 8, OIB: 64672337012, kojeg zastupa direktor Toni Martinčić, </w:t>
      </w:r>
      <w:proofErr w:type="spellStart"/>
      <w:r>
        <w:rPr>
          <w:rFonts w:cs="Times New Roman" w:eastAsia="Times New Roman" w:hAnsi="Times New Roman" w:ascii="Times New Roman"/>
          <w:sz w:val="24"/>
          <w:szCs w:val="24"/>
          <w:lang w:eastAsia="hr-HR"/>
        </w:rPr>
        <w:t>Ljubešćica</w:t>
      </w:r>
      <w:proofErr w:type="spellEnd"/>
      <w:r>
        <w:rPr>
          <w:rFonts w:cs="Times New Roman" w:eastAsia="Times New Roman" w:hAnsi="Times New Roman" w:ascii="Times New Roman"/>
          <w:sz w:val="24"/>
          <w:szCs w:val="24"/>
          <w:lang w:eastAsia="hr-HR"/>
        </w:rPr>
        <w:t xml:space="preserve">, Stjepana Radića 9, 9. travnja 2018. </w:t>
      </w:r>
      <w:r w:rsidRPr="002704C6">
        <w:rPr>
          <w:rFonts w:cs="Times New Roman" w:eastAsia="Times New Roman" w:hAnsi="Times New Roman" w:ascii="Times New Roman"/>
          <w:sz w:val="24"/>
          <w:szCs w:val="24"/>
          <w:lang w:eastAsia="hr-HR"/>
        </w:rPr>
        <w:t xml:space="preserve">  </w:t>
      </w:r>
    </w:p>
    <w:p w:rsidRDefault="00447C99" w:rsidP="00447C99" w:rsidR="00447C99" w:rsidRPr="002704C6">
      <w:pPr>
        <w:spacing w:lineRule="auto" w:line="240" w:after="0"/>
        <w:ind w:firstLine="708"/>
        <w:jc w:val="both"/>
        <w:rPr>
          <w:rFonts w:cs="Times New Roman" w:eastAsia="Times New Roman" w:hAnsi="Times New Roman" w:ascii="Times New Roman"/>
          <w:sz w:val="24"/>
          <w:szCs w:val="24"/>
          <w:lang w:eastAsia="hr-HR"/>
        </w:rPr>
      </w:pPr>
    </w:p>
    <w:p w:rsidRDefault="00447C99" w:rsidP="00447C99" w:rsidR="00447C99" w:rsidRPr="0014616A">
      <w:pPr>
        <w:spacing w:lineRule="auto" w:line="240" w:after="0"/>
        <w:jc w:val="center"/>
        <w:rPr>
          <w:rFonts w:cs="Times New Roman" w:eastAsia="Times New Roman" w:hAnsi="Times New Roman" w:ascii="Times New Roman"/>
          <w:sz w:val="24"/>
          <w:szCs w:val="24"/>
          <w:lang w:eastAsia="hr-HR" w:val="en-AU"/>
        </w:rPr>
      </w:pPr>
      <w:proofErr w:type="gramStart"/>
      <w:r w:rsidRPr="0014616A">
        <w:rPr>
          <w:rFonts w:cs="Times New Roman" w:eastAsia="Times New Roman" w:hAnsi="Times New Roman" w:ascii="Times New Roman"/>
          <w:sz w:val="24"/>
          <w:szCs w:val="24"/>
          <w:lang w:eastAsia="hr-HR" w:val="en-AU"/>
        </w:rPr>
        <w:t>r</w:t>
      </w:r>
      <w:proofErr w:type="gram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j e š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o  j e</w:t>
      </w:r>
    </w:p>
    <w:p w:rsidRDefault="00447C99" w:rsidP="00447C99" w:rsidR="00447C99" w:rsidRPr="0014616A">
      <w:pPr>
        <w:spacing w:lineRule="auto" w:line="240" w:after="0"/>
        <w:ind w:firstLine="708"/>
        <w:jc w:val="both"/>
        <w:rPr>
          <w:rFonts w:cs="Times New Roman" w:eastAsia="Times New Roman" w:hAnsi="Times New Roman" w:ascii="Times New Roman"/>
          <w:sz w:val="24"/>
          <w:szCs w:val="24"/>
          <w:lang w:eastAsia="hr-HR" w:val="en-AU"/>
        </w:rPr>
      </w:pPr>
    </w:p>
    <w:p w:rsidRDefault="00447C99" w:rsidP="00447C99" w:rsidR="00447C99" w:rsidRPr="000F6C2D">
      <w:pPr>
        <w:spacing w:lineRule="auto" w:line="240" w:after="0"/>
        <w:ind w:firstLine="708"/>
        <w:jc w:val="both"/>
        <w:rPr>
          <w:rFonts w:cs="Times New Roman" w:eastAsia="Times New Roman" w:hAnsi="Times New Roman" w:ascii="Times New Roman"/>
          <w:sz w:val="24"/>
          <w:szCs w:val="24"/>
          <w:lang w:eastAsia="hr-HR"/>
        </w:rPr>
      </w:pPr>
      <w:r w:rsidRPr="000F6C2D">
        <w:rPr>
          <w:rFonts w:cs="Times New Roman" w:eastAsia="Times New Roman" w:hAnsi="Times New Roman" w:ascii="Times New Roman"/>
          <w:sz w:val="24"/>
          <w:szCs w:val="24"/>
          <w:lang w:eastAsia="hr-HR"/>
        </w:rPr>
        <w:t>I. Pozivaju se osobe koje imaju pravni interes za provedbom stečajnoga postupka nad dužnikom</w:t>
      </w:r>
      <w:r w:rsidRPr="00447C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BYGG j.d.o.o., Zadar, Splitska 8, OIB: 64672337012, </w:t>
      </w:r>
      <w:r w:rsidRPr="000F6C2D">
        <w:rPr>
          <w:rFonts w:cs="Times New Roman" w:eastAsia="Times New Roman" w:hAnsi="Times New Roman" w:ascii="Times New Roman"/>
          <w:sz w:val="24"/>
          <w:szCs w:val="24"/>
          <w:lang w:eastAsia="hr-HR"/>
        </w:rPr>
        <w:t>u roku od 15 dana od isteka osmog dana od dana objave ovog rješenja na mrežnoj stranici e-Oglasna ploča suda, solidarno uplatiti predujam za namirenje troškova prethodnoga i otvorenoga stečajnog postupka u iznosu od 5.000,00 kuna (</w:t>
      </w:r>
      <w:proofErr w:type="spellStart"/>
      <w:r w:rsidRPr="000F6C2D">
        <w:rPr>
          <w:rFonts w:cs="Times New Roman" w:eastAsia="Times New Roman" w:hAnsi="Times New Roman" w:ascii="Times New Roman"/>
          <w:sz w:val="24"/>
          <w:szCs w:val="24"/>
          <w:lang w:eastAsia="hr-HR"/>
        </w:rPr>
        <w:t>pettisuća</w:t>
      </w:r>
      <w:proofErr w:type="spellEnd"/>
      <w:r w:rsidRPr="000F6C2D">
        <w:rPr>
          <w:rFonts w:cs="Times New Roman" w:eastAsia="Times New Roman" w:hAnsi="Times New Roman" w:ascii="Times New Roman"/>
          <w:sz w:val="24"/>
          <w:szCs w:val="24"/>
          <w:lang w:eastAsia="hr-HR"/>
        </w:rPr>
        <w:t xml:space="preserve"> kuna) na žiro račun ovog suda otvoren kod Hrvatske poštanske banke d.d. broj: IBAN: HR43 2390 0011 3000 0085 7 s pozi</w:t>
      </w:r>
      <w:r>
        <w:rPr>
          <w:rFonts w:cs="Times New Roman" w:eastAsia="Times New Roman" w:hAnsi="Times New Roman" w:ascii="Times New Roman"/>
          <w:sz w:val="24"/>
          <w:szCs w:val="24"/>
          <w:lang w:eastAsia="hr-HR"/>
        </w:rPr>
        <w:t>vom na broj odobrenja 05 221-529</w:t>
      </w:r>
      <w:r w:rsidRPr="000F6C2D">
        <w:rPr>
          <w:rFonts w:cs="Times New Roman" w:eastAsia="Times New Roman" w:hAnsi="Times New Roman" w:ascii="Times New Roman"/>
          <w:sz w:val="24"/>
          <w:szCs w:val="24"/>
          <w:lang w:eastAsia="hr-HR"/>
        </w:rPr>
        <w:t>-2017.</w:t>
      </w:r>
    </w:p>
    <w:p w:rsidRDefault="00447C99" w:rsidP="00447C99" w:rsidR="00447C99" w:rsidRPr="000F6C2D">
      <w:pPr>
        <w:spacing w:lineRule="auto" w:line="240" w:after="0"/>
        <w:ind w:firstLine="705"/>
        <w:jc w:val="both"/>
        <w:rPr>
          <w:rFonts w:cs="Times New Roman" w:eastAsia="Times New Roman" w:hAnsi="Times New Roman" w:ascii="Times New Roman"/>
          <w:sz w:val="24"/>
          <w:szCs w:val="24"/>
          <w:lang w:eastAsia="hr-HR"/>
        </w:rPr>
      </w:pPr>
      <w:r w:rsidRPr="000F6C2D">
        <w:rPr>
          <w:rFonts w:cs="Times New Roman" w:eastAsia="Times New Roman" w:hAnsi="Times New Roman" w:ascii="Times New Roman"/>
          <w:sz w:val="24"/>
          <w:szCs w:val="24"/>
          <w:lang w:eastAsia="hr-HR"/>
        </w:rPr>
        <w:t>II. Ako osobe iz točke I. izreke ovog rješenja ne predujme zatraženi iznos, sud će donijeti rješenje o otvaranju i istovremenom zaključenju stečajnoga postupka nad uvodno označenim dužnikom.</w:t>
      </w:r>
    </w:p>
    <w:p w:rsidRDefault="00447C99" w:rsidP="00447C99" w:rsidR="00447C99" w:rsidRPr="000F6C2D">
      <w:pPr>
        <w:spacing w:lineRule="auto" w:line="240" w:after="0"/>
        <w:ind w:firstLine="705"/>
        <w:jc w:val="both"/>
        <w:rPr>
          <w:rFonts w:cs="Times New Roman" w:eastAsia="Times New Roman" w:hAnsi="Times New Roman" w:ascii="Times New Roman"/>
          <w:sz w:val="24"/>
          <w:szCs w:val="24"/>
          <w:lang w:eastAsia="hr-HR"/>
        </w:rPr>
      </w:pPr>
      <w:r w:rsidRPr="000F6C2D">
        <w:rPr>
          <w:rFonts w:cs="Times New Roman" w:eastAsia="Times New Roman" w:hAnsi="Times New Roman" w:ascii="Times New Roman"/>
          <w:sz w:val="24"/>
          <w:szCs w:val="24"/>
          <w:lang w:eastAsia="hr-HR"/>
        </w:rPr>
        <w:t xml:space="preserve">III. Ovo rješenje će se objaviti na mrežnoj stranici e-Oglasna ploča suda. </w:t>
      </w:r>
    </w:p>
    <w:p w:rsidRDefault="00447C99" w:rsidP="00447C99" w:rsidR="00447C99" w:rsidRPr="000F6C2D">
      <w:pPr>
        <w:spacing w:lineRule="auto" w:line="240" w:after="0"/>
        <w:jc w:val="both"/>
        <w:rPr>
          <w:rFonts w:cs="Times New Roman" w:eastAsia="Times New Roman" w:hAnsi="Times New Roman" w:ascii="Times New Roman"/>
          <w:sz w:val="24"/>
          <w:szCs w:val="24"/>
          <w:lang w:eastAsia="hr-HR"/>
        </w:rPr>
      </w:pPr>
    </w:p>
    <w:p w:rsidRDefault="00447C99" w:rsidP="00447C99" w:rsidR="00447C99" w:rsidRPr="0014616A">
      <w:pPr>
        <w:spacing w:lineRule="auto" w:line="240" w:after="0"/>
        <w:jc w:val="center"/>
        <w:rPr>
          <w:rFonts w:cs="Times New Roman" w:eastAsia="Times New Roman" w:hAnsi="Times New Roman" w:ascii="Times New Roman"/>
          <w:sz w:val="24"/>
          <w:szCs w:val="24"/>
          <w:lang w:eastAsia="hr-HR" w:val="en-AU"/>
        </w:rPr>
      </w:pPr>
      <w:proofErr w:type="spellStart"/>
      <w:r w:rsidRPr="0014616A">
        <w:rPr>
          <w:rFonts w:cs="Times New Roman" w:eastAsia="Times New Roman" w:hAnsi="Times New Roman" w:ascii="Times New Roman"/>
          <w:sz w:val="24"/>
          <w:szCs w:val="24"/>
          <w:lang w:eastAsia="hr-HR" w:val="en-AU"/>
        </w:rPr>
        <w:t>Obrazloženje</w:t>
      </w:r>
      <w:proofErr w:type="spellEnd"/>
    </w:p>
    <w:p w:rsidRDefault="00447C99" w:rsidP="00447C99" w:rsidR="00447C99" w:rsidRPr="0014616A">
      <w:pPr>
        <w:spacing w:lineRule="auto" w:line="240" w:after="0"/>
        <w:jc w:val="both"/>
        <w:rPr>
          <w:rFonts w:cs="Times New Roman" w:eastAsia="Times New Roman" w:hAnsi="Times New Roman" w:ascii="Times New Roman"/>
          <w:sz w:val="24"/>
          <w:szCs w:val="24"/>
          <w:lang w:eastAsia="hr-HR" w:val="en-AU"/>
        </w:rPr>
      </w:pPr>
    </w:p>
    <w:p w:rsidRDefault="00447C99" w:rsidP="00447C99" w:rsidR="00447C99" w:rsidRPr="0014616A">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Calibri" w:hAnsi="Times New Roman" w:ascii="Times New Roman"/>
          <w:sz w:val="24"/>
          <w:szCs w:val="24"/>
        </w:rPr>
        <w:t xml:space="preserve">Postupajući po zahtjevu Financijske agencije od </w:t>
      </w:r>
      <w:r>
        <w:rPr>
          <w:rFonts w:cs="Times New Roman" w:eastAsia="Calibri" w:hAnsi="Times New Roman" w:ascii="Times New Roman"/>
          <w:sz w:val="24"/>
          <w:szCs w:val="24"/>
        </w:rPr>
        <w:t>21. lipnja 2017..</w:t>
      </w:r>
      <w:r w:rsidRPr="0014616A">
        <w:rPr>
          <w:rFonts w:cs="Times New Roman" w:eastAsia="Calibri" w:hAnsi="Times New Roman" w:ascii="Times New Roman"/>
          <w:sz w:val="24"/>
          <w:szCs w:val="24"/>
        </w:rPr>
        <w:t xml:space="preserve"> za </w:t>
      </w:r>
      <w:r>
        <w:rPr>
          <w:rFonts w:cs="Times New Roman" w:eastAsia="Calibri" w:hAnsi="Times New Roman" w:ascii="Times New Roman"/>
          <w:sz w:val="24"/>
          <w:szCs w:val="24"/>
        </w:rPr>
        <w:t xml:space="preserve">provedbu </w:t>
      </w:r>
      <w:r w:rsidRPr="0014616A">
        <w:rPr>
          <w:rFonts w:cs="Times New Roman" w:eastAsia="Calibri" w:hAnsi="Times New Roman" w:ascii="Times New Roman"/>
          <w:sz w:val="24"/>
          <w:szCs w:val="24"/>
        </w:rPr>
        <w:t>skraćenog</w:t>
      </w:r>
      <w:r>
        <w:rPr>
          <w:rFonts w:cs="Times New Roman" w:eastAsia="Calibri" w:hAnsi="Times New Roman" w:ascii="Times New Roman"/>
          <w:sz w:val="24"/>
          <w:szCs w:val="24"/>
        </w:rPr>
        <w:t>a</w:t>
      </w:r>
      <w:r w:rsidRPr="0014616A">
        <w:rPr>
          <w:rFonts w:cs="Times New Roman" w:eastAsia="Calibri" w:hAnsi="Times New Roman" w:ascii="Times New Roman"/>
          <w:sz w:val="24"/>
          <w:szCs w:val="24"/>
        </w:rPr>
        <w:t xml:space="preserve"> stečajnoga postupka nad </w:t>
      </w:r>
      <w:r>
        <w:rPr>
          <w:rFonts w:cs="Times New Roman" w:eastAsia="Calibri" w:hAnsi="Times New Roman" w:ascii="Times New Roman"/>
          <w:sz w:val="24"/>
          <w:szCs w:val="24"/>
        </w:rPr>
        <w:t xml:space="preserve">uvodno označenim </w:t>
      </w:r>
      <w:r w:rsidRPr="0014616A">
        <w:rPr>
          <w:rFonts w:cs="Times New Roman" w:eastAsia="Calibri" w:hAnsi="Times New Roman" w:ascii="Times New Roman"/>
          <w:sz w:val="24"/>
          <w:szCs w:val="24"/>
        </w:rPr>
        <w:t xml:space="preserve">dužnikom, a </w:t>
      </w:r>
      <w:r w:rsidRPr="0014616A">
        <w:rPr>
          <w:rFonts w:cs="Times New Roman" w:eastAsia="Times New Roman" w:hAnsi="Times New Roman" w:ascii="Times New Roman"/>
          <w:sz w:val="24"/>
          <w:szCs w:val="24"/>
          <w:lang w:eastAsia="hr-HR"/>
        </w:rPr>
        <w:t xml:space="preserve">sukladno odredbi čl. </w:t>
      </w:r>
      <w:r>
        <w:rPr>
          <w:rFonts w:cs="Times New Roman" w:eastAsia="Times New Roman" w:hAnsi="Times New Roman" w:ascii="Times New Roman"/>
          <w:sz w:val="24"/>
          <w:szCs w:val="24"/>
          <w:lang w:eastAsia="hr-HR"/>
        </w:rPr>
        <w:t xml:space="preserve">429. st. 1. </w:t>
      </w:r>
      <w:r w:rsidRPr="0014616A">
        <w:rPr>
          <w:rFonts w:cs="Times New Roman" w:eastAsia="Times New Roman" w:hAnsi="Times New Roman" w:ascii="Times New Roman"/>
          <w:sz w:val="24"/>
          <w:szCs w:val="24"/>
          <w:lang w:eastAsia="hr-HR"/>
        </w:rPr>
        <w:t>Stečajnog zakona (Narodne novine broj</w:t>
      </w:r>
      <w:r>
        <w:rPr>
          <w:rFonts w:cs="Times New Roman" w:eastAsia="Times New Roman" w:hAnsi="Times New Roman" w:ascii="Times New Roman"/>
          <w:sz w:val="24"/>
          <w:szCs w:val="24"/>
          <w:lang w:eastAsia="hr-HR"/>
        </w:rPr>
        <w:t xml:space="preserve"> 71/15, dalje: SZ), ovaj sud je dana 22. kolovoza 2017. </w:t>
      </w:r>
      <w:r w:rsidRPr="0014616A">
        <w:rPr>
          <w:rFonts w:cs="Times New Roman" w:eastAsia="Times New Roman" w:hAnsi="Times New Roman" w:ascii="Times New Roman"/>
          <w:sz w:val="24"/>
          <w:szCs w:val="24"/>
          <w:lang w:eastAsia="hr-HR"/>
        </w:rPr>
        <w:t xml:space="preserve">objavio oglas </w:t>
      </w:r>
      <w:r>
        <w:rPr>
          <w:rFonts w:cs="Times New Roman" w:eastAsia="Times New Roman" w:hAnsi="Times New Roman" w:ascii="Times New Roman"/>
          <w:sz w:val="24"/>
          <w:szCs w:val="24"/>
          <w:lang w:eastAsia="hr-HR"/>
        </w:rPr>
        <w:t>pod poslovnim brojem 6. St-324/17-5 na</w:t>
      </w:r>
      <w:r w:rsidRPr="0014616A">
        <w:rPr>
          <w:rFonts w:cs="Times New Roman" w:eastAsia="Times New Roman" w:hAnsi="Times New Roman" w:ascii="Times New Roman"/>
          <w:sz w:val="24"/>
          <w:szCs w:val="24"/>
          <w:lang w:eastAsia="hr-HR"/>
        </w:rPr>
        <w:t xml:space="preserve">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47C99" w:rsidP="00447C99" w:rsidR="00447C99"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U propisanom roku</w:t>
      </w:r>
      <w:r>
        <w:rPr>
          <w:rFonts w:cs="Times New Roman" w:eastAsia="Calibri" w:hAnsi="Times New Roman" w:ascii="Times New Roman"/>
          <w:sz w:val="24"/>
          <w:szCs w:val="24"/>
        </w:rPr>
        <w:t>,</w:t>
      </w:r>
      <w:r w:rsidRPr="0014616A">
        <w:rPr>
          <w:rFonts w:cs="Times New Roman" w:eastAsia="Calibri" w:hAnsi="Times New Roman" w:ascii="Times New Roman"/>
          <w:sz w:val="24"/>
          <w:szCs w:val="24"/>
        </w:rPr>
        <w:t xml:space="preserve"> vjerovnica </w:t>
      </w:r>
      <w:r w:rsidRPr="0014616A">
        <w:rPr>
          <w:rFonts w:cs="Times New Roman" w:eastAsia="Times New Roman" w:hAnsi="Times New Roman" w:ascii="Times New Roman"/>
          <w:sz w:val="24"/>
          <w:szCs w:val="24"/>
          <w:lang w:eastAsia="hr-HR"/>
        </w:rPr>
        <w:t>Republika Hrvatska, Ministarstvo financija, Područni ured Dalmacija</w:t>
      </w:r>
      <w:r>
        <w:rPr>
          <w:rFonts w:cs="Times New Roman" w:eastAsia="Times New Roman" w:hAnsi="Times New Roman" w:ascii="Times New Roman"/>
          <w:sz w:val="24"/>
          <w:szCs w:val="24"/>
          <w:lang w:eastAsia="hr-HR"/>
        </w:rPr>
        <w:t xml:space="preserve"> je 27. rujna 2017. podnijela ovome sudu</w:t>
      </w:r>
      <w:r w:rsidRPr="0014616A">
        <w:rPr>
          <w:rFonts w:cs="Times New Roman" w:eastAsia="Calibri" w:hAnsi="Times New Roman" w:ascii="Times New Roman"/>
          <w:sz w:val="24"/>
          <w:szCs w:val="24"/>
        </w:rPr>
        <w:t xml:space="preserve"> prijedlog za otvaranje stečajnoga postupka nad dužnikom</w:t>
      </w:r>
      <w:r>
        <w:rPr>
          <w:rFonts w:cs="Times New Roman" w:eastAsia="Calibri" w:hAnsi="Times New Roman" w:ascii="Times New Roman"/>
          <w:sz w:val="24"/>
          <w:szCs w:val="24"/>
        </w:rPr>
        <w:t xml:space="preserve"> kojim je učinila vjerojatnim postojanje svoje tražbine i postojanje stečajnog razloga zbog čega je rješenjem ovoga suda </w:t>
      </w:r>
      <w:proofErr w:type="spellStart"/>
      <w:r>
        <w:rPr>
          <w:rFonts w:cs="Times New Roman" w:eastAsia="Calibri" w:hAnsi="Times New Roman" w:ascii="Times New Roman"/>
          <w:sz w:val="24"/>
          <w:szCs w:val="24"/>
        </w:rPr>
        <w:t>posl</w:t>
      </w:r>
      <w:proofErr w:type="spellEnd"/>
      <w:r>
        <w:rPr>
          <w:rFonts w:cs="Times New Roman" w:eastAsia="Calibri" w:hAnsi="Times New Roman" w:ascii="Times New Roman"/>
          <w:sz w:val="24"/>
          <w:szCs w:val="24"/>
        </w:rPr>
        <w:t xml:space="preserve">. br. 6. St-324/17-7 od 13. listopada 2017. obustavljen skraćeni stečajni postupak nad dužnikom, te nakon njegove pravomoćnosti, daljnjim rješenjem ovoga suda </w:t>
      </w:r>
      <w:proofErr w:type="spellStart"/>
      <w:r>
        <w:rPr>
          <w:rFonts w:cs="Times New Roman" w:eastAsia="Calibri" w:hAnsi="Times New Roman" w:ascii="Times New Roman"/>
          <w:sz w:val="24"/>
          <w:szCs w:val="24"/>
        </w:rPr>
        <w:t>posl</w:t>
      </w:r>
      <w:proofErr w:type="spellEnd"/>
      <w:r>
        <w:rPr>
          <w:rFonts w:cs="Times New Roman" w:eastAsia="Calibri" w:hAnsi="Times New Roman" w:ascii="Times New Roman"/>
          <w:sz w:val="24"/>
          <w:szCs w:val="24"/>
        </w:rPr>
        <w:t xml:space="preserve">. br. gornji od 17. siječnja 2018., </w:t>
      </w:r>
      <w:r w:rsidRPr="0014616A">
        <w:rPr>
          <w:rFonts w:cs="Times New Roman" w:eastAsia="Calibri" w:hAnsi="Times New Roman" w:ascii="Times New Roman"/>
          <w:sz w:val="24"/>
          <w:szCs w:val="24"/>
        </w:rPr>
        <w:t xml:space="preserve">pokrenut prethodni postupak radi utvrđivanja pretpostavki za otvaranje stečajnoga postupka nad dužnikom.  </w:t>
      </w:r>
    </w:p>
    <w:p w:rsidRDefault="00447C99" w:rsidP="00447C99" w:rsidR="00447C9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S obzirom da na ročište u prethodnom postupku od 15. veljače 2018. nije pristupila uvodno označena osoba ovlaštena za zastupanje dužnika po zakonu te da iz podataka koje je ovaj sud pribavio po službenoj dužnosti iz Jedinstvenog registra osoba Republike Hrvatske pri Ministarstvu pravosuđa proizlazi da ista nema prebivalište na području Republike Hrvatske, to je ovaj sud postupajući po službenoj dužnosti u skladu s odredbom čl. 11. st. 2. i 3. SZ-a, a vodeći računa o ekonomičnosti postupanja, sam utvrdio činjenice koje su bitne za predmetni postupak te u tu svrhu izveo odgovarajuće dokaze. </w:t>
      </w:r>
    </w:p>
    <w:p w:rsidRDefault="00447C99" w:rsidP="00447C99" w:rsidR="00447C9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 je uvidom u potvrdu Financijske agencije od 2. veljače 2018. koju je ovaj sud pribavio po službenoj dužnosti prije navedenog ročišta utvrđeno da je račun dužnika u neprekidnoj blokadi u trajanju od 347 dana zbog nepodmirenih dospjelih obveza za plaćanje u iznosu od 19.721,41 kuna iz čega proizlazi postojanje stečajnog razloga nesposobnosti dužnika za plaćanje u smislu odredbi čl. 5. i čl. 6. SZ-a. </w:t>
      </w:r>
    </w:p>
    <w:p w:rsidRDefault="00447C99" w:rsidP="00447C99" w:rsidR="00447C9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Također, iz isprava koje je navedena vjerovnica priložila uz prijedlog za otvaranje stečajnoga postupka nad dužnikom ne proizlazi da bi dužnik u svom vlasništvu imao imovinu koja bi se mogla unovčiti u predmetnom postupku. </w:t>
      </w:r>
    </w:p>
    <w:p w:rsidRDefault="00447C99" w:rsidP="00447C99" w:rsidR="00447C99" w:rsidRPr="00447C99">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Daljnjim uvidom u</w:t>
      </w:r>
      <w:r w:rsidRPr="001F42E9">
        <w:rPr>
          <w:rFonts w:cs="Times New Roman" w:eastAsia="Times New Roman" w:hAnsi="Times New Roman" w:ascii="Times New Roman"/>
          <w:sz w:val="24"/>
          <w:szCs w:val="24"/>
          <w:lang w:eastAsia="hr-HR"/>
        </w:rPr>
        <w:t xml:space="preserve"> podatke</w:t>
      </w:r>
      <w:r>
        <w:rPr>
          <w:rFonts w:cs="Times New Roman" w:eastAsia="Times New Roman" w:hAnsi="Times New Roman" w:ascii="Times New Roman"/>
          <w:sz w:val="24"/>
          <w:szCs w:val="24"/>
          <w:lang w:eastAsia="hr-HR"/>
        </w:rPr>
        <w:t xml:space="preserve">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je dužnik u svom vlasništvu nema imovinu (nekretnine) koja bi se mogla unovčiti u predmetnom postupku. </w:t>
      </w:r>
    </w:p>
    <w:p w:rsidRDefault="00447C99" w:rsidP="00447C99" w:rsidR="00447C99" w:rsidRPr="00346CD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Naime, o</w:t>
      </w:r>
      <w:r w:rsidRPr="0014616A">
        <w:rPr>
          <w:rFonts w:cs="Times New Roman" w:eastAsia="Times New Roman" w:hAnsi="Times New Roman" w:ascii="Times New Roman"/>
          <w:sz w:val="24"/>
          <w:szCs w:val="24"/>
          <w:lang w:eastAsia="hr-HR"/>
        </w:rPr>
        <w:t>dredbom čl. 132. st. 1. i 2. SZ-a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447C99" w:rsidP="00447C99" w:rsidR="00447C99"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iz svega naprijed navedenog proizlazi da dužnik u svom vlasništvu nema imovinu koja bi </w:t>
      </w:r>
      <w:r w:rsidRPr="0014616A">
        <w:rPr>
          <w:rFonts w:cs="Times New Roman" w:eastAsia="Times New Roman" w:hAnsi="Times New Roman" w:ascii="Times New Roman"/>
          <w:sz w:val="24"/>
          <w:szCs w:val="24"/>
          <w:lang w:eastAsia="hr-HR"/>
        </w:rPr>
        <w:t xml:space="preserve">ušla u stečajnu masu, </w:t>
      </w:r>
      <w:r>
        <w:rPr>
          <w:rFonts w:cs="Times New Roman" w:eastAsia="Times New Roman" w:hAnsi="Times New Roman" w:ascii="Times New Roman"/>
          <w:sz w:val="24"/>
          <w:szCs w:val="24"/>
          <w:lang w:eastAsia="hr-HR"/>
        </w:rPr>
        <w:t xml:space="preserve">a uzimajući u obzir da na Financijska agencija s računa dužnika nije zaplijenila novčana sredstva potrebna na ime predujma potrebnog za namirenje troškova stečajnoga postupka, to je ovaj sud </w:t>
      </w:r>
      <w:r w:rsidRPr="0014616A">
        <w:rPr>
          <w:rFonts w:cs="Times New Roman" w:eastAsia="Times New Roman" w:hAnsi="Times New Roman" w:ascii="Times New Roman"/>
          <w:sz w:val="24"/>
          <w:szCs w:val="24"/>
          <w:lang w:eastAsia="hr-HR"/>
        </w:rPr>
        <w:t>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447C99" w:rsidP="00447C99" w:rsidR="00447C99">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447C99" w:rsidP="00447C99" w:rsidR="00447C99">
      <w:pPr>
        <w:tabs>
          <w:tab w:pos="3500" w:val="left"/>
        </w:tabs>
        <w:spacing w:lineRule="auto" w:line="240" w:after="0"/>
        <w:ind w:firstLine="708"/>
        <w:jc w:val="both"/>
        <w:rPr>
          <w:rFonts w:cs="Times New Roman" w:eastAsia="Times New Roman" w:hAnsi="Times New Roman" w:ascii="Times New Roman"/>
          <w:sz w:val="24"/>
          <w:szCs w:val="24"/>
          <w:lang w:eastAsia="hr-HR"/>
        </w:rPr>
      </w:pPr>
    </w:p>
    <w:p w:rsidRDefault="00447C99" w:rsidP="00447C99" w:rsidR="00447C99" w:rsidRPr="001817B9">
      <w:pPr>
        <w:tabs>
          <w:tab w:pos="3500" w:val="left"/>
        </w:tabs>
        <w:spacing w:lineRule="auto" w:line="240" w:after="0"/>
        <w:ind w:firstLine="708"/>
        <w:jc w:val="both"/>
        <w:rPr>
          <w:rFonts w:cs="Times New Roman" w:eastAsia="Times New Roman" w:hAnsi="Times New Roman" w:ascii="Times New Roman"/>
          <w:sz w:val="24"/>
          <w:szCs w:val="24"/>
          <w:lang w:eastAsia="hr-HR"/>
        </w:rPr>
      </w:pPr>
    </w:p>
    <w:p w:rsidRDefault="00447C99" w:rsidP="00447C99" w:rsidR="00447C99" w:rsidRPr="0014616A">
      <w:pPr>
        <w:spacing w:lineRule="auto" w:line="240"/>
        <w:jc w:val="center"/>
        <w:rPr>
          <w:rFonts w:cs="Times New Roman" w:eastAsia="Calibri" w:hAnsi="Times New Roman" w:ascii="Times New Roman"/>
          <w:sz w:val="24"/>
          <w:szCs w:val="24"/>
        </w:rPr>
      </w:pPr>
      <w:r w:rsidRPr="0014616A">
        <w:rPr>
          <w:rFonts w:cs="Times New Roman" w:eastAsia="Calibri" w:hAnsi="Times New Roman" w:ascii="Times New Roman"/>
          <w:sz w:val="24"/>
          <w:szCs w:val="24"/>
        </w:rPr>
        <w:t>U Zadru</w:t>
      </w:r>
      <w:r>
        <w:rPr>
          <w:rFonts w:cs="Times New Roman" w:eastAsia="Calibri" w:hAnsi="Times New Roman" w:ascii="Times New Roman"/>
          <w:sz w:val="24"/>
          <w:szCs w:val="24"/>
        </w:rPr>
        <w:t xml:space="preserve"> 9. travnja 2018. </w:t>
      </w:r>
    </w:p>
    <w:p w:rsidRDefault="000813A4" w:rsidP="000813A4" w:rsidR="00447C99"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447C99" w:rsidRPr="0014616A">
        <w:rPr>
          <w:rFonts w:cs="Times New Roman" w:eastAsia="Times New Roman" w:hAnsi="Times New Roman" w:ascii="Times New Roman"/>
          <w:sz w:val="24"/>
          <w:szCs w:val="24"/>
          <w:lang w:eastAsia="hr-HR"/>
        </w:rPr>
        <w:t>Sutkinja</w:t>
      </w:r>
    </w:p>
    <w:p w:rsidRDefault="000813A4" w:rsidP="000813A4" w:rsidR="00447C99" w:rsidRPr="00346CDE">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w:t>
      </w:r>
      <w:proofErr w:type="spellStart"/>
      <w:r>
        <w:rPr>
          <w:rFonts w:cs="Times New Roman" w:eastAsia="Times New Roman" w:hAnsi="Times New Roman" w:ascii="Times New Roman"/>
          <w:sz w:val="24"/>
          <w:szCs w:val="24"/>
          <w:lang w:eastAsia="hr-HR"/>
        </w:rPr>
        <w:t>Mužanović</w:t>
      </w:r>
      <w:proofErr w:type="spellEnd"/>
      <w:r>
        <w:rPr>
          <w:rFonts w:cs="Times New Roman" w:eastAsia="Times New Roman" w:hAnsi="Times New Roman" w:ascii="Times New Roman"/>
          <w:sz w:val="24"/>
          <w:szCs w:val="24"/>
          <w:lang w:eastAsia="hr-HR"/>
        </w:rPr>
        <w:t xml:space="preserve">                                                                               </w:t>
      </w:r>
      <w:r w:rsidR="00447C99" w:rsidRPr="0014616A">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447C99" w:rsidP="00447C99" w:rsidR="00447C99">
      <w:pPr>
        <w:spacing w:lineRule="auto" w:line="240" w:after="0"/>
        <w:ind w:firstLine="708"/>
        <w:jc w:val="both"/>
        <w:rPr>
          <w:rFonts w:cs="Times New Roman" w:eastAsia="Calibri" w:hAnsi="Times New Roman" w:ascii="Times New Roman"/>
          <w:sz w:val="24"/>
          <w:szCs w:val="24"/>
        </w:rPr>
      </w:pPr>
    </w:p>
    <w:p w:rsidRDefault="00447C99" w:rsidP="00447C99" w:rsidR="00447C99">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UPUTA O PRAVNOM LIJEKU: </w:t>
      </w:r>
    </w:p>
    <w:p w:rsidRDefault="00447C99" w:rsidP="00447C99" w:rsidR="00447C99"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447C99" w:rsidP="00447C99" w:rsidR="00447C99">
      <w:pPr>
        <w:spacing w:lineRule="auto" w:line="240" w:after="0"/>
        <w:jc w:val="both"/>
        <w:rPr>
          <w:rFonts w:cs="Times New Roman" w:eastAsia="Calibri" w:hAnsi="Times New Roman" w:ascii="Times New Roman"/>
          <w:sz w:val="24"/>
          <w:szCs w:val="24"/>
        </w:rPr>
      </w:pPr>
    </w:p>
    <w:p w:rsidRDefault="00447C99" w:rsidP="00447C99" w:rsidR="00447C99">
      <w:pPr>
        <w:spacing w:lineRule="auto" w:line="240" w:after="0"/>
        <w:ind w:firstLine="708"/>
        <w:jc w:val="both"/>
        <w:rPr>
          <w:rFonts w:cs="Times New Roman" w:eastAsia="Calibri" w:hAnsi="Times New Roman" w:ascii="Times New Roman"/>
          <w:sz w:val="24"/>
          <w:szCs w:val="24"/>
        </w:rPr>
      </w:pPr>
    </w:p>
    <w:p w:rsidRDefault="00447C99" w:rsidP="00447C99" w:rsidR="00447C99">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DNA: </w:t>
      </w:r>
    </w:p>
    <w:p w:rsidRDefault="00447C99" w:rsidP="00447C99" w:rsidR="00447C99">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e-Oglasn</w:t>
      </w:r>
      <w:bookmarkStart w:name="_GoBack" w:id="0"/>
      <w:bookmarkEnd w:id="0"/>
      <w:r>
        <w:rPr>
          <w:rFonts w:cs="Times New Roman" w:eastAsia="Calibri" w:hAnsi="Times New Roman" w:ascii="Times New Roman"/>
          <w:sz w:val="24"/>
          <w:szCs w:val="24"/>
        </w:rPr>
        <w:t xml:space="preserve">a ploča suda </w:t>
      </w:r>
    </w:p>
    <w:p w:rsidRDefault="00447C99" w:rsidP="00447C99" w:rsidR="00447C99"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Računovodstvu ovog suda  </w:t>
      </w:r>
    </w:p>
    <w:p w:rsidRDefault="00447C99" w:rsidP="00447C99" w:rsidR="00447C99">
      <w:pPr>
        <w:spacing w:lineRule="auto" w:line="240" w:after="0"/>
        <w:ind w:firstLine="708"/>
        <w:rPr>
          <w:rFonts w:cs="Times New Roman" w:eastAsia="Calibri" w:hAnsi="Times New Roman" w:ascii="Times New Roman"/>
          <w:sz w:val="24"/>
          <w:szCs w:val="24"/>
        </w:rPr>
      </w:pPr>
    </w:p>
    <w:p w:rsidRDefault="00447C99" w:rsidP="00447C99" w:rsidR="00447C99" w:rsidRPr="0014616A">
      <w:pPr>
        <w:spacing w:lineRule="auto" w:line="240" w:after="0"/>
        <w:ind w:firstLine="708"/>
        <w:rPr>
          <w:rFonts w:cs="Times New Roman" w:eastAsia="Calibri" w:hAnsi="Times New Roman" w:ascii="Times New Roman"/>
          <w:sz w:val="24"/>
          <w:szCs w:val="24"/>
        </w:rPr>
      </w:pPr>
    </w:p>
    <w:p w:rsidRDefault="00447C99" w:rsidP="00447C99" w:rsidR="00447C99"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Napomena: </w:t>
      </w:r>
    </w:p>
    <w:p w:rsidRDefault="00447C99" w:rsidP="00447C99" w:rsidR="00447C99" w:rsidRPr="001817B9">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Spis predmeta kalendirati za 30 dana radi donošenja meritorne odluke</w:t>
      </w:r>
    </w:p>
    <w:p w:rsidRDefault="00447C99" w:rsidP="00447C99" w:rsidR="00447C99"/>
    <w:p w:rsidRDefault="00447C99" w:rsidP="00447C99" w:rsidR="00447C99"/>
    <w:p w:rsidRDefault="00447C99" w:rsidP="00447C99" w:rsidR="00447C99"/>
    <w:p w:rsidRDefault="003D21CE" w:rsidR="003D21CE"/>
    <w:sectPr w:rsidSect="00BE1154" w:rsidR="003D21CE">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C99" w:rsidP="00447C99" w:rsidR="00447C99">
      <w:pPr>
        <w:spacing w:lineRule="auto" w:line="240" w:after="0"/>
      </w:pPr>
      <w:r>
        <w:separator/>
      </w:r>
    </w:p>
  </w:endnote>
  <w:endnote w:id="0" w:type="continuationSeparator">
    <w:p w:rsidRDefault="00447C99" w:rsidP="00447C99" w:rsidR="00447C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C99" w:rsidP="00447C99" w:rsidR="00447C99">
      <w:pPr>
        <w:spacing w:lineRule="auto" w:line="240" w:after="0"/>
      </w:pPr>
      <w:r>
        <w:separator/>
      </w:r>
    </w:p>
  </w:footnote>
  <w:footnote w:id="0" w:type="continuationSeparator">
    <w:p w:rsidRDefault="00447C99" w:rsidP="00447C99" w:rsidR="00447C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C99"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13A4"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C99"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13A4">
      <w:rPr>
        <w:rStyle w:val="Brojstranice"/>
        <w:noProof/>
      </w:rPr>
      <w:t>2</w:t>
    </w:r>
    <w:r>
      <w:rPr>
        <w:rStyle w:val="Brojstranice"/>
      </w:rPr>
      <w:fldChar w:fldCharType="end"/>
    </w:r>
  </w:p>
  <w:p w:rsidRDefault="00447C99" w:rsidP="008C3132" w:rsidR="00AA5237" w:rsidRPr="00BE1154">
    <w:pPr>
      <w:pStyle w:val="Zaglavlje"/>
      <w:jc w:val="right"/>
    </w:pPr>
    <w:r w:rsidRPr="00BE1154">
      <w:t xml:space="preserve">                                                                    </w:t>
    </w:r>
    <w:r>
      <w:t xml:space="preserve">                              Poslovni broj 3. St-529/17-10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C99" w:rsidP="00720FC2" w:rsidR="00720FC2" w:rsidRPr="0014616A">
    <w:pPr>
      <w:spacing w:lineRule="auto" w:line="240" w:after="0"/>
      <w:jc w:val="right"/>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  Poslovni broj 3. St-</w:t>
    </w:r>
    <w:r>
      <w:rPr>
        <w:rFonts w:cs="Times New Roman" w:eastAsia="Times New Roman" w:hAnsi="Times New Roman" w:ascii="Times New Roman"/>
        <w:sz w:val="24"/>
        <w:szCs w:val="24"/>
        <w:lang w:eastAsia="hr-HR"/>
      </w:rPr>
      <w:t>529/17-10</w:t>
    </w:r>
  </w:p>
  <w:p w:rsidRDefault="000813A4" w:rsidR="00720FC2">
    <w:pPr>
      <w:pStyle w:val="Zaglavlje"/>
    </w:pPr>
  </w:p>
  <w:p w:rsidRDefault="000813A4" w:rsidR="00720F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7C99"/>
    <w:rsid w:val="000813A4"/>
    <w:rsid w:val="003D21CE"/>
    <w:rsid w:val="00447C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7C9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47C99"/>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447C99"/>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447C99"/>
    <w:rPr>
      <w:rFonts w:cs="Times New Roman"/>
    </w:rPr>
  </w:style>
  <w:style w:styleId="Tekstbalonia" w:type="paragraph">
    <w:name w:val="Balloon Text"/>
    <w:basedOn w:val="Normal"/>
    <w:link w:val="TekstbaloniaChar"/>
    <w:uiPriority w:val="99"/>
    <w:semiHidden/>
    <w:unhideWhenUsed/>
    <w:rsid w:val="00447C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7C99"/>
    <w:rPr>
      <w:rFonts w:cs="Tahoma" w:hAnsi="Tahoma" w:ascii="Tahoma"/>
      <w:sz w:val="16"/>
      <w:szCs w:val="16"/>
    </w:rPr>
  </w:style>
  <w:style w:styleId="Podnoje" w:type="paragraph">
    <w:name w:val="footer"/>
    <w:basedOn w:val="Normal"/>
    <w:link w:val="PodnojeChar"/>
    <w:uiPriority w:val="99"/>
    <w:unhideWhenUsed/>
    <w:rsid w:val="00447C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47C99"/>
  </w:style>
  <w:style w:styleId="Odlomakpopisa" w:type="paragraph">
    <w:name w:val="List Paragraph"/>
    <w:basedOn w:val="Normal"/>
    <w:uiPriority w:val="34"/>
    <w:qFormat/>
    <w:rsid w:val="00447C99"/>
    <w:pPr>
      <w:ind w:left="720"/>
      <w:contextualSpacing/>
    </w:pPr>
  </w:style>
  <w:style w:styleId="Tekstrezerviranogmjesta" w:type="character">
    <w:name w:val="Placeholder Text"/>
    <w:basedOn w:val="Zadanifontodlomka"/>
    <w:uiPriority w:val="99"/>
    <w:semiHidden/>
    <w:rsid w:val="000813A4"/>
    <w:rPr>
      <w:color w:val="808080"/>
      <w:bdr w:space="0" w:sz="0" w:color="auto" w:val="none"/>
      <w:shd w:fill="CCFFFF" w:color="auto" w:val="clear"/>
    </w:rPr>
  </w:style>
  <w:style w:customStyle="true" w:styleId="eSPISCCParagraphDefaultFont" w:type="character">
    <w:name w:val="eSPIS_CC_Paragraph Default Font"/>
    <w:basedOn w:val="Zadanifontodlomka"/>
    <w:rsid w:val="000813A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813A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813A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813A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7C9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47C99"/>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447C99"/>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447C99"/>
    <w:rPr>
      <w:rFonts w:cs="Times New Roman"/>
    </w:rPr>
  </w:style>
  <w:style w:styleId="Tekstbalonia" w:type="paragraph">
    <w:name w:val="Balloon Text"/>
    <w:basedOn w:val="Normal"/>
    <w:link w:val="TekstbaloniaChar"/>
    <w:uiPriority w:val="99"/>
    <w:semiHidden/>
    <w:unhideWhenUsed/>
    <w:rsid w:val="00447C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47C99"/>
    <w:rPr>
      <w:rFonts w:ascii="Tahoma" w:cs="Tahoma" w:hAnsi="Tahoma"/>
      <w:sz w:val="16"/>
      <w:szCs w:val="16"/>
    </w:rPr>
  </w:style>
  <w:style w:styleId="Podnoje" w:type="paragraph">
    <w:name w:val="footer"/>
    <w:basedOn w:val="Normal"/>
    <w:link w:val="PodnojeChar"/>
    <w:uiPriority w:val="99"/>
    <w:unhideWhenUsed/>
    <w:rsid w:val="00447C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47C99"/>
  </w:style>
  <w:style w:styleId="Odlomakpopisa" w:type="paragraph">
    <w:name w:val="List Paragraph"/>
    <w:basedOn w:val="Normal"/>
    <w:uiPriority w:val="34"/>
    <w:qFormat/>
    <w:rsid w:val="00447C99"/>
    <w:pPr>
      <w:ind w:left="720"/>
      <w:contextualSpacing/>
    </w:pPr>
  </w:style>
  <w:style w:styleId="Tekstrezerviranogmjesta" w:type="character">
    <w:name w:val="Placeholder Text"/>
    <w:basedOn w:val="Zadanifontodlomka"/>
    <w:uiPriority w:val="99"/>
    <w:semiHidden/>
    <w:rsid w:val="000813A4"/>
    <w:rPr>
      <w:color w:val="808080"/>
      <w:bdr w:color="auto" w:space="0" w:sz="0" w:val="none"/>
      <w:shd w:color="auto" w:fill="CCFFFF" w:val="clear"/>
    </w:rPr>
  </w:style>
  <w:style w:customStyle="1" w:styleId="eSPISCCParagraphDefaultFont" w:type="character">
    <w:name w:val="eSPIS_CC_Paragraph Default Font"/>
    <w:basedOn w:val="Zadanifontodlomka"/>
    <w:rsid w:val="000813A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813A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813A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813A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St-529/2017-7</izvorni_sadrzaj>
    <derivirana_varijabla naziv="DomainObject.Oznaka_1">St-529/2017-7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BYGG j.d.o.o. za građevinske radove</izvorni_sadrzaj>
    <derivirana_varijabla naziv="DomainObject.Predmet.ProtustrankaFormated_1">  BYGG j.d.o.o. za građevinske radove</derivirana_varijabla>
  </DomainObject.Predmet.ProtustrankaFormated>
  <DomainObject.Predmet.ProtustrankaFormatedOIB>
    <izvorni_sadrzaj>  BYGG j.d.o.o. za građevinske radove, OIB 64672337012</izvorni_sadrzaj>
    <derivirana_varijabla naziv="DomainObject.Predmet.ProtustrankaFormatedOIB_1">  BYGG j.d.o.o. za građevinske radove, OIB 64672337012</derivirana_varijabla>
  </DomainObject.Predmet.ProtustrankaFormatedOIB>
  <DomainObject.Predmet.ProtustrankaFormatedWithAdress>
    <izvorni_sadrzaj> BYGG j.d.o.o. za građevinske radove, Splitska 8, 23000 Zadar</izvorni_sadrzaj>
    <derivirana_varijabla naziv="DomainObject.Predmet.ProtustrankaFormatedWithAdress_1"> BYGG j.d.o.o. za građevinske radove, Splitska 8, 23000 Zadar</derivirana_varijabla>
  </DomainObject.Predmet.ProtustrankaFormatedWithAdress>
  <DomainObject.Predmet.ProtustrankaFormatedWithAdressOIB>
    <izvorni_sadrzaj> BYGG j.d.o.o. za građevinske radove, OIB 64672337012, Splitska 8, 23000 Zadar</izvorni_sadrzaj>
    <derivirana_varijabla naziv="DomainObject.Predmet.ProtustrankaFormatedWithAdressOIB_1"> BYGG j.d.o.o. za građevinske radove, OIB 64672337012, Splitska 8, 23000 Zadar</derivirana_varijabla>
  </DomainObject.Predmet.ProtustrankaFormatedWithAdressOIB>
  <DomainObject.Predmet.ProtustrankaWithAdress>
    <izvorni_sadrzaj>BYGG j.d.o.o. za građevinske radove Splitska 8, 23000 Zadar</izvorni_sadrzaj>
    <derivirana_varijabla naziv="DomainObject.Predmet.ProtustrankaWithAdress_1">BYGG j.d.o.o. za građevinske radove Splitska 8, 23000 Zadar</derivirana_varijabla>
  </DomainObject.Predmet.ProtustrankaWithAdress>
  <DomainObject.Predmet.ProtustrankaWithAdressOIB>
    <izvorni_sadrzaj>BYGG j.d.o.o. za građevinske radove, OIB 64672337012, Splitska 8, 23000 Zadar</izvorni_sadrzaj>
    <derivirana_varijabla naziv="DomainObject.Predmet.ProtustrankaWithAdressOIB_1">BYGG j.d.o.o. za građevinske radove, OIB 64672337012, Splitska 8, 23000 Zadar</derivirana_varijabla>
  </DomainObject.Predmet.ProtustrankaWithAdressOIB>
  <DomainObject.Predmet.ProtustrankaNazivFormated>
    <izvorni_sadrzaj>BYGG j.d.o.o. za građevinske radove</izvorni_sadrzaj>
    <derivirana_varijabla naziv="DomainObject.Predmet.ProtustrankaNazivFormated_1">BYGG j.d.o.o. za građevinske radove</derivirana_varijabla>
  </DomainObject.Predmet.ProtustrankaNazivFormated>
  <DomainObject.Predmet.ProtustrankaNazivFormatedOIB>
    <izvorni_sadrzaj>BYGG j.d.o.o. za građevinske radove, OIB 64672337012</izvorni_sadrzaj>
    <derivirana_varijabla naziv="DomainObject.Predmet.ProtustrankaNazivFormatedOIB_1">BYGG j.d.o.o. za građevinske radove, OIB 64672337012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Toni Martinčić</izvorni_sadrzaj>
    <derivirana_varijabla naziv="DomainObject.Predmet.StrankaFormated_1">  Financijska agencija; Toni Martinčić</derivirana_varijabla>
  </DomainObject.Predmet.StrankaFormated>
  <DomainObject.Predmet.StrankaFormatedOIB>
    <izvorni_sadrzaj>  Financijska agencija, OIB 85821130368; Toni Martinčić, OIB 81521571973</izvorni_sadrzaj>
    <derivirana_varijabla naziv="DomainObject.Predmet.StrankaFormatedOIB_1">  Financijska agencija, OIB 85821130368; Toni Martinčić, OIB 81521571973</derivirana_varijabla>
  </DomainObject.Predmet.StrankaFormatedOIB>
  <DomainObject.Predmet.StrankaFormatedWithAdress>
    <izvorni_sadrzaj> Financijska agencija; Toni Martinčić, Ulica Dragutina Domjanića 12/E,, 10370 Dugo Selo</izvorni_sadrzaj>
    <derivirana_varijabla naziv="DomainObject.Predmet.StrankaFormatedWithAdress_1"> Financijska agencija; Toni Martinčić, Ulica Dragutina Domjanića 12/E,, 10370 Dugo Selo</derivirana_varijabla>
  </DomainObject.Predmet.StrankaFormatedWithAdress>
  <DomainObject.Predmet.StrankaFormatedWithAdressOIB>
    <izvorni_sadrzaj> Financijska agencija, OIB 85821130368; Toni Martinčić, OIB 81521571973, Ulica Dragutina Domjanića 12/E,, 10370 Dugo Selo</izvorni_sadrzaj>
    <derivirana_varijabla naziv="DomainObject.Predmet.StrankaFormatedWithAdressOIB_1"> Financijska agencija, OIB 85821130368; Toni Martinčić, OIB 81521571973, Ulica Dragutina Domjanića 12/E,, 10370 Dugo Selo</derivirana_varijabla>
  </DomainObject.Predmet.StrankaFormatedWithAdressOIB>
  <DomainObject.Predmet.StrankaWithAdress>
    <izvorni_sadrzaj>Financijska agencija ,Toni Martinčić Ulica Dragutina Domjanića 12/E,,10370 Dugo Selo</izvorni_sadrzaj>
    <derivirana_varijabla naziv="DomainObject.Predmet.StrankaWithAdress_1">Financijska agencija ,Toni Martinčić Ulica Dragutina Domjanića 12/E,,10370 Dugo Selo</derivirana_varijabla>
  </DomainObject.Predmet.StrankaWithAdress>
  <DomainObject.Predmet.StrankaWithAdressOIB>
    <izvorni_sadrzaj>Financijska agencija, OIB 85821130368,Toni Martinčić, OIB 81521571973, Ulica Dragutina Domjanića 12/E,,10370 Dugo Selo</izvorni_sadrzaj>
    <derivirana_varijabla naziv="DomainObject.Predmet.StrankaWithAdressOIB_1">Financijska agencija, OIB 85821130368,Toni Martinčić, OIB 81521571973, Ulica Dragutina Domjanića 12/E,,10370 Dugo Selo</derivirana_varijabla>
  </DomainObject.Predmet.StrankaWithAdressOIB>
  <DomainObject.Predmet.StrankaNazivFormated>
    <izvorni_sadrzaj>Financijska agencija,Toni Martinčić</izvorni_sadrzaj>
    <derivirana_varijabla naziv="DomainObject.Predmet.StrankaNazivFormated_1">Financijska agencija,Toni Martinčić</derivirana_varijabla>
  </DomainObject.Predmet.StrankaNazivFormated>
  <DomainObject.Predmet.StrankaNazivFormatedOIB>
    <izvorni_sadrzaj>Financijska agencija, OIB 85821130368,Toni Martinčić, OIB 81521571973</izvorni_sadrzaj>
    <derivirana_varijabla naziv="DomainObject.Predmet.StrankaNazivFormatedOIB_1">Financijska agencija, OIB 85821130368,Toni Martinčić, OIB 81521571973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Toni Martinčić</item>
    </izvorni_sadrzaj>
    <derivirana_varijabla naziv="DomainObject.Predmet.StrankaListFormated_1">
      <item>Financijska agencija</item>
      <item>Toni Martinčić</item>
    </derivirana_varijabla>
  </DomainObject.Predmet.StrankaListFormated>
  <DomainObject.Predmet.StrankaListFormatedOIB>
    <izvorni_sadrzaj>
      <item>Financijska agencija, OIB 85821130368</item>
      <item>Toni Martinčić, OIB 81521571973</item>
    </izvorni_sadrzaj>
    <derivirana_varijabla naziv="DomainObject.Predmet.StrankaListFormatedOIB_1">
      <item>Financijska agencija, OIB 85821130368</item>
      <item>Toni Martinčić, OIB 81521571973</item>
    </derivirana_varijabla>
  </DomainObject.Predmet.StrankaListFormatedOIB>
  <DomainObject.Predmet.StrankaListFormatedWithAdress>
    <izvorni_sadrzaj>
      <item>Financijska agencija</item>
      <item>Toni Martinčić, Ulica Dragutina Domjanića 12/E,, 10370 Dugo Selo</item>
    </izvorni_sadrzaj>
    <derivirana_varijabla naziv="DomainObject.Predmet.StrankaListFormatedWithAdress_1">
      <item>Financijska agencija</item>
      <item>Toni Martinčić, Ulica Dragutina Domjanića 12/E,, 10370 Dugo Selo</item>
    </derivirana_varijabla>
  </DomainObject.Predmet.StrankaListFormatedWithAdress>
  <DomainObject.Predmet.StrankaListFormatedWithAdressOIB>
    <izvorni_sadrzaj>
      <item>Financijska agencija, OIB 85821130368</item>
      <item>Toni Martinčić, OIB 81521571973, Ulica Dragutina Domjanića 12/E,, 10370 Dugo Selo</item>
    </izvorni_sadrzaj>
    <derivirana_varijabla naziv="DomainObject.Predmet.StrankaListFormatedWithAdressOIB_1">
      <item>Financijska agencija, OIB 85821130368</item>
      <item>Toni Martinčić, OIB 81521571973, Ulica Dragutina Domjanića 12/E,, 10370 Dugo Selo</item>
    </derivirana_varijabla>
  </DomainObject.Predmet.StrankaListFormatedWithAdressOIB>
  <DomainObject.Predmet.StrankaListNazivFormated>
    <izvorni_sadrzaj>
      <item>Financijska agencija</item>
      <item>Toni Martinčić</item>
    </izvorni_sadrzaj>
    <derivirana_varijabla naziv="DomainObject.Predmet.StrankaListNazivFormated_1">
      <item>Financijska agencija</item>
      <item>Toni Martinčić</item>
    </derivirana_varijabla>
  </DomainObject.Predmet.StrankaListNazivFormated>
  <DomainObject.Predmet.StrankaListNazivFormatedOIB>
    <izvorni_sadrzaj>
      <item>Financijska agencija, OIB 85821130368</item>
      <item>Toni Martinčić, OIB 81521571973</item>
    </izvorni_sadrzaj>
    <derivirana_varijabla naziv="DomainObject.Predmet.StrankaListNazivFormatedOIB_1">
      <item>Financijska agencija, OIB 85821130368</item>
      <item>Toni Martinčić, OIB 81521571973</item>
    </derivirana_varijabla>
  </DomainObject.Predmet.StrankaListNazivFormatedOIB>
  <DomainObject.Predmet.ProtuStrankaListFormated>
    <izvorni_sadrzaj>
      <item>BYGG j.d.o.o. za građevinske radove</item>
    </izvorni_sadrzaj>
    <derivirana_varijabla naziv="DomainObject.Predmet.ProtuStrankaListFormated_1">
      <item>BYGG j.d.o.o. za građevinske radove</item>
    </derivirana_varijabla>
  </DomainObject.Predmet.ProtuStrankaListFormated>
  <DomainObject.Predmet.ProtuStrankaListFormatedOIB>
    <izvorni_sadrzaj>
      <item>BYGG j.d.o.o. za građevinske radove, OIB 64672337012</item>
    </izvorni_sadrzaj>
    <derivirana_varijabla naziv="DomainObject.Predmet.ProtuStrankaListFormatedOIB_1">
      <item>BYGG j.d.o.o. za građevinske radove, OIB 64672337012</item>
    </derivirana_varijabla>
  </DomainObject.Predmet.ProtuStrankaListFormatedOIB>
  <DomainObject.Predmet.ProtuStrankaListFormatedWithAdress>
    <izvorni_sadrzaj>
      <item>BYGG j.d.o.o. za građevinske radove, Splitska 8, 23000 Zadar</item>
    </izvorni_sadrzaj>
    <derivirana_varijabla naziv="DomainObject.Predmet.ProtuStrankaListFormatedWithAdress_1">
      <item>BYGG j.d.o.o. za građevinske radove, Splitska 8, 23000 Zadar</item>
    </derivirana_varijabla>
  </DomainObject.Predmet.ProtuStrankaListFormatedWithAdress>
  <DomainObject.Predmet.ProtuStrankaListFormatedWithAdressOIB>
    <izvorni_sadrzaj>
      <item>BYGG j.d.o.o. za građevinske radove, OIB 64672337012, Splitska 8, 23000 Zadar</item>
    </izvorni_sadrzaj>
    <derivirana_varijabla naziv="DomainObject.Predmet.ProtuStrankaListFormatedWithAdressOIB_1">
      <item>BYGG j.d.o.o. za građevinske radove, OIB 64672337012, Splitska 8, 23000 Zadar</item>
    </derivirana_varijabla>
  </DomainObject.Predmet.ProtuStrankaListFormatedWithAdressOIB>
  <DomainObject.Predmet.ProtuStrankaListNazivFormated>
    <izvorni_sadrzaj>
      <item>BYGG j.d.o.o. za građevinske radove</item>
    </izvorni_sadrzaj>
    <derivirana_varijabla naziv="DomainObject.Predmet.ProtuStrankaListNazivFormated_1">
      <item>BYGG j.d.o.o. za građevinske radove</item>
    </derivirana_varijabla>
  </DomainObject.Predmet.ProtuStrankaListNazivFormated>
  <DomainObject.Predmet.ProtuStrankaListNazivFormatedOIB>
    <izvorni_sadrzaj>
      <item>BYGG j.d.o.o. za građevinske radove, OIB 64672337012</item>
    </izvorni_sadrzaj>
    <derivirana_varijabla naziv="DomainObject.Predmet.ProtuStrankaListNazivFormatedOIB_1">
      <item>BYGG j.d.o.o. za građevinske radove, OIB 64672337012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St-529/2017-7</izvorni_sadrzaj>
    <derivirana_varijabla naziv="DomainObject.PoslovniBrojDokumenta_1">St-529/2017-7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BYGG j.d.o.o. za građevinske radove</izvorni_sadrzaj>
    <derivirana_varijabla naziv="DomainObject.Predmet.ProtustrankaIDrugi_1">BYGG j.d.o.o. za građevinske radove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BYGG j.d.o.o. za građevinske radove, OIB 64672337012, Splitska 8, 23000 Zadar</izvorni_sadrzaj>
    <derivirana_varijabla naziv="DomainObject.Predmet.ProtustrankaIDrugiAdressOIB_1">BYGG j.d.o.o. za građevinske radove, OIB 64672337012, Splitska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BYGG j.d.o.o. za građevinske radove</item>
      <item>Financijska agencija</item>
      <item>Toni Martinčić</item>
    </izvorni_sadrzaj>
    <derivirana_varijabla naziv="DomainObject.Predmet.SudioniciListNaziv_1">
      <item>BYGG j.d.o.o. za građevinske radove</item>
      <item>Financijska agencija</item>
      <item>Toni Martinčić</item>
    </derivirana_varijabla>
  </DomainObject.Predmet.SudioniciListNaziv>
  <DomainObject.Predmet.SudioniciListAdressOIB>
    <izvorni_sadrzaj>
      <item>BYGG j.d.o.o. za građevinske radove, OIB 64672337012, Splitska 8,23000 Zadar</item>
      <item>Financijska agencija, OIB 85821130368</item>
      <item>Toni Martinčić, OIB 81521571973, Ulica Dragutina Domjanića 12/E,,10370 Dugo Selo</item>
    </izvorni_sadrzaj>
    <derivirana_varijabla naziv="DomainObject.Predmet.SudioniciListAdressOIB_1">
      <item>BYGG j.d.o.o. za građevinske radove, OIB 64672337012, Splitska 8,23000 Zadar</item>
      <item>Financijska agencija, OIB 85821130368</item>
      <item>Toni Martinčić, OIB 81521571973, Ulica Dragutina Domjanića 12/E,,10370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64672337012</item>
      <item>, OIB 85821130368</item>
      <item>, OIB 81521571973</item>
    </izvorni_sadrzaj>
    <derivirana_varijabla naziv="DomainObject.Predmet.SudioniciListNazivOIB_1">
      <item>, OIB 64672337012</item>
      <item>, OIB 85821130368</item>
      <item>, OIB 81521571973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5386</properties:Characters>
  <properties:Lines>108</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2018-04-09T10:18:00Z</dcterms:created>
  <dc:creator>Tina Grgas</dc:creator>
  <cp:lastModifiedBy>Nena Mužanović</cp:lastModifiedBy>
  <cp:lastPrinted>2018-04-09T12:02:00Z</cp:lastPrinted>
  <dcterms:modified xmlns:xsi="http://www.w3.org/2001/XMLSchema-instance" xsi:type="dcterms:W3CDTF">2018-04-09T12:02:00Z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St-529/2017-7 / Odluka - Rješenje (St-529-17)</vt:lpwstr>
  </prop:property>
  <prop:property name="CC_coloring" pid="4" fmtid="{D5CDD505-2E9C-101B-9397-08002B2CF9AE}">
    <vt:bool>true</vt:bool>
  </prop:property>
  <prop:property name="BrojStranica" pid="5" fmtid="{D5CDD505-2E9C-101B-9397-08002B2CF9AE}">
    <vt:i4>3</vt:i4>
  </prop:property>
</prop:Properties>
</file>