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313f" w14:paraId="e89313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3D2D" w:rsidP="002E3D2D" w:rsidR="002E3D2D" w:rsidRPr="002E3D2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E3D2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E3D2D">
        <w:rPr>
          <w:rFonts w:cs="Times New Roman" w:eastAsia="Times New Roman"/>
          <w:lang w:eastAsia="hr-HR"/>
        </w:rPr>
        <w:t>Broj: 14. St-2106/2015.</w:t>
      </w:r>
    </w:p>
    <w:p w:rsidRDefault="002E3D2D" w:rsidP="002E3D2D" w:rsidR="002E3D2D" w:rsidRPr="002E3D2D">
      <w:pPr>
        <w:spacing w:after="0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3D2D" w:rsidP="002E3D2D" w:rsidR="002E3D2D" w:rsidRPr="002E3D2D">
      <w:pPr>
        <w:spacing w:after="0"/>
        <w:rPr>
          <w:rFonts w:cs="Times New Roman" w:eastAsia="Times New Roman"/>
          <w:b/>
          <w:lang w:eastAsia="hr-HR"/>
        </w:rPr>
      </w:pPr>
      <w:r w:rsidRPr="002E3D2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3D2D">
        <w:rPr>
          <w:rFonts w:cs="Times New Roman" w:eastAsia="Times New Roman"/>
          <w:b/>
          <w:lang w:eastAsia="hr-HR"/>
        </w:rPr>
        <w:t>Sukoišanska</w:t>
      </w:r>
      <w:proofErr w:type="spellEnd"/>
      <w:r w:rsidRPr="002E3D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3D2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3D2D">
        <w:rPr>
          <w:rFonts w:cs="Times New Roman" w:eastAsia="Times New Roman"/>
          <w:b/>
          <w:lang w:eastAsia="hr-HR"/>
        </w:rPr>
        <w:t>R J E Š E NJ E</w:t>
      </w: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b/>
          <w:lang w:eastAsia="hr-HR"/>
        </w:rPr>
        <w:tab/>
      </w:r>
      <w:r w:rsidRPr="002E3D2D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TREĆI ELEMENT d.o.o., za trgovinu i usluge, Split, Hrvatskih iseljenika 20., OIB: 20778760857., MBS: 080583119., dana 08. rujna 2016. godine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r i j e š i o  j e</w:t>
      </w: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Otvara se skraćeni stečajni postupak nad Dužnikom: TREĆI ELEMENT d.o.o., za trgovinu i usluge, Split, Hrvatskih iseljenika 20., OIB: 20778760857., MBS: 080583119. Skraćeni stečajni postupak je otvoren dana 08. rujna 2016. godine u 13,00 sati, kada je ovo rješenje objavljeno na mrežnoj stranici e-Oglasna ploča sudova.</w:t>
      </w:r>
    </w:p>
    <w:p w:rsidRDefault="002E3D2D" w:rsidP="002E3D2D" w:rsidR="002E3D2D" w:rsidRPr="002E3D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Za stečajnog upravitelja imenuje se Ante Gabelica, Split, Ruđera Boškovića 7/125., OIB: 68765596631.</w:t>
      </w:r>
    </w:p>
    <w:p w:rsidRDefault="002E3D2D" w:rsidP="002E3D2D" w:rsidR="002E3D2D" w:rsidRPr="002E3D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Zaključuje se skraćeni stečajni postupak nad Dužnikom: TREĆI ELEMENT d.o.o., za trgovinu i usluge, Split, Hrvatskih iseljenika 20., OIB: 20778760857., MBS: 080583119.</w:t>
      </w:r>
    </w:p>
    <w:p w:rsidRDefault="002E3D2D" w:rsidP="002E3D2D" w:rsidR="002E3D2D" w:rsidRPr="002E3D2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E3D2D" w:rsidP="002E3D2D" w:rsidR="002E3D2D" w:rsidRPr="002E3D2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Obrazloženje</w:t>
      </w:r>
    </w:p>
    <w:p w:rsidRDefault="002E3D2D" w:rsidP="002E3D2D" w:rsidR="002E3D2D" w:rsidRPr="002E3D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13. studenog 2015. godine Zahtjev za provedbu skraćenog stečajnog postupka (Zahtjev) nad Dužnikom: TREĆI ELEMENT d.o.o., za trgovinu i usluge, Split, Hrvatskih iseljenika 20.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693 dana, u ukupnom iznosu od: 456.911,10 kn, kao i da prema podacima koji su dostavljeni od Hrvatskog zavoda za mirovinskog osiguranje, Dužnik nema zaposlenih.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3D2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E3D2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E3D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3D2D">
        <w:rPr>
          <w:rFonts w:cs="Times New Roman" w:eastAsia="Times New Roman"/>
          <w:b/>
          <w:lang w:eastAsia="hr-HR" w:val="en-AU"/>
        </w:rPr>
        <w:t xml:space="preserve">: 14. </w:t>
      </w:r>
      <w:r w:rsidRPr="002E3D2D">
        <w:rPr>
          <w:rFonts w:cs="Times New Roman" w:eastAsia="Times New Roman"/>
          <w:b/>
          <w:lang w:eastAsia="hr-HR"/>
        </w:rPr>
        <w:t>St-2106 /2015.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E3D2D">
        <w:rPr>
          <w:rFonts w:cs="Times New Roman" w:eastAsia="Times New Roman"/>
          <w:i/>
          <w:lang w:eastAsia="hr-HR"/>
        </w:rPr>
        <w:t>Narodne novine</w:t>
      </w:r>
      <w:r w:rsidRPr="002E3D2D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ab/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U Splitu, 08. rujna 2016. godine</w:t>
      </w:r>
    </w:p>
    <w:p w:rsidRDefault="002E3D2D" w:rsidP="002E3D2D" w:rsidR="002E3D2D" w:rsidRPr="002E3D2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S U D A C</w:t>
      </w:r>
    </w:p>
    <w:p w:rsidRDefault="002E3D2D" w:rsidP="002E3D2D" w:rsidR="002E3D2D" w:rsidRPr="002E3D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Jozo Ćaleta</w:t>
      </w:r>
    </w:p>
    <w:p w:rsidRDefault="002E3D2D" w:rsidP="002E3D2D" w:rsidR="002E3D2D" w:rsidRPr="002E3D2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3D2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E3D2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E3D2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3D2D">
        <w:rPr>
          <w:rFonts w:cs="Times New Roman" w:eastAsia="Times New Roman"/>
          <w:b/>
          <w:lang w:eastAsia="hr-HR" w:val="en-AU"/>
        </w:rPr>
        <w:t xml:space="preserve">: 14. </w:t>
      </w:r>
      <w:r w:rsidRPr="002E3D2D">
        <w:rPr>
          <w:rFonts w:cs="Times New Roman" w:eastAsia="Times New Roman"/>
          <w:b/>
          <w:lang w:eastAsia="hr-HR"/>
        </w:rPr>
        <w:t>St-2106/2015.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POUKA O PRAVNOM LIJEKU: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DNA: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Dužniku,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 xml:space="preserve">stečajnom upravitelju Ante Gabelica, Split, Ruđera Boškovića 7/125., 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Županijsko državno odvjetništvo Split,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 xml:space="preserve">Porezna uprava Split, 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e-Oglasna ploča Suda – rok 20. dana,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sudski registar – nakon pravomoćnosti</w:t>
      </w:r>
    </w:p>
    <w:p w:rsidRDefault="002E3D2D" w:rsidP="002E3D2D" w:rsidR="002E3D2D" w:rsidRPr="002E3D2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3D2D">
        <w:rPr>
          <w:rFonts w:cs="Times New Roman" w:eastAsia="Times New Roman"/>
          <w:lang w:eastAsia="hr-HR"/>
        </w:rPr>
        <w:t>u spis.</w:t>
      </w: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D2D" w:rsidP="002E3D2D" w:rsidR="002E3D2D" w:rsidRPr="002E3D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D2D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40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St-2106/2015-5</izvorni_sadrzaj>
    <derivirana_varijabla naziv="DomainObject.Oznaka_1">St-2106/2015-5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ELEMENT d.o.o. za trgovinu i usluge</izvorni_sadrzaj>
    <derivirana_varijabla naziv="DomainObject.Predmet.ProtustrankaFormated_1">  TREĆI ELEMENT d.o.o. za trgovinu i usluge</derivirana_varijabla>
  </DomainObject.Predmet.ProtustrankaFormated>
  <DomainObject.Predmet.ProtustrankaFormatedOIB>
    <izvorni_sadrzaj>  TREĆI ELEMENT d.o.o. za trgovinu i usluge, OIB 20778760857</izvorni_sadrzaj>
    <derivirana_varijabla naziv="DomainObject.Predmet.ProtustrankaFormatedOIB_1">  TREĆI ELEMENT d.o.o. za trgovinu i usluge, OIB 20778760857</derivirana_varijabla>
  </DomainObject.Predmet.ProtustrankaFormatedOIB>
  <DomainObject.Predmet.ProtustrankaFormatedWithAdress>
    <izvorni_sadrzaj> TREĆI ELEMENT d.o.o. za trgovinu i usluge, Hrvatskih iseljenika 20, 21000 Split</izvorni_sadrzaj>
    <derivirana_varijabla naziv="DomainObject.Predmet.ProtustrankaFormatedWithAdress_1"> TREĆI ELEMENT d.o.o. za trgovinu i usluge, Hrvatskih iseljenika 20, 21000 Split</derivirana_varijabla>
  </DomainObject.Predmet.ProtustrankaFormatedWithAdress>
  <DomainObject.Predmet.ProtustrankaFormatedWithAdressOIB>
    <izvorni_sadrzaj> TREĆI ELEMENT d.o.o. za trgovinu i usluge, OIB 20778760857, Hrvatskih iseljenika 20, 21000 Split</izvorni_sadrzaj>
    <derivirana_varijabla naziv="DomainObject.Predmet.ProtustrankaFormatedWithAdressOIB_1"> TREĆI ELEMENT d.o.o. za trgovinu i usluge, OIB 20778760857, Hrvatskih iseljenika 20, 21000 Split</derivirana_varijabla>
  </DomainObject.Predmet.ProtustrankaFormatedWithAdressOIB>
  <DomainObject.Predmet.ProtustrankaWithAdress>
    <izvorni_sadrzaj>TREĆI ELEMENT d.o.o. za trgovinu i usluge Hrvatskih iseljenika 20, 21000 Split</izvorni_sadrzaj>
    <derivirana_varijabla naziv="DomainObject.Predmet.ProtustrankaWithAdress_1">TREĆI ELEMENT d.o.o. za trgovinu i usluge Hrvatskih iseljenika 20, 21000 Split</derivirana_varijabla>
  </DomainObject.Predmet.ProtustrankaWithAdress>
  <DomainObject.Predmet.ProtustrankaWithAdressOIB>
    <izvorni_sadrzaj>TREĆI ELEMENT d.o.o. za trgovinu i usluge, OIB 20778760857, Hrvatskih iseljenika 20, 21000 Split</izvorni_sadrzaj>
    <derivirana_varijabla naziv="DomainObject.Predmet.ProtustrankaWithAdressOIB_1">TREĆI ELEMENT d.o.o. za trgovinu i usluge, OIB 20778760857, Hrvatskih iseljenika 20, 21000 Split</derivirana_varijabla>
  </DomainObject.Predmet.ProtustrankaWithAdressOIB>
  <DomainObject.Predmet.ProtustrankaNazivFormated>
    <izvorni_sadrzaj>TREĆI ELEMENT d.o.o. za trgovinu i usluge</izvorni_sadrzaj>
    <derivirana_varijabla naziv="DomainObject.Predmet.ProtustrankaNazivFormated_1">TREĆI ELEMENT d.o.o. za trgovinu i usluge</derivirana_varijabla>
  </DomainObject.Predmet.ProtustrankaNazivFormated>
  <DomainObject.Predmet.ProtustrankaNazivFormatedOIB>
    <izvorni_sadrzaj>TREĆI ELEMENT d.o.o. za trgovinu i usluge, OIB 20778760857</izvorni_sadrzaj>
    <derivirana_varijabla naziv="DomainObject.Predmet.ProtustrankaNazivFormatedOIB_1">TREĆI ELEMENT d.o.o. za trgovinu i usluge, OIB 20778760857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456911.10</izvorni_sadrzaj>
    <derivirana_varijabla naziv="DomainObject.Predmet.TrenutnaVrijednost_1">456911.10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TREĆI ELEMENT d.o.o. za trgovinu i usluge</item>
    </izvorni_sadrzaj>
    <derivirana_varijabla naziv="DomainObject.Predmet.ProtuStrankaListFormated_1">
      <item>TREĆI ELEMENT d.o.o. za trgovinu i usluge</item>
    </derivirana_varijabla>
  </DomainObject.Predmet.ProtuStrankaListFormated>
  <DomainObject.Predmet.ProtuStrankaListFormatedOIB>
    <izvorni_sadrzaj>
      <item>TREĆI ELEMENT d.o.o. za trgovinu i usluge, OIB 20778760857</item>
    </izvorni_sadrzaj>
    <derivirana_varijabla naziv="DomainObject.Predmet.ProtuStrankaListFormatedOIB_1">
      <item>TREĆI ELEMENT d.o.o. za trgovinu i usluge, OIB 20778760857</item>
    </derivirana_varijabla>
  </DomainObject.Predmet.ProtuStrankaListFormatedOIB>
  <DomainObject.Predmet.ProtuStrankaListFormatedWithAdress>
    <izvorni_sadrzaj>
      <item>TREĆI ELEMENT d.o.o. za trgovinu i usluge, Hrvatskih iseljenika 20, 21000 Split</item>
    </izvorni_sadrzaj>
    <derivirana_varijabla naziv="DomainObject.Predmet.ProtuStrankaListFormatedWithAdress_1">
      <item>TREĆI ELEMENT d.o.o. za trgovinu i usluge, Hrvatskih iseljenika 20, 21000 Split</item>
    </derivirana_varijabla>
  </DomainObject.Predmet.ProtuStrankaListFormatedWithAdress>
  <DomainObject.Predmet.ProtuStrankaListFormatedWithAdressOIB>
    <izvorni_sadrzaj>
      <item>TREĆI ELEMENT d.o.o. za trgovinu i usluge, OIB 20778760857, Hrvatskih iseljenika 20, 21000 Split</item>
    </izvorni_sadrzaj>
    <derivirana_varijabla naziv="DomainObject.Predmet.ProtuStrankaListFormatedWithAdressOIB_1">
      <item>TREĆI ELEMENT d.o.o. za trgovinu i usluge, OIB 20778760857, Hrvatskih iseljenika 20, 21000 Split</item>
    </derivirana_varijabla>
  </DomainObject.Predmet.ProtuStrankaListFormatedWithAdressOIB>
  <DomainObject.Predmet.ProtuStrankaListNazivFormated>
    <izvorni_sadrzaj>
      <item>TREĆI ELEMENT d.o.o. za trgovinu i usluge</item>
    </izvorni_sadrzaj>
    <derivirana_varijabla naziv="DomainObject.Predmet.ProtuStrankaListNazivFormated_1">
      <item>TREĆI ELEMENT d.o.o. za trgovinu i usluge</item>
    </derivirana_varijabla>
  </DomainObject.Predmet.ProtuStrankaListNazivFormated>
  <DomainObject.Predmet.ProtuStrankaListNazivFormatedOIB>
    <izvorni_sadrzaj>
      <item>TREĆI ELEMENT d.o.o. za trgovinu i usluge, OIB 20778760857</item>
    </izvorni_sadrzaj>
    <derivirana_varijabla naziv="DomainObject.Predmet.ProtuStrankaListNazivFormatedOIB_1">
      <item>TREĆI ELEMENT d.o.o. za trgovinu i usluge, OIB 20778760857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St-2106/2015-5</izvorni_sadrzaj>
    <derivirana_varijabla naziv="DomainObject.PoslovniBrojDokumenta_1">St-2106/2015-5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TREĆI ELEMENT d.o.o. za trgovinu i usluge</izvorni_sadrzaj>
    <derivirana_varijabla naziv="DomainObject.Predmet.ProtustrankaIDrugi_1">TREĆI ELEMENT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TREĆI ELEMENT d.o.o. za trgovinu i usluge, OIB 20778760857, Hrvatskih iseljenika 20, 21000 Split</izvorni_sadrzaj>
    <derivirana_varijabla naziv="DomainObject.Predmet.ProtustrankaIDrugiAdressOIB_1">TREĆI ELEMENT d.o.o. za trgovinu i usluge, OIB 20778760857,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ELEMENT d.o.o. za trgovinu i usluge</item>
      <item>FINANCIJSKA AGENCIJA, RC SPLIT</item>
    </izvorni_sadrzaj>
    <derivirana_varijabla naziv="DomainObject.Predmet.SudioniciListNaziv_1">
      <item>TREĆI ELEMENT d.o.o. za trgovinu i usluge</item>
      <item>FINANCIJSKA AGENCIJA, RC SPLIT</item>
    </derivirana_varijabla>
  </DomainObject.Predmet.SudioniciListNaziv>
  <DomainObject.Predmet.SudioniciListAdressOIB>
    <izvorni_sadrzaj>
      <item>TREĆI ELEMENT d.o.o. za trgovinu i usluge, OIB 20778760857, Hrvatskih iseljenika 20,21000 Split</item>
      <item>FINANCIJSKA AGENCIJA, RC SPLIT, OIB 85821130368, Mažuranićevo šetalište 24 b,21000 Split</item>
    </izvorni_sadrzaj>
    <derivirana_varijabla naziv="DomainObject.Predmet.SudioniciListAdressOIB_1">
      <item>TREĆI ELEMENT d.o.o. za trgovinu i usluge, OIB 20778760857, Hrvatskih iseljenika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1505D-D7E8-4F31-B9CF-0169297B7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4256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St-2106/2015-5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