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e51e" w14:paraId="436e51e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D3E40">
        <w:t>5</w:t>
      </w:r>
      <w:r w:rsidR="009F2DD7">
        <w:t>3</w:t>
      </w:r>
      <w:r w:rsidR="002D3E40">
        <w:t>9</w:t>
      </w:r>
      <w:r w:rsidR="009F2DD7">
        <w:t>/1</w:t>
      </w:r>
      <w:r w:rsidR="002D3E40">
        <w:t>6</w:t>
      </w:r>
      <w:r w:rsidR="009F2DD7">
        <w:t>-</w:t>
      </w:r>
      <w:r w:rsidR="002D3E40">
        <w:t>19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C75F4D" w:rsidR="008A24CF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2D3E40" w:rsidRPr="002D3E40">
        <w:rPr>
          <w:bCs/>
        </w:rPr>
        <w:t>PLINODOM d.o.o. za plin i instalacije</w:t>
      </w:r>
      <w:r w:rsidR="002D3E40">
        <w:rPr>
          <w:bCs/>
        </w:rPr>
        <w:t xml:space="preserve"> u stečaju</w:t>
      </w:r>
      <w:r w:rsidR="002D3E40" w:rsidRPr="002D3E40">
        <w:rPr>
          <w:bCs/>
        </w:rPr>
        <w:t>, Đurđenovac, Kralja Petra Svačića 9, MBS 050020559, OIB 16199994106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AC0D5F">
        <w:t>1</w:t>
      </w:r>
      <w:r w:rsidR="00212F1A">
        <w:t>4</w:t>
      </w:r>
      <w:r>
        <w:t xml:space="preserve">. </w:t>
      </w:r>
      <w:r w:rsidR="00AC0D5F">
        <w:t>s</w:t>
      </w:r>
      <w:r w:rsidR="00212F1A">
        <w:t>rp</w:t>
      </w:r>
      <w:r w:rsidR="00613530">
        <w:t>nj</w:t>
      </w:r>
      <w:r w:rsidR="00901CA8">
        <w:t>a</w:t>
      </w:r>
      <w:r>
        <w:t xml:space="preserve"> 201</w:t>
      </w:r>
      <w:r w:rsidR="00AC0D5F">
        <w:t>6</w:t>
      </w:r>
      <w:r>
        <w:t xml:space="preserve">.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901CA8" w:rsidR="00901CA8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pravila o ovrsi na nekretnini i to: </w:t>
      </w:r>
    </w:p>
    <w:p w:rsidRDefault="00901CA8" w:rsidP="00901CA8" w:rsidR="00901CA8">
      <w:pPr>
        <w:ind w:left="1425"/>
        <w:jc w:val="both"/>
      </w:pPr>
    </w:p>
    <w:p w:rsidRDefault="00A76CA0" w:rsidP="00A76CA0" w:rsidR="00A76CA0" w:rsidRPr="0096314F">
      <w:pPr>
        <w:numPr>
          <w:ilvl w:val="0"/>
          <w:numId w:val="44"/>
        </w:numPr>
        <w:ind w:hanging="425" w:left="1985"/>
        <w:jc w:val="both"/>
      </w:pPr>
      <w:r w:rsidRPr="0074324A">
        <w:rPr>
          <w:color w:val="000000"/>
        </w:rPr>
        <w:t>nekretnina upisana u zk.ul.br.</w:t>
      </w:r>
      <w:r>
        <w:rPr>
          <w:color w:val="000000"/>
        </w:rPr>
        <w:t xml:space="preserve"> 1</w:t>
      </w:r>
      <w:r w:rsidR="00212F1A">
        <w:rPr>
          <w:color w:val="000000"/>
        </w:rPr>
        <w:t>317</w:t>
      </w:r>
      <w:r>
        <w:rPr>
          <w:color w:val="000000"/>
        </w:rPr>
        <w:t xml:space="preserve">, k.o. Đurđenovac, kč.br. </w:t>
      </w:r>
      <w:r w:rsidR="00212F1A">
        <w:rPr>
          <w:color w:val="000000"/>
        </w:rPr>
        <w:t>693</w:t>
      </w:r>
      <w:r>
        <w:rPr>
          <w:color w:val="000000"/>
        </w:rPr>
        <w:t>, kuća, dvorište, oranica ul. P. Svačića, površine 810 m</w:t>
      </w:r>
      <w:r>
        <w:rPr>
          <w:color w:val="000000"/>
          <w:vertAlign w:val="superscript"/>
        </w:rPr>
        <w:t>2</w:t>
      </w:r>
    </w:p>
    <w:p w:rsidRDefault="0096314F" w:rsidP="00A76CA0" w:rsidR="0096314F" w:rsidRPr="00670B76">
      <w:pPr>
        <w:numPr>
          <w:ilvl w:val="0"/>
          <w:numId w:val="44"/>
        </w:numPr>
        <w:ind w:hanging="425" w:left="1985"/>
        <w:jc w:val="both"/>
      </w:pPr>
      <w:r>
        <w:rPr>
          <w:color w:val="000000"/>
        </w:rPr>
        <w:t xml:space="preserve">nekretnina upisana u zk.ul.br. 1096, </w:t>
      </w:r>
      <w:r w:rsidR="001A7B85">
        <w:rPr>
          <w:color w:val="000000"/>
        </w:rPr>
        <w:t xml:space="preserve">Poduložak 381, </w:t>
      </w:r>
      <w:r>
        <w:rPr>
          <w:color w:val="000000"/>
        </w:rPr>
        <w:t xml:space="preserve">k.o. Đurđenovac, </w:t>
      </w:r>
      <w:r w:rsidRPr="00A02FB9">
        <w:rPr>
          <w:color w:val="000000"/>
          <w:shd w:fill="FFFFFF" w:color="auto" w:val="clear"/>
        </w:rPr>
        <w:t>Poslovno stambena građevina u Đurđenovcu "stara škola", sagrađena na čest. 751. Učionice, hodnici i ostali prostori koji se nalaze u prizemlju i na katu ukupne površine od 569,00 m</w:t>
      </w:r>
      <w:r w:rsidRPr="00A02FB9">
        <w:rPr>
          <w:color w:val="000000"/>
          <w:shd w:fill="FFFFFF" w:color="auto" w:val="clear"/>
          <w:vertAlign w:val="superscript"/>
        </w:rPr>
        <w:t>2</w:t>
      </w:r>
      <w:r w:rsidR="008F2933">
        <w:rPr>
          <w:color w:val="000000"/>
          <w:shd w:fill="FFFFFF" w:color="auto" w:val="clear"/>
        </w:rPr>
        <w:t>.</w:t>
      </w:r>
    </w:p>
    <w:p w:rsidRDefault="00901CA8" w:rsidP="00A74C8C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ED41B3">
        <w:t>ama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F80402">
        <w:t>a</w:t>
      </w:r>
      <w:r>
        <w:t>, način i uvjeti prodaje nekretnin</w:t>
      </w:r>
      <w:r w:rsidR="00ED3734">
        <w:t>a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8F2933">
        <w:t>Osijeku z.k. odjel</w:t>
      </w:r>
      <w:r w:rsidR="00ED3734">
        <w:t xml:space="preserve"> Našice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B25C20">
        <w:t>539</w:t>
      </w:r>
      <w:r w:rsidR="00901CA8">
        <w:t>/1</w:t>
      </w:r>
      <w:r w:rsidR="00B25C20">
        <w:t>6</w:t>
      </w:r>
      <w:r w:rsidR="00901CA8">
        <w:t>-</w:t>
      </w:r>
      <w:r w:rsidR="00B25C20">
        <w:t>12</w:t>
      </w:r>
      <w:r w:rsidR="00901CA8">
        <w:t xml:space="preserve"> od </w:t>
      </w:r>
      <w:r w:rsidR="00B25C20">
        <w:t>26</w:t>
      </w:r>
      <w:r w:rsidR="00901CA8">
        <w:t>.0</w:t>
      </w:r>
      <w:r w:rsidR="00B25C20">
        <w:t>4</w:t>
      </w:r>
      <w:r w:rsidR="00901CA8">
        <w:t>.201</w:t>
      </w:r>
      <w:r w:rsidR="00B25C20">
        <w:t>6</w:t>
      </w:r>
      <w:r w:rsidR="00901CA8">
        <w:t xml:space="preserve">. otvoren je stečajni postupak nad dužnikom </w:t>
      </w:r>
      <w:r w:rsidR="002264BB" w:rsidRPr="002D3E40">
        <w:rPr>
          <w:bCs/>
        </w:rPr>
        <w:t>PLINODOM d.o.o. za plin i instalacije</w:t>
      </w:r>
      <w:r w:rsidR="002264BB">
        <w:rPr>
          <w:bCs/>
        </w:rPr>
        <w:t xml:space="preserve"> u stečaju</w:t>
      </w:r>
      <w:r w:rsidR="002264BB" w:rsidRPr="002D3E40">
        <w:rPr>
          <w:bCs/>
        </w:rPr>
        <w:t xml:space="preserve">, Đurđenovac, Kralja Petra Svačića 9, </w:t>
      </w:r>
      <w:r w:rsidR="00901CA8">
        <w:rPr>
          <w:bCs/>
        </w:rPr>
        <w:t>a stečajnu masu čin</w:t>
      </w:r>
      <w:r w:rsidR="00613530">
        <w:rPr>
          <w:bCs/>
        </w:rPr>
        <w:t>e</w:t>
      </w:r>
      <w:r w:rsidR="00901CA8">
        <w:rPr>
          <w:bCs/>
        </w:rPr>
        <w:t xml:space="preserve"> i nekretnin</w:t>
      </w:r>
      <w:r w:rsidR="00613530">
        <w:rPr>
          <w:bCs/>
        </w:rPr>
        <w:t>e</w:t>
      </w:r>
      <w:r w:rsidR="00901CA8">
        <w:rPr>
          <w:bCs/>
        </w:rPr>
        <w:t xml:space="preserve"> koj</w:t>
      </w:r>
      <w:r w:rsidR="00613530">
        <w:rPr>
          <w:bCs/>
        </w:rPr>
        <w:t>e</w:t>
      </w:r>
      <w:r w:rsidR="00901CA8">
        <w:rPr>
          <w:bCs/>
        </w:rPr>
        <w:t xml:space="preserve"> </w:t>
      </w:r>
      <w:r w:rsidR="00613530">
        <w:rPr>
          <w:bCs/>
        </w:rPr>
        <w:t>su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lastRenderedPageBreak/>
        <w:tab/>
        <w:t>Stečajn</w:t>
      </w:r>
      <w:r w:rsidR="00F1731E">
        <w:rPr>
          <w:bCs/>
        </w:rPr>
        <w:t>a</w:t>
      </w:r>
      <w:r>
        <w:rPr>
          <w:bCs/>
        </w:rPr>
        <w:t xml:space="preserve"> upravitelj</w:t>
      </w:r>
      <w:r w:rsidR="00F1731E">
        <w:rPr>
          <w:bCs/>
        </w:rPr>
        <w:t>ica</w:t>
      </w:r>
      <w:r>
        <w:rPr>
          <w:bCs/>
        </w:rPr>
        <w:t xml:space="preserve"> </w:t>
      </w:r>
      <w:r w:rsidR="001A7B85">
        <w:rPr>
          <w:bCs/>
        </w:rPr>
        <w:t>na ročištu održanom</w:t>
      </w:r>
      <w:r>
        <w:rPr>
          <w:bCs/>
        </w:rPr>
        <w:t xml:space="preserve"> dana </w:t>
      </w:r>
      <w:r w:rsidR="002264BB">
        <w:rPr>
          <w:bCs/>
        </w:rPr>
        <w:t>1</w:t>
      </w:r>
      <w:r w:rsidR="00C43509">
        <w:rPr>
          <w:bCs/>
        </w:rPr>
        <w:t>4.0</w:t>
      </w:r>
      <w:r w:rsidR="002264BB">
        <w:rPr>
          <w:bCs/>
        </w:rPr>
        <w:t>7</w:t>
      </w:r>
      <w:r w:rsidR="00C43509">
        <w:rPr>
          <w:bCs/>
        </w:rPr>
        <w:t>.2016.</w:t>
      </w:r>
      <w:r>
        <w:rPr>
          <w:bCs/>
        </w:rPr>
        <w:t xml:space="preserve"> godine </w:t>
      </w:r>
      <w:r w:rsidR="001A7B85">
        <w:rPr>
          <w:bCs/>
        </w:rPr>
        <w:t>predložila je</w:t>
      </w:r>
      <w:r>
        <w:rPr>
          <w:bCs/>
        </w:rPr>
        <w:t xml:space="preserve"> da se nekretnin</w:t>
      </w:r>
      <w:r w:rsidR="00C43509">
        <w:rPr>
          <w:bCs/>
        </w:rPr>
        <w:t>e</w:t>
      </w:r>
      <w:r>
        <w:rPr>
          <w:bCs/>
        </w:rPr>
        <w:t xml:space="preserve"> opisan</w:t>
      </w:r>
      <w:r w:rsidR="00C43509">
        <w:rPr>
          <w:bCs/>
        </w:rPr>
        <w:t>e</w:t>
      </w:r>
      <w:r>
        <w:rPr>
          <w:bCs/>
        </w:rPr>
        <w:t xml:space="preserve"> u t. 1. izreke ovoga rješenja, a na koj</w:t>
      </w:r>
      <w:r w:rsidR="00C43509">
        <w:rPr>
          <w:bCs/>
        </w:rPr>
        <w:t>ima</w:t>
      </w:r>
      <w:r>
        <w:rPr>
          <w:bCs/>
        </w:rPr>
        <w:t xml:space="preserve"> postoji razlučno pravo, </w:t>
      </w:r>
      <w:r>
        <w:t xml:space="preserve">sukladno odluci skupštine vjerovnika od </w:t>
      </w:r>
      <w:r w:rsidR="00C43509">
        <w:t>2</w:t>
      </w:r>
      <w:r w:rsidR="002264BB">
        <w:t>6</w:t>
      </w:r>
      <w:r>
        <w:t>.</w:t>
      </w:r>
      <w:r w:rsidR="002264BB">
        <w:t>04</w:t>
      </w:r>
      <w:r w:rsidR="009431C5">
        <w:t>.201</w:t>
      </w:r>
      <w:r w:rsidR="002264BB">
        <w:t>6</w:t>
      </w:r>
      <w:r w:rsidR="009431C5">
        <w:t>. godine</w:t>
      </w:r>
      <w:r w:rsidR="00C43509">
        <w:t xml:space="preserve"> </w:t>
      </w:r>
      <w:r>
        <w:rPr>
          <w:bCs/>
        </w:rPr>
        <w:t>prodaj</w:t>
      </w:r>
      <w:r w:rsidR="00F80402">
        <w:rPr>
          <w:bCs/>
        </w:rPr>
        <w:t>u</w:t>
      </w:r>
      <w:r>
        <w:rPr>
          <w:bCs/>
        </w:rPr>
        <w:t xml:space="preserve"> u stečajnom postupku uz odgovarajuću primjenu pravila o ovrsi na nekretnini, sukladno čl. </w:t>
      </w:r>
      <w:r w:rsidR="00340F9E">
        <w:rPr>
          <w:bCs/>
        </w:rPr>
        <w:t>2</w:t>
      </w:r>
      <w:r w:rsidR="006254AE">
        <w:rPr>
          <w:bCs/>
        </w:rPr>
        <w:t>29</w:t>
      </w:r>
      <w:r>
        <w:rPr>
          <w:bCs/>
        </w:rPr>
        <w:t xml:space="preserve">. st. </w:t>
      </w:r>
      <w:r w:rsidR="006254AE">
        <w:rPr>
          <w:bCs/>
        </w:rPr>
        <w:t>4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AF699C" w:rsidRPr="00AF699C">
        <w:t>)</w:t>
      </w:r>
      <w:r w:rsidR="006254AE">
        <w:t>, a s čime se suglasio i razlučni vjerovnik,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340F9E">
        <w:rPr>
          <w:b w:val="false"/>
          <w:bCs w:val="false"/>
        </w:rPr>
        <w:t>1</w:t>
      </w:r>
      <w:r w:rsidR="00097E2F">
        <w:rPr>
          <w:b w:val="false"/>
          <w:bCs w:val="false"/>
        </w:rPr>
        <w:t>4</w:t>
      </w:r>
      <w:r w:rsidR="00B03516" w:rsidRPr="009431C5">
        <w:rPr>
          <w:b w:val="false"/>
          <w:bCs w:val="false"/>
        </w:rPr>
        <w:t xml:space="preserve">. </w:t>
      </w:r>
      <w:r w:rsidR="00340F9E">
        <w:rPr>
          <w:b w:val="false"/>
          <w:bCs w:val="false"/>
        </w:rPr>
        <w:t>s</w:t>
      </w:r>
      <w:r w:rsidR="00097E2F">
        <w:rPr>
          <w:b w:val="false"/>
          <w:bCs w:val="false"/>
        </w:rPr>
        <w:t>rp</w:t>
      </w:r>
      <w:r w:rsidR="00613530">
        <w:rPr>
          <w:b w:val="false"/>
          <w:bCs w:val="false"/>
        </w:rPr>
        <w:t>nj</w:t>
      </w:r>
      <w:r w:rsidR="00767023" w:rsidRPr="009431C5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340F9E">
        <w:rPr>
          <w:b w:val="false"/>
          <w:bCs w:val="false"/>
        </w:rPr>
        <w:t>6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02678C">
        <w:t>a</w:t>
      </w:r>
      <w:r>
        <w:t xml:space="preserve"> upravitelj</w:t>
      </w:r>
      <w:r w:rsidR="0002678C">
        <w:t>ica</w:t>
      </w:r>
    </w:p>
    <w:p w:rsidRDefault="00CD434A" w:rsidP="00A74C8C" w:rsidR="00A74C8C">
      <w:pPr>
        <w:numPr>
          <w:ilvl w:val="0"/>
          <w:numId w:val="38"/>
        </w:numPr>
      </w:pPr>
      <w:r>
        <w:t>ŽDO GUO Osijek</w:t>
      </w:r>
    </w:p>
    <w:p w:rsidRDefault="00097E2F" w:rsidP="00E95631" w:rsidR="00C0299C">
      <w:pPr>
        <w:numPr>
          <w:ilvl w:val="0"/>
          <w:numId w:val="38"/>
        </w:numPr>
      </w:pPr>
      <w:r w:rsidRPr="009A46AE">
        <w:t>PRIVREDNA BANKA ZAGREB d.d.</w:t>
      </w:r>
      <w:r w:rsidR="00C0299C">
        <w:t xml:space="preserve"> po Josipu Jelić odvjetniku u Slavonskom Brodu</w:t>
      </w:r>
    </w:p>
    <w:p w:rsidRDefault="00C0299C" w:rsidP="00E95631" w:rsidR="00C0299C">
      <w:pPr>
        <w:numPr>
          <w:ilvl w:val="0"/>
          <w:numId w:val="38"/>
        </w:numPr>
      </w:pPr>
      <w:r w:rsidRPr="00FC5B55">
        <w:t xml:space="preserve">MAJA DOMNJAK </w:t>
      </w:r>
      <w:r>
        <w:t>–</w:t>
      </w:r>
      <w:r w:rsidRPr="00FC5B55">
        <w:t xml:space="preserve"> LELIĆ</w:t>
      </w:r>
      <w:r>
        <w:t xml:space="preserve">, </w:t>
      </w:r>
      <w:r>
        <w:rPr>
          <w:lang w:eastAsia="zh-CN"/>
        </w:rPr>
        <w:t>M. Gupca 2B, Đurđenovac</w:t>
      </w:r>
      <w:r>
        <w:t xml:space="preserve"> </w:t>
      </w:r>
    </w:p>
    <w:p w:rsidRDefault="00C0299C" w:rsidP="00E95631" w:rsidR="00C0299C">
      <w:pPr>
        <w:numPr>
          <w:ilvl w:val="0"/>
          <w:numId w:val="38"/>
        </w:numPr>
      </w:pPr>
      <w:r w:rsidRPr="00FB2674">
        <w:t>DRIM d.o.o.</w:t>
      </w:r>
      <w:r>
        <w:t xml:space="preserve">, </w:t>
      </w:r>
      <w:r>
        <w:rPr>
          <w:lang w:eastAsia="zh-CN"/>
        </w:rPr>
        <w:t>Trg N. Š. Zrinskog 1, Đurđenovac</w:t>
      </w:r>
      <w:r>
        <w:t xml:space="preserve"> </w:t>
      </w:r>
    </w:p>
    <w:p w:rsidRDefault="00C0299C" w:rsidP="00E95631" w:rsidR="00C0299C">
      <w:pPr>
        <w:numPr>
          <w:ilvl w:val="0"/>
          <w:numId w:val="38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7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St-539/16-19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4E01"/>
    <w:rsid w:val="0068340F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07C1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0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90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</izvorni_sadrzaj>
    <derivirana_varijabla naziv="DomainObject.Predmet.OstaliListFormated_1">
      <item>ŽDO GUO Osijek</item>
      <item>Slavko Marinac</item>
      <item>Maja Domnjak-Lelić</item>
      <item>Sanja Mišević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</izvorni_sadrzaj>
    <derivirana_varijabla naziv="DomainObject.Predmet.OstaliListNazivFormated_1">
      <item>ŽDO GUO Osijek</item>
      <item>Slavko Marinac</item>
      <item>Maja Domnjak-Lelić</item>
      <item>Sanja Mišević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A18EE-6AAC-4308-82F7-5B7F4DB4A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466</properties:Words>
  <properties:Characters>2471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2016-07-15T06:33:00Z</cp:lastPrinted>
  <dcterms:modified xmlns:xsi="http://www.w3.org/2001/XMLSchema-instance" xsi:type="dcterms:W3CDTF">2016-07-15T09:15:00Z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