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a647a" w14:paraId="cca647a" w:rsidRDefault="00D16393" w:rsidP="00D16393" w:rsidR="00D16393" w:rsidRPr="00C46222">
      <w:pPr>
        <w15:collapsed w:val="false"/>
        <w:rPr>
          <w:rFonts w:hAnsi="Times New Roman" w:ascii="Times New Roman"/>
          <w:color w:val="auto"/>
          <w:sz w:val="24"/>
          <w:szCs w:val="24"/>
          <w:lang w:val="hr-HR"/>
        </w:rPr>
      </w:pPr>
      <w:bookmarkStart w:name="_GoBack" w:id="0"/>
      <w:bookmarkEnd w:id="0"/>
      <w:r w:rsidRPr="00C46222">
        <w:rPr>
          <w:rFonts w:hAnsi="Times New Roman" w:ascii="Times New Roman"/>
          <w:noProof/>
          <w:color w:val="auto"/>
          <w:sz w:val="24"/>
          <w:szCs w:val="24"/>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E2213A" w:rsidP="00E2213A" w:rsidR="00E2213A" w:rsidRPr="00C46222">
      <w:pPr>
        <w:rPr>
          <w:rFonts w:hAnsi="Times New Roman" w:ascii="Times New Roman"/>
          <w:color w:val="auto"/>
          <w:sz w:val="24"/>
          <w:szCs w:val="24"/>
          <w:lang w:val="hr-HR"/>
        </w:rPr>
      </w:pPr>
      <w:r w:rsidRPr="00C46222">
        <w:rPr>
          <w:rFonts w:hAnsi="Times New Roman" w:ascii="Times New Roman"/>
          <w:color w:val="auto"/>
          <w:sz w:val="24"/>
          <w:szCs w:val="24"/>
          <w:lang w:val="hr-HR"/>
        </w:rPr>
        <w:t>REPUBLIKA HRVATSKA</w:t>
      </w:r>
    </w:p>
    <w:p w:rsidRDefault="00E2213A" w:rsidP="00E2213A" w:rsidR="00E2213A" w:rsidRPr="00C46222">
      <w:pPr>
        <w:rPr>
          <w:rFonts w:hAnsi="Times New Roman" w:ascii="Times New Roman"/>
          <w:color w:val="auto"/>
          <w:sz w:val="24"/>
          <w:szCs w:val="24"/>
          <w:lang w:val="hr-HR"/>
        </w:rPr>
      </w:pPr>
      <w:r w:rsidRPr="00C46222">
        <w:rPr>
          <w:rFonts w:hAnsi="Times New Roman" w:ascii="Times New Roman"/>
          <w:color w:val="auto"/>
          <w:sz w:val="24"/>
          <w:szCs w:val="24"/>
          <w:lang w:val="hr-HR"/>
        </w:rPr>
        <w:t>TRGOVAČKI SUD U ZAGREBU</w:t>
      </w:r>
    </w:p>
    <w:p w:rsidRDefault="00E2213A" w:rsidP="00E2213A" w:rsidR="00E2213A" w:rsidRPr="00C46222">
      <w:pPr>
        <w:jc w:val="both"/>
        <w:rPr>
          <w:rFonts w:hAnsi="Times New Roman" w:ascii="Times New Roman"/>
          <w:color w:val="auto"/>
          <w:sz w:val="24"/>
          <w:szCs w:val="24"/>
          <w:lang w:val="hr-HR"/>
        </w:rPr>
      </w:pPr>
      <w:r w:rsidRPr="00C46222">
        <w:rPr>
          <w:rFonts w:hAnsi="Times New Roman" w:ascii="Times New Roman"/>
          <w:color w:val="auto"/>
          <w:sz w:val="24"/>
          <w:szCs w:val="24"/>
          <w:lang w:val="hr-HR"/>
        </w:rPr>
        <w:t>Zagreb, Amruševa 2/II</w:t>
      </w:r>
      <w:r w:rsidRPr="00C46222">
        <w:rPr>
          <w:rFonts w:hAnsi="Times New Roman" w:ascii="Times New Roman"/>
          <w:color w:val="auto"/>
          <w:sz w:val="24"/>
          <w:szCs w:val="24"/>
          <w:lang w:val="hr-HR"/>
        </w:rPr>
        <w:tab/>
      </w:r>
      <w:r w:rsidRPr="00C46222">
        <w:rPr>
          <w:rFonts w:hAnsi="Times New Roman" w:ascii="Times New Roman"/>
          <w:color w:val="auto"/>
          <w:sz w:val="24"/>
          <w:szCs w:val="24"/>
          <w:lang w:val="hr-HR"/>
        </w:rPr>
        <w:tab/>
      </w:r>
      <w:r w:rsidR="00592FF2" w:rsidRPr="00C46222">
        <w:rPr>
          <w:rFonts w:hAnsi="Times New Roman" w:ascii="Times New Roman"/>
          <w:color w:val="auto"/>
          <w:sz w:val="24"/>
          <w:szCs w:val="24"/>
          <w:lang w:val="hr-HR"/>
        </w:rPr>
        <w:tab/>
      </w:r>
      <w:r w:rsidR="00592FF2" w:rsidRPr="00C46222">
        <w:rPr>
          <w:rFonts w:hAnsi="Times New Roman" w:ascii="Times New Roman"/>
          <w:color w:val="auto"/>
          <w:sz w:val="24"/>
          <w:szCs w:val="24"/>
          <w:lang w:val="hr-HR"/>
        </w:rPr>
        <w:tab/>
      </w:r>
      <w:r w:rsidR="00592FF2" w:rsidRPr="00C46222">
        <w:rPr>
          <w:rFonts w:hAnsi="Times New Roman" w:ascii="Times New Roman"/>
          <w:color w:val="auto"/>
          <w:sz w:val="24"/>
          <w:szCs w:val="24"/>
          <w:lang w:val="hr-HR"/>
        </w:rPr>
        <w:tab/>
      </w:r>
      <w:r w:rsidR="00592FF2" w:rsidRPr="00C46222">
        <w:rPr>
          <w:rFonts w:hAnsi="Times New Roman" w:ascii="Times New Roman"/>
          <w:color w:val="auto"/>
          <w:sz w:val="24"/>
          <w:szCs w:val="24"/>
          <w:lang w:val="hr-HR"/>
        </w:rPr>
        <w:tab/>
      </w:r>
      <w:r w:rsidR="00592FF2" w:rsidRPr="00C46222">
        <w:rPr>
          <w:rFonts w:hAnsi="Times New Roman" w:ascii="Times New Roman"/>
          <w:color w:val="auto"/>
          <w:sz w:val="24"/>
          <w:szCs w:val="24"/>
          <w:lang w:val="hr-HR"/>
        </w:rPr>
        <w:tab/>
      </w:r>
      <w:r w:rsidRPr="00C46222">
        <w:rPr>
          <w:rFonts w:hAnsi="Times New Roman" w:ascii="Times New Roman"/>
          <w:color w:val="auto"/>
          <w:sz w:val="24"/>
          <w:szCs w:val="24"/>
          <w:lang w:val="hr-HR"/>
        </w:rPr>
        <w:t>7 St-</w:t>
      </w:r>
      <w:r w:rsidR="006E663D">
        <w:rPr>
          <w:rFonts w:hAnsi="Times New Roman" w:ascii="Times New Roman"/>
          <w:color w:val="auto"/>
          <w:sz w:val="24"/>
          <w:szCs w:val="24"/>
          <w:lang w:val="hr-HR"/>
        </w:rPr>
        <w:t>2318/16-10</w:t>
      </w:r>
    </w:p>
    <w:p w:rsidRDefault="00E2213A" w:rsidP="00E2213A" w:rsidR="00E2213A" w:rsidRPr="00C46222">
      <w:pPr>
        <w:jc w:val="both"/>
        <w:rPr>
          <w:rFonts w:hAnsi="Times New Roman" w:ascii="Times New Roman"/>
          <w:color w:val="auto"/>
          <w:sz w:val="24"/>
          <w:szCs w:val="24"/>
          <w:lang w:val="hr-HR"/>
        </w:rPr>
      </w:pPr>
    </w:p>
    <w:p w:rsidRDefault="00E2213A" w:rsidP="00E2213A" w:rsidR="00E2213A" w:rsidRPr="00C46222">
      <w:pPr>
        <w:jc w:val="center"/>
        <w:rPr>
          <w:rFonts w:hAnsi="Times New Roman" w:ascii="Times New Roman"/>
          <w:color w:val="auto"/>
          <w:sz w:val="24"/>
          <w:szCs w:val="24"/>
          <w:lang w:val="hr-HR"/>
        </w:rPr>
      </w:pPr>
      <w:r w:rsidRPr="00C46222">
        <w:rPr>
          <w:rFonts w:hAnsi="Times New Roman" w:ascii="Times New Roman"/>
          <w:color w:val="auto"/>
          <w:sz w:val="24"/>
          <w:szCs w:val="24"/>
          <w:lang w:val="hr-HR"/>
        </w:rPr>
        <w:t>U  I M E  R E P U B L I K E  H R V A T S K E</w:t>
      </w:r>
    </w:p>
    <w:p w:rsidRDefault="00E2213A" w:rsidP="00E2213A" w:rsidR="00E2213A" w:rsidRPr="00C46222">
      <w:pPr>
        <w:jc w:val="center"/>
        <w:rPr>
          <w:rFonts w:hAnsi="Times New Roman" w:ascii="Times New Roman"/>
          <w:color w:val="auto"/>
          <w:sz w:val="24"/>
          <w:szCs w:val="24"/>
          <w:lang w:val="hr-HR"/>
        </w:rPr>
      </w:pPr>
      <w:r w:rsidRPr="00C46222">
        <w:rPr>
          <w:rFonts w:hAnsi="Times New Roman" w:ascii="Times New Roman"/>
          <w:color w:val="auto"/>
          <w:sz w:val="24"/>
          <w:szCs w:val="24"/>
          <w:lang w:val="hr-HR"/>
        </w:rPr>
        <w:t>R J E Š E N J E</w:t>
      </w:r>
    </w:p>
    <w:p w:rsidRDefault="00E2213A" w:rsidP="00E2213A" w:rsidR="00E2213A" w:rsidRPr="00C46222">
      <w:pPr>
        <w:jc w:val="both"/>
        <w:rPr>
          <w:rFonts w:hAnsi="Times New Roman" w:ascii="Times New Roman"/>
          <w:color w:val="auto"/>
          <w:sz w:val="24"/>
          <w:szCs w:val="24"/>
          <w:lang w:val="hr-HR"/>
        </w:rPr>
      </w:pPr>
      <w:r w:rsidRPr="00C46222">
        <w:rPr>
          <w:rFonts w:hAnsi="Times New Roman" w:ascii="Times New Roman"/>
          <w:color w:val="auto"/>
          <w:sz w:val="24"/>
          <w:szCs w:val="24"/>
          <w:lang w:val="hr-HR"/>
        </w:rPr>
        <w:tab/>
      </w:r>
    </w:p>
    <w:p w:rsidRDefault="00E2213A" w:rsidP="00592FF2" w:rsidR="00592FF2" w:rsidRPr="00C46222">
      <w:pPr>
        <w:pStyle w:val="Bezproreda"/>
        <w:ind w:firstLine="720"/>
        <w:jc w:val="both"/>
        <w:rPr>
          <w:rFonts w:hAnsi="Times New Roman" w:ascii="Times New Roman"/>
          <w:sz w:val="24"/>
          <w:szCs w:val="24"/>
        </w:rPr>
      </w:pPr>
      <w:r w:rsidRPr="00C46222">
        <w:rPr>
          <w:rFonts w:hAnsi="Times New Roman" w:ascii="Times New Roman"/>
          <w:sz w:val="24"/>
          <w:szCs w:val="24"/>
        </w:rPr>
        <w:tab/>
        <w:t xml:space="preserve">Trgovački sud u Zagrebu, po sucu pojedincu Vesni Malenica kao stečajnom sucu u prethodnom postupku radi utvrđivanja uvjeta za  otvaranje stečajnog postupka nad dužnikom </w:t>
      </w:r>
      <w:r w:rsidR="006E663D" w:rsidRPr="00A56460">
        <w:rPr>
          <w:rFonts w:hAnsi="Times New Roman" w:ascii="Times New Roman"/>
          <w:sz w:val="24"/>
          <w:szCs w:val="24"/>
        </w:rPr>
        <w:t>REKLAM-PANO d. o. o., Gradići, Slavonska 29, OIB 22924777046</w:t>
      </w:r>
      <w:r w:rsidR="00592FF2" w:rsidRPr="00C46222">
        <w:rPr>
          <w:rFonts w:hAnsi="Times New Roman" w:ascii="Times New Roman"/>
          <w:sz w:val="24"/>
          <w:szCs w:val="24"/>
        </w:rPr>
        <w:t>, 27. veljače 2017.</w:t>
      </w:r>
    </w:p>
    <w:p w:rsidRDefault="00E2213A" w:rsidP="00E2213A" w:rsidR="00E2213A" w:rsidRPr="00C46222">
      <w:pPr>
        <w:jc w:val="both"/>
        <w:rPr>
          <w:rFonts w:hAnsi="Times New Roman" w:ascii="Times New Roman"/>
          <w:color w:val="auto"/>
          <w:sz w:val="24"/>
          <w:szCs w:val="24"/>
          <w:lang w:val="hr-HR"/>
        </w:rPr>
      </w:pPr>
    </w:p>
    <w:p w:rsidRDefault="00E2213A" w:rsidP="00E2213A" w:rsidR="00E2213A" w:rsidRPr="00C46222">
      <w:pPr>
        <w:jc w:val="center"/>
        <w:rPr>
          <w:rFonts w:hAnsi="Times New Roman" w:ascii="Times New Roman"/>
          <w:color w:val="auto"/>
          <w:sz w:val="24"/>
          <w:szCs w:val="24"/>
          <w:lang w:val="hr-HR"/>
        </w:rPr>
      </w:pPr>
      <w:r w:rsidRPr="00C46222">
        <w:rPr>
          <w:rFonts w:hAnsi="Times New Roman" w:ascii="Times New Roman"/>
          <w:color w:val="auto"/>
          <w:sz w:val="24"/>
          <w:szCs w:val="24"/>
          <w:lang w:val="hr-HR"/>
        </w:rPr>
        <w:t>r i j e š i o  j e</w:t>
      </w:r>
    </w:p>
    <w:p w:rsidRDefault="00E2213A" w:rsidP="00E2213A" w:rsidR="00E2213A" w:rsidRPr="00C46222">
      <w:pPr>
        <w:ind w:right="507" w:left="720"/>
        <w:jc w:val="center"/>
        <w:rPr>
          <w:rFonts w:hAnsi="Times New Roman" w:ascii="Times New Roman"/>
          <w:color w:val="auto"/>
          <w:sz w:val="24"/>
          <w:szCs w:val="24"/>
          <w:lang w:val="hr-HR"/>
        </w:rPr>
      </w:pPr>
    </w:p>
    <w:p w:rsidRDefault="00E2213A" w:rsidP="00E2213A" w:rsidR="00E2213A" w:rsidRPr="00C46222">
      <w:pPr>
        <w:ind w:right="-51"/>
        <w:jc w:val="both"/>
        <w:rPr>
          <w:rFonts w:hAnsi="Times New Roman" w:ascii="Times New Roman"/>
          <w:color w:val="auto"/>
          <w:sz w:val="24"/>
          <w:szCs w:val="24"/>
          <w:lang w:val="hr-HR"/>
        </w:rPr>
      </w:pPr>
      <w:r w:rsidRPr="00C46222">
        <w:rPr>
          <w:rFonts w:hAnsi="Times New Roman" w:ascii="Times New Roman"/>
          <w:color w:val="auto"/>
          <w:sz w:val="24"/>
          <w:szCs w:val="24"/>
          <w:lang w:val="hr-HR"/>
        </w:rPr>
        <w:tab/>
        <w:t xml:space="preserve">1. Otvara se stečajni postupak nad trgovačkim društvom </w:t>
      </w:r>
      <w:r w:rsidR="006E663D" w:rsidRPr="00A56460">
        <w:rPr>
          <w:rFonts w:hAnsi="Times New Roman" w:ascii="Times New Roman"/>
          <w:color w:val="auto"/>
          <w:sz w:val="24"/>
          <w:szCs w:val="24"/>
        </w:rPr>
        <w:t>REKLAM-PANO d. o. o., Gradići, Slavonska 29, OIB 22924777046</w:t>
      </w:r>
      <w:r w:rsidRPr="00C46222">
        <w:rPr>
          <w:rFonts w:hAnsi="Times New Roman" w:ascii="Times New Roman"/>
          <w:color w:val="auto"/>
          <w:sz w:val="24"/>
          <w:szCs w:val="24"/>
          <w:lang w:val="hr-HR"/>
        </w:rPr>
        <w:t>.</w:t>
      </w:r>
    </w:p>
    <w:p w:rsidRDefault="00E2213A" w:rsidP="00E2213A" w:rsidR="00E2213A" w:rsidRPr="00C46222">
      <w:pPr>
        <w:ind w:right="-51"/>
        <w:jc w:val="both"/>
        <w:rPr>
          <w:rFonts w:hAnsi="Times New Roman" w:ascii="Times New Roman"/>
          <w:color w:val="auto"/>
          <w:sz w:val="24"/>
          <w:szCs w:val="24"/>
          <w:lang w:val="hr-HR"/>
        </w:rPr>
      </w:pPr>
      <w:r w:rsidRPr="00C46222">
        <w:rPr>
          <w:rFonts w:hAnsi="Times New Roman" w:ascii="Times New Roman"/>
          <w:color w:val="auto"/>
          <w:sz w:val="24"/>
          <w:szCs w:val="24"/>
          <w:lang w:val="hr-HR"/>
        </w:rPr>
        <w:tab/>
        <w:t>2. Stečajnim upraviteljem imenuje se</w:t>
      </w:r>
      <w:r w:rsidR="00E43B7E">
        <w:rPr>
          <w:rFonts w:hAnsi="Times New Roman" w:ascii="Times New Roman"/>
          <w:color w:val="auto"/>
          <w:sz w:val="24"/>
          <w:szCs w:val="24"/>
          <w:lang w:val="hr-HR"/>
        </w:rPr>
        <w:t xml:space="preserve"> Mirjana Dujmović, Zagreb, Božidara Magovca 48,OIB </w:t>
      </w:r>
      <w:r w:rsidR="00E43B7E" w:rsidRPr="00E43B7E">
        <w:rPr>
          <w:rFonts w:hAnsi="Times New Roman" w:ascii="Times New Roman"/>
          <w:color w:val="auto"/>
          <w:sz w:val="24"/>
          <w:szCs w:val="24"/>
          <w:lang w:val="hr-HR"/>
        </w:rPr>
        <w:t>30711927799</w:t>
      </w:r>
      <w:r w:rsidR="00E43B7E">
        <w:rPr>
          <w:rFonts w:hAnsi="Times New Roman" w:ascii="Times New Roman"/>
          <w:color w:val="auto"/>
          <w:sz w:val="24"/>
          <w:szCs w:val="24"/>
          <w:lang w:val="hr-HR"/>
        </w:rPr>
        <w:t>.</w:t>
      </w:r>
    </w:p>
    <w:p w:rsidRDefault="00E2213A" w:rsidP="00E2213A" w:rsidR="00E2213A" w:rsidRPr="00C46222">
      <w:pPr>
        <w:ind w:right="-51"/>
        <w:jc w:val="both"/>
        <w:rPr>
          <w:rFonts w:hAnsi="Times New Roman" w:ascii="Times New Roman"/>
          <w:color w:val="auto"/>
          <w:sz w:val="24"/>
          <w:szCs w:val="24"/>
          <w:lang w:val="hr-HR"/>
        </w:rPr>
      </w:pPr>
      <w:r w:rsidRPr="00C46222">
        <w:rPr>
          <w:rFonts w:hAnsi="Times New Roman" w:ascii="Times New Roman"/>
          <w:color w:val="auto"/>
          <w:sz w:val="24"/>
          <w:szCs w:val="24"/>
          <w:lang w:val="hr-HR"/>
        </w:rPr>
        <w:tab/>
        <w:t xml:space="preserve">3. Zaključuje se stečajni postupak nad dužnikom </w:t>
      </w:r>
      <w:r w:rsidR="006E663D" w:rsidRPr="00A56460">
        <w:rPr>
          <w:rFonts w:hAnsi="Times New Roman" w:ascii="Times New Roman"/>
          <w:color w:val="auto"/>
          <w:sz w:val="24"/>
          <w:szCs w:val="24"/>
        </w:rPr>
        <w:t>REKLAM-PANO d. o. o., Gradići, Slavonska 29, OIB 22924777046</w:t>
      </w:r>
      <w:r w:rsidRPr="00C46222">
        <w:rPr>
          <w:rFonts w:hAnsi="Times New Roman" w:ascii="Times New Roman"/>
          <w:color w:val="auto"/>
          <w:sz w:val="24"/>
          <w:szCs w:val="24"/>
          <w:lang w:val="hr-HR"/>
        </w:rPr>
        <w:t xml:space="preserve">. </w:t>
      </w:r>
    </w:p>
    <w:p w:rsidRDefault="00E2213A" w:rsidP="00E2213A" w:rsidR="00E2213A" w:rsidRPr="00C46222">
      <w:pPr>
        <w:ind w:right="-51"/>
        <w:jc w:val="both"/>
        <w:rPr>
          <w:rFonts w:hAnsi="Times New Roman" w:ascii="Times New Roman"/>
          <w:color w:val="auto"/>
          <w:sz w:val="24"/>
          <w:szCs w:val="24"/>
          <w:lang w:val="hr-HR"/>
        </w:rPr>
      </w:pPr>
      <w:r w:rsidRPr="00C46222">
        <w:rPr>
          <w:rFonts w:hAnsi="Times New Roman" w:ascii="Times New Roman"/>
          <w:color w:val="auto"/>
          <w:sz w:val="24"/>
          <w:szCs w:val="24"/>
          <w:lang w:val="hr-HR"/>
        </w:rPr>
        <w:tab/>
        <w:t>4. Ovo rješenje objaviti će se na e-oglasnoj ploči</w:t>
      </w:r>
      <w:r w:rsidR="00C46222" w:rsidRPr="00C46222">
        <w:rPr>
          <w:rFonts w:hAnsi="Times New Roman" w:ascii="Times New Roman"/>
          <w:color w:val="auto"/>
          <w:sz w:val="24"/>
          <w:szCs w:val="24"/>
          <w:lang w:val="hr-HR"/>
        </w:rPr>
        <w:t xml:space="preserve"> suda</w:t>
      </w:r>
      <w:r w:rsidRPr="00C46222">
        <w:rPr>
          <w:rFonts w:hAnsi="Times New Roman" w:ascii="Times New Roman"/>
          <w:color w:val="auto"/>
          <w:sz w:val="24"/>
          <w:szCs w:val="24"/>
          <w:lang w:val="hr-HR"/>
        </w:rPr>
        <w:t xml:space="preserve"> i nakon pravomoćnosti dostaviti sudskom registru ovog suda radi brisanja dužnika iz registra.</w:t>
      </w:r>
    </w:p>
    <w:p w:rsidRDefault="00E2213A" w:rsidP="00E2213A" w:rsidR="00E2213A" w:rsidRPr="00C46222">
      <w:pPr>
        <w:jc w:val="both"/>
        <w:rPr>
          <w:rFonts w:hAnsi="Times New Roman" w:ascii="Times New Roman"/>
          <w:color w:val="auto"/>
          <w:sz w:val="24"/>
          <w:szCs w:val="24"/>
          <w:lang w:val="hr-HR"/>
        </w:rPr>
      </w:pPr>
    </w:p>
    <w:p w:rsidRDefault="00E2213A" w:rsidP="00E2213A" w:rsidR="00E2213A" w:rsidRPr="00C46222">
      <w:pPr>
        <w:jc w:val="center"/>
        <w:rPr>
          <w:rFonts w:hAnsi="Times New Roman" w:ascii="Times New Roman"/>
          <w:color w:val="auto"/>
          <w:sz w:val="24"/>
          <w:szCs w:val="24"/>
          <w:lang w:val="hr-HR"/>
        </w:rPr>
      </w:pPr>
      <w:r w:rsidRPr="00C46222">
        <w:rPr>
          <w:rFonts w:hAnsi="Times New Roman" w:ascii="Times New Roman"/>
          <w:color w:val="auto"/>
          <w:sz w:val="24"/>
          <w:szCs w:val="24"/>
          <w:lang w:val="hr-HR"/>
        </w:rPr>
        <w:t>Obrazloženje</w:t>
      </w:r>
    </w:p>
    <w:p w:rsidRDefault="00E2213A" w:rsidP="00E2213A" w:rsidR="00E2213A" w:rsidRPr="00C46222">
      <w:pPr>
        <w:jc w:val="center"/>
        <w:rPr>
          <w:rFonts w:hAnsi="Times New Roman" w:ascii="Times New Roman"/>
          <w:color w:val="auto"/>
          <w:sz w:val="24"/>
          <w:szCs w:val="24"/>
          <w:lang w:val="hr-HR"/>
        </w:rPr>
      </w:pPr>
    </w:p>
    <w:p w:rsidRDefault="00E43B7E" w:rsidP="00E43B7E" w:rsidR="00E43B7E" w:rsidRPr="00A56460">
      <w:pPr>
        <w:ind w:firstLine="720"/>
        <w:jc w:val="both"/>
        <w:rPr>
          <w:rFonts w:hAnsi="Times New Roman" w:ascii="Times New Roman"/>
          <w:color w:val="auto"/>
          <w:sz w:val="24"/>
          <w:szCs w:val="24"/>
          <w:lang w:val="hr-HR"/>
        </w:rPr>
      </w:pPr>
      <w:r w:rsidRPr="00A56460">
        <w:rPr>
          <w:rFonts w:hAnsi="Times New Roman" w:ascii="Times New Roman"/>
          <w:color w:val="auto"/>
          <w:sz w:val="24"/>
          <w:szCs w:val="24"/>
          <w:lang w:val="hr-HR"/>
        </w:rPr>
        <w:t xml:space="preserve">Predlagatelj </w:t>
      </w:r>
      <w:r w:rsidRPr="00A56460">
        <w:rPr>
          <w:rFonts w:hAnsi="Times New Roman" w:ascii="Times New Roman"/>
          <w:color w:val="auto"/>
          <w:sz w:val="24"/>
          <w:szCs w:val="24"/>
        </w:rPr>
        <w:t>Financijska agencija, Regionalni centar Zagreb, Zagreb, Trg svibanjskih žrtava 1995. 1, OIB 85821130368, podnio je ovom sudu 10. ožujka 2016. prijedlog za otvaranje stečajnog postupka nad dužnikom REKLAM-PANO d. o. o., Gradići, Slavonska 29, OIB 22924777046</w:t>
      </w:r>
      <w:r w:rsidRPr="00A56460">
        <w:rPr>
          <w:rFonts w:hAnsi="Times New Roman" w:ascii="Times New Roman"/>
          <w:color w:val="auto"/>
          <w:sz w:val="24"/>
          <w:szCs w:val="24"/>
          <w:lang w:val="hr-HR"/>
        </w:rPr>
        <w:t xml:space="preserve"> </w:t>
      </w:r>
    </w:p>
    <w:p w:rsidRDefault="00E43B7E" w:rsidP="00E43B7E" w:rsidR="00E43B7E" w:rsidRPr="00A56460">
      <w:pPr>
        <w:jc w:val="both"/>
        <w:rPr>
          <w:rFonts w:hAnsi="Times New Roman" w:ascii="Times New Roman"/>
          <w:color w:val="auto"/>
          <w:sz w:val="24"/>
          <w:szCs w:val="24"/>
          <w:lang w:val="hr-HR"/>
        </w:rPr>
      </w:pPr>
      <w:r w:rsidRPr="00A56460">
        <w:rPr>
          <w:rFonts w:hAnsi="Times New Roman" w:ascii="Times New Roman"/>
          <w:color w:val="auto"/>
          <w:sz w:val="24"/>
          <w:szCs w:val="24"/>
          <w:lang w:val="hr-HR"/>
        </w:rPr>
        <w:tab/>
        <w:t>U svom prijedlogu predlagatelj navodi da dužnik ima evidentirane neizvršene osnove za  plaćanje u neprekinutom razdoblju od 275 dana u ukupnom iznosu od 38.163,25 kn.</w:t>
      </w:r>
    </w:p>
    <w:p w:rsidRDefault="00E43B7E" w:rsidP="00E43B7E" w:rsidR="00E43B7E" w:rsidRPr="00A56460">
      <w:pPr>
        <w:jc w:val="both"/>
        <w:rPr>
          <w:rFonts w:hAnsi="Times New Roman" w:ascii="Times New Roman"/>
          <w:color w:val="auto"/>
          <w:sz w:val="24"/>
          <w:szCs w:val="24"/>
          <w:lang w:val="hr-HR"/>
        </w:rPr>
      </w:pPr>
      <w:r w:rsidRPr="00A56460">
        <w:rPr>
          <w:rFonts w:hAnsi="Times New Roman" w:ascii="Times New Roman"/>
          <w:color w:val="auto"/>
          <w:sz w:val="24"/>
          <w:szCs w:val="24"/>
          <w:lang w:val="hr-HR"/>
        </w:rPr>
        <w:tab/>
        <w:t>Dužnik ima jednog zaposlenika.</w:t>
      </w:r>
    </w:p>
    <w:p w:rsidRDefault="00E43B7E" w:rsidP="00E43B7E" w:rsidR="00E43B7E" w:rsidRPr="00A56460">
      <w:pPr>
        <w:jc w:val="both"/>
        <w:rPr>
          <w:rFonts w:hAnsi="Times New Roman" w:ascii="Times New Roman"/>
          <w:color w:val="auto"/>
          <w:sz w:val="24"/>
          <w:szCs w:val="24"/>
          <w:lang w:val="pl-PL"/>
        </w:rPr>
      </w:pPr>
      <w:r w:rsidRPr="00A56460">
        <w:rPr>
          <w:rFonts w:hAnsi="Times New Roman" w:ascii="Times New Roman"/>
          <w:color w:val="auto"/>
          <w:sz w:val="24"/>
          <w:szCs w:val="24"/>
          <w:lang w:val="pl-PL"/>
        </w:rPr>
        <w:tab/>
        <w:t>Stoga je temeljem odredbe čl. 115 Stečajnog zakona valjalo donijeti rješenje o pokretanju prethodnog postupka radi utvrđivanja uvjeta za otvaranje stečajnog postupka nad dužnikom.</w:t>
      </w:r>
    </w:p>
    <w:p w:rsidRDefault="00E43B7E" w:rsidP="00E43B7E" w:rsidR="00E43B7E" w:rsidRPr="00A56460">
      <w:pPr>
        <w:jc w:val="both"/>
        <w:rPr>
          <w:rFonts w:hAnsi="Times New Roman" w:ascii="Times New Roman"/>
          <w:color w:val="auto"/>
          <w:sz w:val="24"/>
          <w:szCs w:val="24"/>
          <w:lang w:val="hr-HR"/>
        </w:rPr>
      </w:pPr>
      <w:r w:rsidRPr="00A56460">
        <w:rPr>
          <w:rFonts w:hAnsi="Times New Roman" w:ascii="Times New Roman"/>
          <w:color w:val="auto"/>
          <w:sz w:val="24"/>
          <w:szCs w:val="24"/>
          <w:lang w:val="hr-HR"/>
        </w:rPr>
        <w:tab/>
        <w:t>Kako je predlagatelj učinio vjerojatnim postojanje stečajnih razloga, to je rješenjem ovog suda broj St-2318/16</w:t>
      </w:r>
      <w:r>
        <w:rPr>
          <w:rFonts w:hAnsi="Times New Roman" w:ascii="Times New Roman"/>
          <w:color w:val="auto"/>
          <w:sz w:val="24"/>
          <w:szCs w:val="24"/>
          <w:lang w:val="hr-HR"/>
        </w:rPr>
        <w:t>-6</w:t>
      </w:r>
      <w:r w:rsidRPr="00A56460">
        <w:rPr>
          <w:rFonts w:hAnsi="Times New Roman" w:ascii="Times New Roman"/>
          <w:color w:val="auto"/>
          <w:sz w:val="24"/>
          <w:szCs w:val="24"/>
          <w:lang w:val="hr-HR"/>
        </w:rPr>
        <w:t xml:space="preserve"> od 2. rujna 2016. pokrenut prethodni postupak radi utvrđivanja uvjeta za otvaranje stečajnog postupka.</w:t>
      </w:r>
    </w:p>
    <w:p w:rsidRDefault="00E2213A" w:rsidP="00E2213A" w:rsidR="00E2213A" w:rsidRPr="00C46222">
      <w:pPr>
        <w:jc w:val="both"/>
        <w:rPr>
          <w:rFonts w:hAnsi="Times New Roman" w:ascii="Times New Roman"/>
          <w:color w:val="auto"/>
          <w:sz w:val="24"/>
          <w:szCs w:val="24"/>
          <w:lang w:val="hr-HR"/>
        </w:rPr>
      </w:pPr>
      <w:r w:rsidRPr="00C46222">
        <w:rPr>
          <w:rFonts w:hAnsi="Times New Roman" w:ascii="Times New Roman"/>
          <w:color w:val="auto"/>
          <w:sz w:val="24"/>
          <w:szCs w:val="24"/>
          <w:lang w:val="hr-HR"/>
        </w:rPr>
        <w:tab/>
        <w:t>Prema odredbi čl. 5 Stečajnog zakona (NN 71/15, dalje SZ), stečajni postupak se može otvoriti samo ako se utvrdi postojanje kojeg od Zakonom predviđenih stečajnih razloga, a stečajni su razlozi nesposobnost za plaćanje i prezaduženost. U ovom postupku nedvojbeno je utvrđeno postojanje stečajnog razloga nesposobnost za plaćanje.</w:t>
      </w:r>
    </w:p>
    <w:p w:rsidRDefault="00663CCE" w:rsidP="00663CCE" w:rsidR="00663CCE" w:rsidRPr="00A56460">
      <w:pPr>
        <w:ind w:firstLine="708"/>
        <w:jc w:val="both"/>
        <w:rPr>
          <w:rFonts w:hAnsi="Times New Roman" w:ascii="Times New Roman"/>
          <w:color w:val="auto"/>
          <w:sz w:val="24"/>
          <w:szCs w:val="24"/>
          <w:lang w:val="hr-HR"/>
        </w:rPr>
      </w:pPr>
      <w:r w:rsidRPr="00A56460">
        <w:rPr>
          <w:rFonts w:hAnsi="Times New Roman" w:ascii="Times New Roman"/>
          <w:color w:val="auto"/>
          <w:sz w:val="24"/>
          <w:szCs w:val="24"/>
          <w:lang w:val="hr-HR"/>
        </w:rPr>
        <w:t>Na ročište radi izjašnjenja o prijedlogu za otvaranje stečajnog postupka 16. studenog 2016., pristupio je jedan član uprave, dok se odustalo od saslušanja drugog člana uprave. Član uprave nije se protivio zahtjevu za otvaranje stečajnog postupka nad dužnikom, navodeći da dužnik ne obavlja djelatnost i nema zaposlenika.</w:t>
      </w:r>
    </w:p>
    <w:p w:rsidRDefault="00663CCE" w:rsidP="00663CCE" w:rsidR="00663CCE" w:rsidRPr="00A56460">
      <w:pPr>
        <w:jc w:val="both"/>
        <w:rPr>
          <w:rFonts w:hAnsi="Times New Roman" w:ascii="Times New Roman"/>
          <w:color w:val="auto"/>
          <w:sz w:val="24"/>
          <w:szCs w:val="24"/>
          <w:lang w:val="hr-HR"/>
        </w:rPr>
      </w:pPr>
      <w:r w:rsidRPr="00A56460">
        <w:rPr>
          <w:rFonts w:hAnsi="Times New Roman" w:ascii="Times New Roman"/>
          <w:color w:val="auto"/>
          <w:sz w:val="24"/>
          <w:szCs w:val="24"/>
          <w:lang w:val="hr-HR"/>
        </w:rPr>
        <w:lastRenderedPageBreak/>
        <w:tab/>
        <w:t>Punomoćnik dužnika dostavio je u spis prokazni popis imovine iz kojeg proizlazi da dužnik nema nekretnina, a ostala imovina je neznatne vrijednosti.</w:t>
      </w:r>
    </w:p>
    <w:p w:rsidRDefault="00663CCE" w:rsidP="00663CCE" w:rsidR="00663CCE" w:rsidRPr="00A56460">
      <w:pPr>
        <w:jc w:val="both"/>
        <w:rPr>
          <w:rFonts w:hAnsi="Times New Roman" w:ascii="Times New Roman"/>
          <w:color w:val="auto"/>
          <w:sz w:val="24"/>
          <w:szCs w:val="24"/>
        </w:rPr>
      </w:pPr>
      <w:r w:rsidRPr="00A56460">
        <w:rPr>
          <w:rFonts w:hAnsi="Times New Roman" w:ascii="Times New Roman"/>
          <w:color w:val="auto"/>
          <w:sz w:val="24"/>
          <w:szCs w:val="24"/>
          <w:lang w:val="hr-HR"/>
        </w:rPr>
        <w:tab/>
      </w:r>
      <w:r>
        <w:rPr>
          <w:rFonts w:hAnsi="Times New Roman" w:ascii="Times New Roman"/>
          <w:color w:val="auto"/>
          <w:sz w:val="24"/>
          <w:szCs w:val="24"/>
        </w:rPr>
        <w:t>Iz Potvrde</w:t>
      </w:r>
      <w:r w:rsidRPr="00A56460">
        <w:rPr>
          <w:rFonts w:hAnsi="Times New Roman" w:ascii="Times New Roman"/>
          <w:color w:val="auto"/>
          <w:sz w:val="24"/>
          <w:szCs w:val="24"/>
        </w:rPr>
        <w:t xml:space="preserve"> FINA-e od 7. rujna 2016. proizlazi da je račun društva neprekidno blokiran 646 dana, a iznos evidentiranih nepodmirenih obveza na dan izdavanja potvrde je 70.313,80 kn.</w:t>
      </w:r>
    </w:p>
    <w:p w:rsidRDefault="00461D30" w:rsidP="00461D30" w:rsidR="00461D30" w:rsidRPr="00C46222">
      <w:pPr>
        <w:jc w:val="both"/>
        <w:rPr>
          <w:rFonts w:hAnsi="Times New Roman" w:ascii="Times New Roman"/>
          <w:color w:val="auto"/>
          <w:sz w:val="24"/>
          <w:szCs w:val="24"/>
          <w:lang w:val="pl-PL"/>
        </w:rPr>
      </w:pPr>
      <w:r w:rsidRPr="00C46222">
        <w:rPr>
          <w:rFonts w:hAnsi="Times New Roman" w:ascii="Times New Roman"/>
          <w:color w:val="auto"/>
          <w:sz w:val="24"/>
          <w:szCs w:val="24"/>
          <w:lang w:val="pl-PL"/>
        </w:rPr>
        <w:tab/>
        <w:t>Slijedom navedenog, pozvani su vjerovnici na uplatu iznosa od 50.000,00 kn na ime predujma za vođenje stečajnog postupka, u skladu s odredbom čl. 132 Stečajnog zakona. Ovo stoga, što imovina dužnika nije dostatna ni za troškove vođenja prethodnog kao i stečajnog postupka, te ni za namirenje vjerovnika.</w:t>
      </w:r>
    </w:p>
    <w:p w:rsidRDefault="00E2213A" w:rsidP="00E2213A" w:rsidR="00E2213A" w:rsidRPr="00C46222">
      <w:pPr>
        <w:jc w:val="both"/>
        <w:rPr>
          <w:rFonts w:hAnsi="Times New Roman" w:ascii="Times New Roman"/>
          <w:color w:val="auto"/>
          <w:sz w:val="24"/>
          <w:szCs w:val="24"/>
          <w:lang w:val="hr-HR"/>
        </w:rPr>
      </w:pPr>
      <w:r w:rsidRPr="00C46222">
        <w:rPr>
          <w:rFonts w:hAnsi="Times New Roman" w:ascii="Times New Roman"/>
          <w:color w:val="auto"/>
          <w:sz w:val="24"/>
          <w:szCs w:val="24"/>
          <w:lang w:val="hr-HR"/>
        </w:rPr>
        <w:tab/>
        <w:t xml:space="preserve">Odredba čl. 132 st. 1 SZ-a propisuje da će stečajni sudac donijeti odluku o otvaranju i zaključenju stečajnog postupka ako se tijekom prethodnog postupka utvrdi da imovina dužnika koja bi ušla u stečajnu masu nije dovoljna niti za namirenje troškova tog postupka ili je neznatne vrijednosti. U tom slučaju se stečajni postupak neće provoditi i na odgovarajući  će se način primijeniti odredbe  čl. 286 -292 SZ-a. </w:t>
      </w:r>
    </w:p>
    <w:p w:rsidRDefault="00E2213A" w:rsidP="00E2213A" w:rsidR="00E2213A" w:rsidRPr="00C46222">
      <w:pPr>
        <w:jc w:val="both"/>
        <w:rPr>
          <w:rFonts w:hAnsi="Times New Roman" w:ascii="Times New Roman"/>
          <w:color w:val="auto"/>
          <w:sz w:val="24"/>
          <w:szCs w:val="24"/>
          <w:lang w:val="hr-HR"/>
        </w:rPr>
      </w:pPr>
      <w:r w:rsidRPr="00C46222">
        <w:rPr>
          <w:rFonts w:hAnsi="Times New Roman" w:ascii="Times New Roman"/>
          <w:color w:val="auto"/>
          <w:sz w:val="24"/>
          <w:szCs w:val="24"/>
          <w:lang w:val="hr-HR"/>
        </w:rPr>
        <w:tab/>
        <w:t>Međutim, prema čl. 132 st. 2 SZ-a postupak se neće zaključiti ako se u roku koji rješenjem odredi stečajni sudac predujmi dostatan iznos novca za pokriće troškova kako prethodnog tako i otvorenog stečajnog postupka.</w:t>
      </w:r>
    </w:p>
    <w:p w:rsidRDefault="00E2213A" w:rsidP="00E2213A" w:rsidR="00E2213A" w:rsidRPr="00C46222">
      <w:pPr>
        <w:jc w:val="both"/>
        <w:rPr>
          <w:rFonts w:hAnsi="Times New Roman" w:ascii="Times New Roman"/>
          <w:color w:val="auto"/>
          <w:sz w:val="24"/>
          <w:szCs w:val="24"/>
          <w:lang w:val="hr-HR"/>
        </w:rPr>
      </w:pPr>
      <w:r w:rsidRPr="00C46222">
        <w:rPr>
          <w:rFonts w:hAnsi="Times New Roman" w:ascii="Times New Roman"/>
          <w:color w:val="auto"/>
          <w:sz w:val="24"/>
          <w:szCs w:val="24"/>
          <w:lang w:val="hr-HR"/>
        </w:rPr>
        <w:tab/>
        <w:t>Pr</w:t>
      </w:r>
      <w:r w:rsidR="00BB114C" w:rsidRPr="00C46222">
        <w:rPr>
          <w:rFonts w:hAnsi="Times New Roman" w:ascii="Times New Roman"/>
          <w:color w:val="auto"/>
          <w:sz w:val="24"/>
          <w:szCs w:val="24"/>
          <w:lang w:val="hr-HR"/>
        </w:rPr>
        <w:t>avomoćnim rješenjem ovog suda broj St-</w:t>
      </w:r>
      <w:r w:rsidR="00663CCE">
        <w:rPr>
          <w:rFonts w:hAnsi="Times New Roman" w:ascii="Times New Roman"/>
          <w:color w:val="auto"/>
          <w:sz w:val="24"/>
          <w:szCs w:val="24"/>
          <w:lang w:val="hr-HR"/>
        </w:rPr>
        <w:t>2318/16-9</w:t>
      </w:r>
      <w:r w:rsidR="00BB114C" w:rsidRPr="00C46222">
        <w:rPr>
          <w:rFonts w:hAnsi="Times New Roman" w:ascii="Times New Roman"/>
          <w:color w:val="auto"/>
          <w:sz w:val="24"/>
          <w:szCs w:val="24"/>
          <w:lang w:val="hr-HR"/>
        </w:rPr>
        <w:t xml:space="preserve"> od </w:t>
      </w:r>
      <w:r w:rsidR="00663CCE">
        <w:rPr>
          <w:rFonts w:hAnsi="Times New Roman" w:ascii="Times New Roman"/>
          <w:color w:val="auto"/>
          <w:sz w:val="24"/>
          <w:szCs w:val="24"/>
          <w:lang w:val="hr-HR"/>
        </w:rPr>
        <w:t>27. prosinca 2016</w:t>
      </w:r>
      <w:r w:rsidRPr="00C46222">
        <w:rPr>
          <w:rFonts w:hAnsi="Times New Roman" w:ascii="Times New Roman"/>
          <w:color w:val="auto"/>
          <w:sz w:val="24"/>
          <w:szCs w:val="24"/>
          <w:lang w:val="hr-HR"/>
        </w:rPr>
        <w:t xml:space="preserve">. pozvane su zainteresirane osobe u roku od 15 dana od objave poziva za plaćanje predujma uplatiti iznos od 50.00,00 kn za pokriće troškova prethodnog i stečajnog postupka. </w:t>
      </w:r>
    </w:p>
    <w:p w:rsidRDefault="00E2213A" w:rsidP="00E2213A" w:rsidR="00E2213A" w:rsidRPr="00C46222">
      <w:pPr>
        <w:jc w:val="both"/>
        <w:rPr>
          <w:rFonts w:hAnsi="Times New Roman" w:ascii="Times New Roman"/>
          <w:color w:val="auto"/>
          <w:sz w:val="24"/>
          <w:szCs w:val="24"/>
          <w:lang w:val="hr-HR"/>
        </w:rPr>
      </w:pPr>
      <w:r w:rsidRPr="00C46222">
        <w:rPr>
          <w:rFonts w:hAnsi="Times New Roman" w:ascii="Times New Roman"/>
          <w:color w:val="auto"/>
          <w:sz w:val="24"/>
          <w:szCs w:val="24"/>
          <w:lang w:val="hr-HR"/>
        </w:rPr>
        <w:tab/>
        <w:t xml:space="preserve">To rješenje objavljeno je na e-oglasnoj ploči </w:t>
      </w:r>
      <w:r w:rsidR="00BB114C" w:rsidRPr="00C46222">
        <w:rPr>
          <w:rFonts w:hAnsi="Times New Roman" w:ascii="Times New Roman"/>
          <w:color w:val="auto"/>
          <w:sz w:val="24"/>
          <w:szCs w:val="24"/>
          <w:lang w:val="hr-HR"/>
        </w:rPr>
        <w:t>19. siječnja 2017</w:t>
      </w:r>
      <w:r w:rsidRPr="00C46222">
        <w:rPr>
          <w:rFonts w:hAnsi="Times New Roman" w:ascii="Times New Roman"/>
          <w:color w:val="auto"/>
          <w:sz w:val="24"/>
          <w:szCs w:val="24"/>
          <w:lang w:val="hr-HR"/>
        </w:rPr>
        <w:t>. U roku određenom rješenjem nije uplaćen naprijed navedeni iznos za pokriće troškova prethodnog i stečajnog postupka.</w:t>
      </w:r>
    </w:p>
    <w:p w:rsidRDefault="00E2213A" w:rsidP="00E2213A" w:rsidR="00E2213A" w:rsidRPr="00C46222">
      <w:pPr>
        <w:jc w:val="both"/>
        <w:rPr>
          <w:rFonts w:hAnsi="Times New Roman" w:ascii="Times New Roman"/>
          <w:color w:val="auto"/>
          <w:sz w:val="24"/>
          <w:szCs w:val="24"/>
          <w:lang w:val="hr-HR"/>
        </w:rPr>
      </w:pPr>
      <w:r w:rsidRPr="00C46222">
        <w:rPr>
          <w:rFonts w:hAnsi="Times New Roman" w:ascii="Times New Roman"/>
          <w:color w:val="auto"/>
          <w:sz w:val="24"/>
          <w:szCs w:val="24"/>
          <w:lang w:val="hr-HR"/>
        </w:rPr>
        <w:tab/>
        <w:t xml:space="preserve">Kako je u prethodnom postupku nedvojbeno utvrđeno postojanje  stečajnih razloga kao i činjenica nedostatnosti dužnikove imovine u smislu odredbe čl. 132 st. 1 SZ-a, te kako predujam za pokriće troškova prethodnog i stečajnog postupka nije uplaćen u roku određenom rješenjem od </w:t>
      </w:r>
      <w:r w:rsidR="00663CCE">
        <w:rPr>
          <w:rFonts w:hAnsi="Times New Roman" w:ascii="Times New Roman"/>
          <w:color w:val="auto"/>
          <w:sz w:val="24"/>
          <w:szCs w:val="24"/>
          <w:lang w:val="hr-HR"/>
        </w:rPr>
        <w:t>27. prosinca 2016</w:t>
      </w:r>
      <w:r w:rsidRPr="00C46222">
        <w:rPr>
          <w:rFonts w:hAnsi="Times New Roman" w:ascii="Times New Roman"/>
          <w:color w:val="auto"/>
          <w:sz w:val="24"/>
          <w:szCs w:val="24"/>
          <w:lang w:val="hr-HR"/>
        </w:rPr>
        <w:t>., to je valjalo primjenom odredbe čl. 132 SZ-a nad dužnikom otvoriti i istodobno zaključiti stečajni postupak, te imenovati stečajnog upravitelja s ovlastima i obvezama propisanim odredbom čl. 132 st. 2 SZ-a.</w:t>
      </w:r>
    </w:p>
    <w:p w:rsidRDefault="00D16393" w:rsidP="00D16393" w:rsidR="00D16393" w:rsidRPr="00C46222">
      <w:pPr>
        <w:jc w:val="center"/>
        <w:rPr>
          <w:rFonts w:hAnsi="Times New Roman" w:ascii="Times New Roman"/>
          <w:color w:val="auto"/>
          <w:sz w:val="24"/>
          <w:szCs w:val="24"/>
          <w:lang w:val="hr-HR"/>
        </w:rPr>
      </w:pPr>
      <w:r w:rsidRPr="00C46222">
        <w:rPr>
          <w:rFonts w:hAnsi="Times New Roman" w:ascii="Times New Roman"/>
          <w:color w:val="auto"/>
          <w:sz w:val="24"/>
          <w:szCs w:val="24"/>
          <w:lang w:val="hr-HR"/>
        </w:rPr>
        <w:t xml:space="preserve">Zagreb, </w:t>
      </w:r>
      <w:r w:rsidR="00BB114C" w:rsidRPr="00C46222">
        <w:rPr>
          <w:rFonts w:hAnsi="Times New Roman" w:ascii="Times New Roman"/>
          <w:color w:val="auto"/>
          <w:sz w:val="24"/>
          <w:szCs w:val="24"/>
          <w:lang w:val="hr-HR"/>
        </w:rPr>
        <w:t>27. veljače 2017.</w:t>
      </w:r>
    </w:p>
    <w:p w:rsidRDefault="00D16393" w:rsidP="00D16393" w:rsidR="00D16393" w:rsidRPr="00C46222">
      <w:pPr>
        <w:jc w:val="center"/>
        <w:rPr>
          <w:rFonts w:hAnsi="Times New Roman" w:ascii="Times New Roman"/>
          <w:color w:val="auto"/>
          <w:sz w:val="24"/>
          <w:szCs w:val="24"/>
          <w:lang w:val="hr-HR"/>
        </w:rPr>
      </w:pPr>
    </w:p>
    <w:p w:rsidRDefault="00D16393" w:rsidP="00D16393" w:rsidR="00D16393" w:rsidRPr="00C46222">
      <w:pPr>
        <w:jc w:val="both"/>
        <w:rPr>
          <w:rFonts w:hAnsi="Times New Roman" w:ascii="Times New Roman"/>
          <w:color w:val="auto"/>
          <w:sz w:val="24"/>
          <w:szCs w:val="24"/>
          <w:lang w:val="hr-HR"/>
        </w:rPr>
      </w:pPr>
      <w:r w:rsidRPr="00C46222">
        <w:rPr>
          <w:rFonts w:hAnsi="Times New Roman" w:ascii="Times New Roman"/>
          <w:color w:val="auto"/>
          <w:sz w:val="24"/>
          <w:szCs w:val="24"/>
          <w:lang w:val="hr-HR"/>
        </w:rPr>
        <w:tab/>
      </w:r>
      <w:r w:rsidRPr="00C46222">
        <w:rPr>
          <w:rFonts w:hAnsi="Times New Roman" w:ascii="Times New Roman"/>
          <w:color w:val="auto"/>
          <w:sz w:val="24"/>
          <w:szCs w:val="24"/>
          <w:lang w:val="hr-HR"/>
        </w:rPr>
        <w:tab/>
      </w:r>
      <w:r w:rsidRPr="00C46222">
        <w:rPr>
          <w:rFonts w:hAnsi="Times New Roman" w:ascii="Times New Roman"/>
          <w:color w:val="auto"/>
          <w:sz w:val="24"/>
          <w:szCs w:val="24"/>
          <w:lang w:val="hr-HR"/>
        </w:rPr>
        <w:tab/>
      </w:r>
      <w:r w:rsidRPr="00C46222">
        <w:rPr>
          <w:rFonts w:hAnsi="Times New Roman" w:ascii="Times New Roman"/>
          <w:color w:val="auto"/>
          <w:sz w:val="24"/>
          <w:szCs w:val="24"/>
          <w:lang w:val="hr-HR"/>
        </w:rPr>
        <w:tab/>
      </w:r>
      <w:r w:rsidRPr="00C46222">
        <w:rPr>
          <w:rFonts w:hAnsi="Times New Roman" w:ascii="Times New Roman"/>
          <w:color w:val="auto"/>
          <w:sz w:val="24"/>
          <w:szCs w:val="24"/>
          <w:lang w:val="hr-HR"/>
        </w:rPr>
        <w:tab/>
      </w:r>
      <w:r w:rsidRPr="00C46222">
        <w:rPr>
          <w:rFonts w:hAnsi="Times New Roman" w:ascii="Times New Roman"/>
          <w:color w:val="auto"/>
          <w:sz w:val="24"/>
          <w:szCs w:val="24"/>
          <w:lang w:val="hr-HR"/>
        </w:rPr>
        <w:tab/>
      </w:r>
      <w:r w:rsidRPr="00C46222">
        <w:rPr>
          <w:rFonts w:hAnsi="Times New Roman" w:ascii="Times New Roman"/>
          <w:color w:val="auto"/>
          <w:sz w:val="24"/>
          <w:szCs w:val="24"/>
          <w:lang w:val="hr-HR"/>
        </w:rPr>
        <w:tab/>
      </w:r>
      <w:r w:rsidRPr="00C46222">
        <w:rPr>
          <w:rFonts w:hAnsi="Times New Roman" w:ascii="Times New Roman"/>
          <w:color w:val="auto"/>
          <w:sz w:val="24"/>
          <w:szCs w:val="24"/>
          <w:lang w:val="hr-HR"/>
        </w:rPr>
        <w:tab/>
      </w:r>
      <w:r w:rsidRPr="00C46222">
        <w:rPr>
          <w:rFonts w:hAnsi="Times New Roman" w:ascii="Times New Roman"/>
          <w:color w:val="auto"/>
          <w:sz w:val="24"/>
          <w:szCs w:val="24"/>
          <w:lang w:val="hr-HR"/>
        </w:rPr>
        <w:tab/>
        <w:t>SUDAC:</w:t>
      </w:r>
    </w:p>
    <w:p w:rsidRDefault="00D16393" w:rsidP="00D16393" w:rsidR="00D16393" w:rsidRPr="00C46222">
      <w:pPr>
        <w:jc w:val="both"/>
        <w:rPr>
          <w:rFonts w:hAnsi="Times New Roman" w:ascii="Times New Roman"/>
          <w:color w:val="auto"/>
          <w:sz w:val="24"/>
          <w:szCs w:val="24"/>
          <w:lang w:val="hr-HR"/>
        </w:rPr>
      </w:pPr>
      <w:r w:rsidRPr="00C46222">
        <w:rPr>
          <w:rFonts w:hAnsi="Times New Roman" w:ascii="Times New Roman"/>
          <w:color w:val="auto"/>
          <w:sz w:val="24"/>
          <w:szCs w:val="24"/>
          <w:lang w:val="hr-HR"/>
        </w:rPr>
        <w:tab/>
      </w:r>
      <w:r w:rsidRPr="00C46222">
        <w:rPr>
          <w:rFonts w:hAnsi="Times New Roman" w:ascii="Times New Roman"/>
          <w:color w:val="auto"/>
          <w:sz w:val="24"/>
          <w:szCs w:val="24"/>
          <w:lang w:val="hr-HR"/>
        </w:rPr>
        <w:tab/>
      </w:r>
      <w:r w:rsidRPr="00C46222">
        <w:rPr>
          <w:rFonts w:hAnsi="Times New Roman" w:ascii="Times New Roman"/>
          <w:color w:val="auto"/>
          <w:sz w:val="24"/>
          <w:szCs w:val="24"/>
          <w:lang w:val="hr-HR"/>
        </w:rPr>
        <w:tab/>
      </w:r>
      <w:r w:rsidRPr="00C46222">
        <w:rPr>
          <w:rFonts w:hAnsi="Times New Roman" w:ascii="Times New Roman"/>
          <w:color w:val="auto"/>
          <w:sz w:val="24"/>
          <w:szCs w:val="24"/>
          <w:lang w:val="hr-HR"/>
        </w:rPr>
        <w:tab/>
      </w:r>
      <w:r w:rsidRPr="00C46222">
        <w:rPr>
          <w:rFonts w:hAnsi="Times New Roman" w:ascii="Times New Roman"/>
          <w:color w:val="auto"/>
          <w:sz w:val="24"/>
          <w:szCs w:val="24"/>
          <w:lang w:val="hr-HR"/>
        </w:rPr>
        <w:tab/>
      </w:r>
      <w:r w:rsidRPr="00C46222">
        <w:rPr>
          <w:rFonts w:hAnsi="Times New Roman" w:ascii="Times New Roman"/>
          <w:color w:val="auto"/>
          <w:sz w:val="24"/>
          <w:szCs w:val="24"/>
          <w:lang w:val="hr-HR"/>
        </w:rPr>
        <w:tab/>
      </w:r>
      <w:r w:rsidRPr="00C46222">
        <w:rPr>
          <w:rFonts w:hAnsi="Times New Roman" w:ascii="Times New Roman"/>
          <w:color w:val="auto"/>
          <w:sz w:val="24"/>
          <w:szCs w:val="24"/>
          <w:lang w:val="hr-HR"/>
        </w:rPr>
        <w:tab/>
      </w:r>
      <w:r w:rsidRPr="00C46222">
        <w:rPr>
          <w:rFonts w:hAnsi="Times New Roman" w:ascii="Times New Roman"/>
          <w:color w:val="auto"/>
          <w:sz w:val="24"/>
          <w:szCs w:val="24"/>
          <w:lang w:val="hr-HR"/>
        </w:rPr>
        <w:tab/>
      </w:r>
      <w:r w:rsidRPr="00C46222">
        <w:rPr>
          <w:rFonts w:hAnsi="Times New Roman" w:ascii="Times New Roman"/>
          <w:color w:val="auto"/>
          <w:sz w:val="24"/>
          <w:szCs w:val="24"/>
          <w:lang w:val="hr-HR"/>
        </w:rPr>
        <w:tab/>
        <w:t xml:space="preserve">Vesna Malenica </w:t>
      </w:r>
      <w:r w:rsidR="00FE6EDC">
        <w:rPr>
          <w:rFonts w:hAnsi="Times New Roman" w:ascii="Times New Roman"/>
          <w:color w:val="auto"/>
          <w:sz w:val="24"/>
          <w:szCs w:val="24"/>
          <w:lang w:val="hr-HR"/>
        </w:rPr>
        <w:t xml:space="preserve">v. r. </w:t>
      </w:r>
    </w:p>
    <w:p w:rsidRDefault="00D16393" w:rsidP="00D16393" w:rsidR="00D16393" w:rsidRPr="00C46222">
      <w:pPr>
        <w:jc w:val="both"/>
        <w:rPr>
          <w:rFonts w:hAnsi="Times New Roman" w:ascii="Times New Roman"/>
          <w:color w:val="auto"/>
          <w:sz w:val="24"/>
          <w:szCs w:val="24"/>
          <w:lang w:val="hr-HR"/>
        </w:rPr>
      </w:pPr>
      <w:r w:rsidRPr="00C46222">
        <w:rPr>
          <w:rFonts w:hAnsi="Times New Roman" w:ascii="Times New Roman"/>
          <w:color w:val="auto"/>
          <w:sz w:val="24"/>
          <w:szCs w:val="24"/>
          <w:lang w:val="hr-HR"/>
        </w:rPr>
        <w:t>POUKA O PRAVNOM LIJEKU:</w:t>
      </w:r>
    </w:p>
    <w:p w:rsidRDefault="00D16393" w:rsidP="00D16393" w:rsidR="00D16393" w:rsidRPr="00C46222">
      <w:pPr>
        <w:jc w:val="both"/>
        <w:rPr>
          <w:rFonts w:hAnsi="Times New Roman" w:ascii="Times New Roman"/>
          <w:color w:val="auto"/>
          <w:sz w:val="24"/>
          <w:szCs w:val="24"/>
          <w:lang w:val="hr-HR"/>
        </w:rPr>
      </w:pPr>
      <w:r w:rsidRPr="00C46222">
        <w:rPr>
          <w:rFonts w:hAnsi="Times New Roman" w:ascii="Times New Roman"/>
          <w:color w:val="auto"/>
          <w:sz w:val="24"/>
          <w:szCs w:val="24"/>
          <w:lang w:val="hr-HR"/>
        </w:rPr>
        <w:t>Protiv ovog rješenja dopuštena je žalba. Žalba se podnosi ovom sudu u 2 primjerka za Visoki trgovački sud Republike Hrvatske u roku od osam dana.</w:t>
      </w:r>
    </w:p>
    <w:p w:rsidRDefault="00D16393" w:rsidP="00D16393" w:rsidR="00D16393" w:rsidRPr="00C46222">
      <w:pPr>
        <w:jc w:val="both"/>
        <w:rPr>
          <w:rFonts w:hAnsi="Times New Roman" w:ascii="Times New Roman"/>
          <w:color w:val="auto"/>
          <w:sz w:val="24"/>
          <w:szCs w:val="24"/>
          <w:lang w:val="hr-HR"/>
        </w:rPr>
      </w:pPr>
    </w:p>
    <w:p w:rsidRDefault="00FE6EDC" w:rsidP="00AB7A2F" w:rsidR="00FE6EDC" w:rsidRPr="00FE6EDC">
      <w:pPr>
        <w:ind w:firstLine="708" w:left="4248"/>
        <w:jc w:val="both"/>
        <w:rPr>
          <w:rFonts w:hAnsi="Times New Roman" w:ascii="Times New Roman"/>
          <w:color w:val="auto"/>
          <w:sz w:val="24"/>
          <w:szCs w:val="24"/>
          <w:lang w:val="pl-PL"/>
        </w:rPr>
      </w:pPr>
      <w:r w:rsidRPr="00FE6EDC">
        <w:rPr>
          <w:rFonts w:hAnsi="Times New Roman" w:ascii="Times New Roman"/>
          <w:color w:val="auto"/>
          <w:sz w:val="24"/>
          <w:szCs w:val="24"/>
          <w:lang w:val="pl-PL"/>
        </w:rPr>
        <w:t>Za točnost otpravka – ovl. službenik</w:t>
      </w:r>
    </w:p>
    <w:p w:rsidRDefault="00FE6EDC" w:rsidP="00995CE9" w:rsidR="00FE6EDC" w:rsidRPr="00FE6EDC">
      <w:pPr>
        <w:jc w:val="both"/>
        <w:rPr>
          <w:rFonts w:hAnsi="Times New Roman" w:ascii="Times New Roman"/>
          <w:color w:val="auto"/>
          <w:sz w:val="24"/>
          <w:szCs w:val="24"/>
        </w:rPr>
      </w:pPr>
      <w:r w:rsidRPr="00FE6EDC">
        <w:rPr>
          <w:rFonts w:hAnsi="Times New Roman" w:ascii="Times New Roman"/>
          <w:color w:val="auto"/>
          <w:sz w:val="24"/>
          <w:szCs w:val="24"/>
          <w:lang w:val="pl-PL"/>
        </w:rPr>
        <w:tab/>
      </w:r>
      <w:r w:rsidRPr="00FE6EDC">
        <w:rPr>
          <w:rFonts w:hAnsi="Times New Roman" w:ascii="Times New Roman"/>
          <w:color w:val="auto"/>
          <w:sz w:val="24"/>
          <w:szCs w:val="24"/>
          <w:lang w:val="pl-PL"/>
        </w:rPr>
        <w:tab/>
      </w:r>
      <w:r w:rsidRPr="00FE6EDC">
        <w:rPr>
          <w:rFonts w:hAnsi="Times New Roman" w:ascii="Times New Roman"/>
          <w:color w:val="auto"/>
          <w:sz w:val="24"/>
          <w:szCs w:val="24"/>
          <w:lang w:val="pl-PL"/>
        </w:rPr>
        <w:tab/>
      </w:r>
      <w:r w:rsidRPr="00FE6EDC">
        <w:rPr>
          <w:rFonts w:hAnsi="Times New Roman" w:ascii="Times New Roman"/>
          <w:color w:val="auto"/>
          <w:sz w:val="24"/>
          <w:szCs w:val="24"/>
          <w:lang w:val="pl-PL"/>
        </w:rPr>
        <w:tab/>
      </w:r>
      <w:r w:rsidRPr="00FE6EDC">
        <w:rPr>
          <w:rFonts w:hAnsi="Times New Roman" w:ascii="Times New Roman"/>
          <w:color w:val="auto"/>
          <w:sz w:val="24"/>
          <w:szCs w:val="24"/>
          <w:lang w:val="pl-PL"/>
        </w:rPr>
        <w:tab/>
      </w:r>
      <w:r w:rsidRPr="00FE6EDC">
        <w:rPr>
          <w:rFonts w:hAnsi="Times New Roman" w:ascii="Times New Roman"/>
          <w:color w:val="auto"/>
          <w:sz w:val="24"/>
          <w:szCs w:val="24"/>
          <w:lang w:val="pl-PL"/>
        </w:rPr>
        <w:tab/>
      </w:r>
      <w:r w:rsidRPr="00FE6EDC">
        <w:rPr>
          <w:rFonts w:hAnsi="Times New Roman" w:ascii="Times New Roman"/>
          <w:color w:val="auto"/>
          <w:sz w:val="24"/>
          <w:szCs w:val="24"/>
          <w:lang w:val="pl-PL"/>
        </w:rPr>
        <w:tab/>
      </w:r>
      <w:r w:rsidRPr="00FE6EDC">
        <w:rPr>
          <w:rFonts w:hAnsi="Times New Roman" w:ascii="Times New Roman"/>
          <w:color w:val="auto"/>
          <w:sz w:val="24"/>
          <w:szCs w:val="24"/>
          <w:lang w:val="pl-PL"/>
        </w:rPr>
        <w:tab/>
        <w:t>Kristina Švajger</w:t>
      </w:r>
    </w:p>
    <w:p w:rsidRDefault="00D16393" w:rsidP="00D16393" w:rsidR="00D16393" w:rsidRPr="00FE6EDC">
      <w:pPr>
        <w:jc w:val="both"/>
        <w:rPr>
          <w:rFonts w:hAnsi="Times New Roman" w:ascii="Times New Roman"/>
          <w:b/>
          <w:color w:val="auto"/>
          <w:sz w:val="24"/>
          <w:szCs w:val="24"/>
          <w:lang w:val="hr-HR"/>
        </w:rPr>
      </w:pPr>
    </w:p>
    <w:p w:rsidRDefault="00D16393" w:rsidP="00D16393" w:rsidR="00D16393" w:rsidRPr="00C46222">
      <w:pPr>
        <w:jc w:val="both"/>
        <w:rPr>
          <w:rFonts w:hAnsi="Times New Roman" w:ascii="Times New Roman"/>
          <w:b/>
          <w:color w:val="auto"/>
          <w:sz w:val="24"/>
          <w:szCs w:val="24"/>
          <w:lang w:val="hr-HR"/>
        </w:rPr>
      </w:pPr>
    </w:p>
    <w:p w:rsidRDefault="00D16393" w:rsidP="00D16393" w:rsidR="00D16393" w:rsidRPr="00C46222">
      <w:pPr>
        <w:rPr>
          <w:rFonts w:hAnsi="Times New Roman" w:ascii="Times New Roman"/>
          <w:color w:val="auto"/>
          <w:sz w:val="24"/>
          <w:szCs w:val="24"/>
          <w:lang w:val="hr-HR"/>
        </w:rPr>
      </w:pPr>
      <w:r w:rsidRPr="00C46222">
        <w:rPr>
          <w:rFonts w:hAnsi="Times New Roman" w:ascii="Times New Roman"/>
          <w:color w:val="auto"/>
          <w:sz w:val="24"/>
          <w:szCs w:val="24"/>
          <w:lang w:val="hr-HR"/>
        </w:rPr>
        <w:t xml:space="preserve"> </w:t>
      </w:r>
    </w:p>
    <w:p w:rsidRDefault="00D16393" w:rsidP="00D16393" w:rsidR="00D16393" w:rsidRPr="00C46222">
      <w:pPr>
        <w:rPr>
          <w:rFonts w:hAnsi="Times New Roman" w:ascii="Times New Roman"/>
          <w:color w:val="auto"/>
          <w:sz w:val="24"/>
          <w:szCs w:val="24"/>
          <w:lang w:val="hr-HR"/>
        </w:rPr>
      </w:pPr>
    </w:p>
    <w:p w:rsidRDefault="00D16393" w:rsidP="00D16393" w:rsidR="00D16393" w:rsidRPr="00C46222">
      <w:pPr>
        <w:rPr>
          <w:rFonts w:hAnsi="Times New Roman" w:ascii="Times New Roman"/>
          <w:color w:val="auto"/>
          <w:sz w:val="24"/>
          <w:szCs w:val="24"/>
          <w:lang w:val="hr-HR"/>
        </w:rPr>
      </w:pPr>
    </w:p>
    <w:p w:rsidRDefault="00D16393" w:rsidP="00D16393" w:rsidR="00D16393" w:rsidRPr="00C46222">
      <w:pPr>
        <w:rPr>
          <w:rFonts w:hAnsi="Times New Roman" w:ascii="Times New Roman"/>
          <w:color w:val="auto"/>
          <w:sz w:val="24"/>
          <w:szCs w:val="24"/>
          <w:lang w:val="hr-HR"/>
        </w:rPr>
      </w:pPr>
    </w:p>
    <w:p w:rsidRDefault="00871137" w:rsidP="00D16393" w:rsidR="00871137" w:rsidRPr="00C46222">
      <w:pPr>
        <w:rPr>
          <w:rFonts w:hAnsi="Times New Roman" w:ascii="Times New Roman"/>
          <w:color w:val="auto"/>
          <w:sz w:val="24"/>
          <w:szCs w:val="24"/>
          <w:lang w:val="hr-HR"/>
        </w:rPr>
      </w:pPr>
    </w:p>
    <w:sectPr w:rsidSect="00D85964" w:rsidR="00871137" w:rsidRPr="00C46222">
      <w:headerReference w:type="even" r:id="rId9"/>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B26BC" w:rsidR="005B26BC">
      <w:r>
        <w:separator/>
      </w:r>
    </w:p>
  </w:endnote>
  <w:endnote w:id="0" w:type="continuationSeparator">
    <w:p w:rsidRDefault="005B26BC" w:rsidR="005B26B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B26BC" w:rsidR="005B26BC">
      <w:r>
        <w:separator/>
      </w:r>
    </w:p>
  </w:footnote>
  <w:footnote w:id="0" w:type="continuationSeparator">
    <w:p w:rsidRDefault="005B26BC" w:rsidR="005B26B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A1251" w:rsidP="00871137" w:rsidR="00CA1251">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A1251" w:rsidP="00871137" w:rsidR="00CA1251">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A1251" w:rsidP="00FE43AD" w:rsidR="00CA1251" w:rsidRPr="00B378C7">
    <w:pPr>
      <w:pStyle w:val="Zaglavlje"/>
      <w:framePr w:y="1" w:xAlign="right" w:vAnchor="text" w:hAnchor="margin" w:wrap="around"/>
      <w:rPr>
        <w:rStyle w:val="Brojstranice"/>
        <w:rFonts w:hAnsi="Times New Roman" w:ascii="Times New Roman"/>
        <w:color w:val="auto"/>
        <w:sz w:val="24"/>
        <w:szCs w:val="24"/>
      </w:rPr>
    </w:pPr>
    <w:r w:rsidRPr="00B378C7">
      <w:rPr>
        <w:rStyle w:val="Brojstranice"/>
        <w:rFonts w:hAnsi="Times New Roman" w:ascii="Times New Roman"/>
        <w:color w:val="auto"/>
        <w:sz w:val="24"/>
        <w:szCs w:val="24"/>
      </w:rPr>
      <w:fldChar w:fldCharType="begin"/>
    </w:r>
    <w:r w:rsidRPr="00B378C7">
      <w:rPr>
        <w:rStyle w:val="Brojstranice"/>
        <w:rFonts w:hAnsi="Times New Roman" w:ascii="Times New Roman"/>
        <w:color w:val="auto"/>
        <w:sz w:val="24"/>
        <w:szCs w:val="24"/>
      </w:rPr>
      <w:instrText xml:space="preserve">PAGE  </w:instrText>
    </w:r>
    <w:r w:rsidRPr="00B378C7">
      <w:rPr>
        <w:rStyle w:val="Brojstranice"/>
        <w:rFonts w:hAnsi="Times New Roman" w:ascii="Times New Roman"/>
        <w:color w:val="auto"/>
        <w:sz w:val="24"/>
        <w:szCs w:val="24"/>
      </w:rPr>
      <w:fldChar w:fldCharType="separate"/>
    </w:r>
    <w:r w:rsidR="006B7076">
      <w:rPr>
        <w:rStyle w:val="Brojstranice"/>
        <w:rFonts w:hAnsi="Times New Roman" w:ascii="Times New Roman"/>
        <w:noProof/>
        <w:color w:val="auto"/>
        <w:sz w:val="24"/>
        <w:szCs w:val="24"/>
      </w:rPr>
      <w:t>2</w:t>
    </w:r>
    <w:r w:rsidRPr="00B378C7">
      <w:rPr>
        <w:rStyle w:val="Brojstranice"/>
        <w:rFonts w:hAnsi="Times New Roman" w:ascii="Times New Roman"/>
        <w:color w:val="auto"/>
        <w:sz w:val="24"/>
        <w:szCs w:val="24"/>
      </w:rPr>
      <w:fldChar w:fldCharType="end"/>
    </w:r>
  </w:p>
  <w:p w:rsidRDefault="00CA1251" w:rsidP="00871137" w:rsidR="00CA1251">
    <w:pPr>
      <w:pStyle w:val="Zaglavlje"/>
      <w:framePr w:y="1" w:xAlign="center" w:vAnchor="text" w:hAnchor="margin" w:wrap="around"/>
      <w:ind w:right="360"/>
      <w:rPr>
        <w:rStyle w:val="Brojstranice"/>
      </w:rPr>
    </w:pPr>
  </w:p>
  <w:p w:rsidRDefault="00CA1251" w:rsidR="00CA1251">
    <w:pPr>
      <w:pStyle w:val="Zaglavlje"/>
    </w:pPr>
    <w:r>
      <w:rPr>
        <w:rFonts w:hAnsi="Verdana" w:ascii="Verdana"/>
        <w:color w:val="auto"/>
        <w:sz w:val="22"/>
        <w:szCs w:val="22"/>
      </w:rPr>
      <w:tab/>
      <w:t xml:space="preserve">                                                                         7 St-</w:t>
    </w:r>
    <w:r w:rsidR="006B7076">
      <w:rPr>
        <w:rFonts w:hAnsi="Verdana" w:ascii="Verdana"/>
        <w:color w:val="auto"/>
        <w:sz w:val="22"/>
        <w:szCs w:val="22"/>
      </w:rPr>
      <w:t>2318/16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A6FB4"/>
    <w:rsid w:val="0004696A"/>
    <w:rsid w:val="000E093E"/>
    <w:rsid w:val="00101496"/>
    <w:rsid w:val="00102EBB"/>
    <w:rsid w:val="00114082"/>
    <w:rsid w:val="001218D5"/>
    <w:rsid w:val="002256D8"/>
    <w:rsid w:val="00266C0E"/>
    <w:rsid w:val="002C62C4"/>
    <w:rsid w:val="002E299E"/>
    <w:rsid w:val="003450C6"/>
    <w:rsid w:val="00346C0F"/>
    <w:rsid w:val="00355BF4"/>
    <w:rsid w:val="00380C1A"/>
    <w:rsid w:val="003F3376"/>
    <w:rsid w:val="00443FA5"/>
    <w:rsid w:val="00446169"/>
    <w:rsid w:val="00451E1F"/>
    <w:rsid w:val="00461D30"/>
    <w:rsid w:val="00464B89"/>
    <w:rsid w:val="004748D2"/>
    <w:rsid w:val="00482513"/>
    <w:rsid w:val="004C3B7F"/>
    <w:rsid w:val="00520A1F"/>
    <w:rsid w:val="00584E68"/>
    <w:rsid w:val="00592FF2"/>
    <w:rsid w:val="005B26BC"/>
    <w:rsid w:val="005C5019"/>
    <w:rsid w:val="005D67E7"/>
    <w:rsid w:val="006031BB"/>
    <w:rsid w:val="00663CCE"/>
    <w:rsid w:val="006B11E6"/>
    <w:rsid w:val="006B7076"/>
    <w:rsid w:val="006E663D"/>
    <w:rsid w:val="007062EF"/>
    <w:rsid w:val="00716442"/>
    <w:rsid w:val="00762591"/>
    <w:rsid w:val="007C5E77"/>
    <w:rsid w:val="00814109"/>
    <w:rsid w:val="0082353D"/>
    <w:rsid w:val="008507C3"/>
    <w:rsid w:val="008566DB"/>
    <w:rsid w:val="00871137"/>
    <w:rsid w:val="008B5612"/>
    <w:rsid w:val="009027EE"/>
    <w:rsid w:val="00966A94"/>
    <w:rsid w:val="009D1236"/>
    <w:rsid w:val="00A707C8"/>
    <w:rsid w:val="00A86503"/>
    <w:rsid w:val="00AA33F3"/>
    <w:rsid w:val="00AA6FB4"/>
    <w:rsid w:val="00AB69C3"/>
    <w:rsid w:val="00AD478B"/>
    <w:rsid w:val="00B378C7"/>
    <w:rsid w:val="00B40502"/>
    <w:rsid w:val="00B67AEC"/>
    <w:rsid w:val="00BB114C"/>
    <w:rsid w:val="00BC3D02"/>
    <w:rsid w:val="00BC5661"/>
    <w:rsid w:val="00BC5DBF"/>
    <w:rsid w:val="00BE39D2"/>
    <w:rsid w:val="00BF632B"/>
    <w:rsid w:val="00C11A6A"/>
    <w:rsid w:val="00C46222"/>
    <w:rsid w:val="00CA1251"/>
    <w:rsid w:val="00CD0A15"/>
    <w:rsid w:val="00D16393"/>
    <w:rsid w:val="00D27911"/>
    <w:rsid w:val="00D579C8"/>
    <w:rsid w:val="00D72B53"/>
    <w:rsid w:val="00D85964"/>
    <w:rsid w:val="00DA14DE"/>
    <w:rsid w:val="00DB76AA"/>
    <w:rsid w:val="00E2213A"/>
    <w:rsid w:val="00E43B7E"/>
    <w:rsid w:val="00EA5E47"/>
    <w:rsid w:val="00EB45A0"/>
    <w:rsid w:val="00EC515F"/>
    <w:rsid w:val="00F517D6"/>
    <w:rsid w:val="00F52BBF"/>
    <w:rsid w:val="00F77357"/>
    <w:rsid w:val="00F95057"/>
    <w:rsid w:val="00F96F4B"/>
    <w:rsid w:val="00FE43AD"/>
    <w:rsid w:val="00FE6E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A6FB4"/>
    <w:rPr>
      <w:rFonts w:hAnsi="Arial" w:ascii="Arial"/>
      <w:color w:val="0000FF"/>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D0A15"/>
    <w:pPr>
      <w:tabs>
        <w:tab w:pos="4536" w:val="center"/>
        <w:tab w:pos="9072" w:val="right"/>
      </w:tabs>
    </w:pPr>
  </w:style>
  <w:style w:styleId="Podnoje" w:type="paragraph">
    <w:name w:val="footer"/>
    <w:basedOn w:val="Normal"/>
    <w:rsid w:val="00CD0A15"/>
    <w:pPr>
      <w:tabs>
        <w:tab w:pos="4536" w:val="center"/>
        <w:tab w:pos="9072" w:val="right"/>
      </w:tabs>
    </w:pPr>
  </w:style>
  <w:style w:styleId="Brojstranice" w:type="character">
    <w:name w:val="page number"/>
    <w:basedOn w:val="Zadanifontodlomka"/>
    <w:rsid w:val="00CD0A15"/>
  </w:style>
  <w:style w:styleId="Bezproreda" w:type="paragraph">
    <w:name w:val="No Spacing"/>
    <w:qFormat/>
    <w:rsid w:val="00482513"/>
    <w:rPr>
      <w:rFonts w:eastAsia="Calibri" w:hAnsi="Calibri" w:ascii="Calibri"/>
      <w:noProof/>
      <w:sz w:val="22"/>
      <w:szCs w:val="22"/>
      <w:lang w:eastAsia="en-US"/>
    </w:rPr>
  </w:style>
  <w:style w:styleId="Tekstbalonia" w:type="paragraph">
    <w:name w:val="Balloon Text"/>
    <w:basedOn w:val="Normal"/>
    <w:link w:val="TekstbaloniaChar"/>
    <w:rsid w:val="00D16393"/>
    <w:rPr>
      <w:rFonts w:cs="Tahoma" w:hAnsi="Tahoma" w:ascii="Tahoma"/>
      <w:sz w:val="16"/>
      <w:szCs w:val="16"/>
    </w:rPr>
  </w:style>
  <w:style w:customStyle="true" w:styleId="TekstbaloniaChar" w:type="character">
    <w:name w:val="Tekst balončića Char"/>
    <w:basedOn w:val="Zadanifontodlomka"/>
    <w:link w:val="Tekstbalonia"/>
    <w:rsid w:val="00D16393"/>
    <w:rPr>
      <w:rFonts w:cs="Tahoma" w:hAnsi="Tahoma" w:ascii="Tahoma"/>
      <w:color w:val="0000FF"/>
      <w:sz w:val="16"/>
      <w:szCs w:val="16"/>
      <w:lang w:val="en-AU"/>
    </w:rPr>
  </w:style>
  <w:style w:styleId="Tekstrezerviranogmjesta" w:type="character">
    <w:name w:val="Placeholder Text"/>
    <w:basedOn w:val="Zadanifontodlomka"/>
    <w:uiPriority w:val="99"/>
    <w:semiHidden/>
    <w:rsid w:val="00FE6EDC"/>
    <w:rPr>
      <w:color w:val="808080"/>
      <w:bdr w:space="0" w:sz="0" w:color="auto" w:val="none"/>
      <w:shd w:fill="auto" w:color="auto" w:val="clear"/>
    </w:rPr>
  </w:style>
  <w:style w:customStyle="true" w:styleId="eSPISCCParagraphDefaultFont" w:type="character">
    <w:name w:val="eSPIS_CC_Paragraph Default Font"/>
    <w:basedOn w:val="Zadanifontodlomka"/>
    <w:rsid w:val="00FE6EDC"/>
    <w:rPr>
      <w:rFonts w:cs="Times New Roman" w:hAnsi="Times New Roman" w:ascii="Times New Roman"/>
      <w:color w:val="auto"/>
      <w:sz w:val="24"/>
      <w:szCs w:val="24"/>
      <w:bdr w:space="0" w:sz="0" w:color="auto" w:val="none"/>
      <w:shd w:fill="auto" w:color="auto" w:val="clear"/>
      <w:lang w:val="hr-HR"/>
    </w:rPr>
  </w:style>
  <w:style w:customStyle="true" w:styleId="PozadinaSvijetloZuta" w:type="character">
    <w:name w:val="Pozadina_SvijetloZuta"/>
    <w:basedOn w:val="Zadanifontodlomka"/>
    <w:rsid w:val="00FE6EDC"/>
    <w:rPr>
      <w:rFonts w:hAnsi="Times New Roman" w:ascii="Times New Roman"/>
      <w:color w:val="auto"/>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E6EDC"/>
    <w:rPr>
      <w:rFonts w:cs="Times New Roman" w:hAnsi="Times New Roman" w:ascii="Times New Roman"/>
      <w:color w:val="auto"/>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E6EDC"/>
    <w:rPr>
      <w:rFonts w:cs="Times New Roman" w:hAnsi="Times New Roman" w:ascii="Times New Roman"/>
      <w:color w:val="auto"/>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A6FB4"/>
    <w:rPr>
      <w:rFonts w:ascii="Arial" w:hAnsi="Arial"/>
      <w:color w:val="0000FF"/>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D0A15"/>
    <w:pPr>
      <w:tabs>
        <w:tab w:pos="4536" w:val="center"/>
        <w:tab w:pos="9072" w:val="right"/>
      </w:tabs>
    </w:pPr>
  </w:style>
  <w:style w:styleId="Podnoje" w:type="paragraph">
    <w:name w:val="footer"/>
    <w:basedOn w:val="Normal"/>
    <w:rsid w:val="00CD0A15"/>
    <w:pPr>
      <w:tabs>
        <w:tab w:pos="4536" w:val="center"/>
        <w:tab w:pos="9072" w:val="right"/>
      </w:tabs>
    </w:pPr>
  </w:style>
  <w:style w:styleId="Brojstranice" w:type="character">
    <w:name w:val="page number"/>
    <w:basedOn w:val="Zadanifontodlomka"/>
    <w:rsid w:val="00CD0A15"/>
  </w:style>
  <w:style w:styleId="Bezproreda" w:type="paragraph">
    <w:name w:val="No Spacing"/>
    <w:qFormat/>
    <w:rsid w:val="00482513"/>
    <w:rPr>
      <w:rFonts w:ascii="Calibri" w:eastAsia="Calibri" w:hAnsi="Calibri"/>
      <w:noProof/>
      <w:sz w:val="22"/>
      <w:szCs w:val="22"/>
      <w:lang w:eastAsia="en-US"/>
    </w:rPr>
  </w:style>
  <w:style w:styleId="Tekstbalonia" w:type="paragraph">
    <w:name w:val="Balloon Text"/>
    <w:basedOn w:val="Normal"/>
    <w:link w:val="TekstbaloniaChar"/>
    <w:rsid w:val="00D16393"/>
    <w:rPr>
      <w:rFonts w:ascii="Tahoma" w:cs="Tahoma" w:hAnsi="Tahoma"/>
      <w:sz w:val="16"/>
      <w:szCs w:val="16"/>
    </w:rPr>
  </w:style>
  <w:style w:customStyle="1" w:styleId="TekstbaloniaChar" w:type="character">
    <w:name w:val="Tekst balončića Char"/>
    <w:basedOn w:val="Zadanifontodlomka"/>
    <w:link w:val="Tekstbalonia"/>
    <w:rsid w:val="00D16393"/>
    <w:rPr>
      <w:rFonts w:ascii="Tahoma" w:cs="Tahoma" w:hAnsi="Tahoma"/>
      <w:color w:val="0000FF"/>
      <w:sz w:val="16"/>
      <w:szCs w:val="16"/>
      <w:lang w:val="en-AU"/>
    </w:rPr>
  </w:style>
  <w:style w:styleId="Tekstrezerviranogmjesta" w:type="character">
    <w:name w:val="Placeholder Text"/>
    <w:basedOn w:val="Zadanifontodlomka"/>
    <w:uiPriority w:val="99"/>
    <w:semiHidden/>
    <w:rsid w:val="00FE6EDC"/>
    <w:rPr>
      <w:color w:val="808080"/>
      <w:bdr w:color="auto" w:space="0" w:sz="0" w:val="none"/>
      <w:shd w:color="auto" w:fill="auto" w:val="clear"/>
    </w:rPr>
  </w:style>
  <w:style w:customStyle="1" w:styleId="eSPISCCParagraphDefaultFont" w:type="character">
    <w:name w:val="eSPIS_CC_Paragraph Default Font"/>
    <w:basedOn w:val="Zadanifontodlomka"/>
    <w:rsid w:val="00FE6EDC"/>
    <w:rPr>
      <w:rFonts w:ascii="Times New Roman" w:cs="Times New Roman" w:hAnsi="Times New Roman"/>
      <w:color w:val="auto"/>
      <w:sz w:val="24"/>
      <w:szCs w:val="24"/>
      <w:bdr w:color="auto" w:space="0" w:sz="0" w:val="none"/>
      <w:shd w:color="auto" w:fill="auto" w:val="clear"/>
      <w:lang w:val="hr-HR"/>
    </w:rPr>
  </w:style>
  <w:style w:customStyle="1" w:styleId="PozadinaSvijetloZuta" w:type="character">
    <w:name w:val="Pozadina_SvijetloZuta"/>
    <w:basedOn w:val="Zadanifontodlomka"/>
    <w:rsid w:val="00FE6EDC"/>
    <w:rPr>
      <w:rFonts w:ascii="Times New Roman" w:hAnsi="Times New Roman"/>
      <w:color w:val="auto"/>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E6EDC"/>
    <w:rPr>
      <w:rFonts w:ascii="Times New Roman" w:cs="Times New Roman" w:hAnsi="Times New Roman"/>
      <w:color w:val="auto"/>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E6EDC"/>
    <w:rPr>
      <w:rFonts w:ascii="Times New Roman" w:cs="Times New Roman" w:hAnsi="Times New Roman"/>
      <w:color w:val="auto"/>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veljače 2017.</izvorni_sadrzaj>
    <derivirana_varijabla naziv="DomainObject.DatumDonosenjaOdluke_1">27.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St-2318/2016-10</izvorni_sadrzaj>
    <derivirana_varijabla naziv="DomainObject.Oznaka_1">St-2318/2016-10</derivirana_varijabla>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2318</izvorni_sadrzaj>
    <derivirana_varijabla naziv="DomainObject.Predmet.Broj_1">2318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2016.</izvorni_sadrzaj>
    <derivirana_varijabla naziv="DomainObject.Predmet.DatumOsnivanja_1">12.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St-2318/2016</izvorni_sadrzaj>
    <derivirana_varijabla naziv="DomainObject.Predmet.OznakaBroj_1">St-2318/2016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REKLAM-PANO d.o.o.</izvorni_sadrzaj>
    <derivirana_varijabla naziv="DomainObject.Predmet.ProtustrankaFormated_1">  REKLAM-PANO d.o.o.</derivirana_varijabla>
  </DomainObject.Predmet.ProtustrankaFormated>
  <DomainObject.Predmet.ProtustrankaFormatedOIB>
    <izvorni_sadrzaj>  REKLAM-PANO d.o.o., OIB 22924777046</izvorni_sadrzaj>
    <derivirana_varijabla naziv="DomainObject.Predmet.ProtustrankaFormatedOIB_1">  REKLAM-PANO d.o.o., OIB 22924777046</derivirana_varijabla>
  </DomainObject.Predmet.ProtustrankaFormatedOIB>
  <DomainObject.Predmet.ProtustrankaFormatedWithAdress>
    <izvorni_sadrzaj> REKLAM-PANO d.o.o., Slavonska 29, 10410 Gradići</izvorni_sadrzaj>
    <derivirana_varijabla naziv="DomainObject.Predmet.ProtustrankaFormatedWithAdress_1"> REKLAM-PANO d.o.o., Slavonska 29, 10410 Gradići</derivirana_varijabla>
  </DomainObject.Predmet.ProtustrankaFormatedWithAdress>
  <DomainObject.Predmet.ProtustrankaFormatedWithAdressOIB>
    <izvorni_sadrzaj> REKLAM-PANO d.o.o., OIB 22924777046, Slavonska 29, 10410 Gradići</izvorni_sadrzaj>
    <derivirana_varijabla naziv="DomainObject.Predmet.ProtustrankaFormatedWithAdressOIB_1"> REKLAM-PANO d.o.o., OIB 22924777046, Slavonska 29, 10410 Gradići</derivirana_varijabla>
  </DomainObject.Predmet.ProtustrankaFormatedWithAdressOIB>
  <DomainObject.Predmet.ProtustrankaWithAdress>
    <izvorni_sadrzaj>REKLAM-PANO d.o.o. Slavonska 29, 10410 Gradići</izvorni_sadrzaj>
    <derivirana_varijabla naziv="DomainObject.Predmet.ProtustrankaWithAdress_1">REKLAM-PANO d.o.o. Slavonska 29, 10410 Gradići</derivirana_varijabla>
  </DomainObject.Predmet.ProtustrankaWithAdress>
  <DomainObject.Predmet.ProtustrankaWithAdressOIB>
    <izvorni_sadrzaj>REKLAM-PANO d.o.o., OIB 22924777046, Slavonska 29, 10410 Gradići</izvorni_sadrzaj>
    <derivirana_varijabla naziv="DomainObject.Predmet.ProtustrankaWithAdressOIB_1">REKLAM-PANO d.o.o., OIB 22924777046, Slavonska 29, 10410 Gradići</derivirana_varijabla>
  </DomainObject.Predmet.ProtustrankaWithAdressOIB>
  <DomainObject.Predmet.ProtustrankaNazivFormated>
    <izvorni_sadrzaj>REKLAM-PANO d.o.o.</izvorni_sadrzaj>
    <derivirana_varijabla naziv="DomainObject.Predmet.ProtustrankaNazivFormated_1">REKLAM-PANO d.o.o.</derivirana_varijabla>
  </DomainObject.Predmet.ProtustrankaNazivFormated>
  <DomainObject.Predmet.ProtustrankaNazivFormatedOIB>
    <izvorni_sadrzaj>REKLAM-PANO d.o.o., OIB 22924777046</izvorni_sadrzaj>
    <derivirana_varijabla naziv="DomainObject.Predmet.ProtustrankaNazivFormatedOIB_1">REKLAM-PANO d.o.o., OIB 22924777046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Franjo Sesvečan; Danijel Sesvečan; vjerovnici</izvorni_sadrzaj>
    <derivirana_varijabla naziv="DomainObject.Predmet.StrankaFormated_1">  FINA Regionalni centar Zagreb; Franjo Sesvečan; Danijel Sesvečan; vjerovnici</derivirana_varijabla>
  </DomainObject.Predmet.StrankaFormated>
  <DomainObject.Predmet.StrankaFormatedOIB>
    <izvorni_sadrzaj>  FINA Regionalni centar Zagreb, OIB 85821130368; Franjo Sesvečan, OIB 26527730617; Danijel Sesvečan, OIB 74654226808; vjerovnici</izvorni_sadrzaj>
    <derivirana_varijabla naziv="DomainObject.Predmet.StrankaFormatedOIB_1">  FINA Regionalni centar Zagreb, OIB 85821130368; Franjo Sesvečan, OIB 26527730617; Danijel Sesvečan, OIB 74654226808; vjerovnici</derivirana_varijabla>
  </DomainObject.Predmet.StrankaFormatedOIB>
  <DomainObject.Predmet.StrankaFormatedWithAdress>
    <izvorni_sadrzaj> FINA Regionalni centar Zagreb, Trg svibanjskih žrtava 1995. 1, 10000 Zagreb; Franjo Sesvečan, Slavonska Ulica 29, 10410 Gradići; Danijel Sesvečan, Slavonska Ulica 29, 10410 Gradići; vjerovnici</izvorni_sadrzaj>
    <derivirana_varijabla naziv="DomainObject.Predmet.StrankaFormatedWithAdress_1"> FINA Regionalni centar Zagreb, Trg svibanjskih žrtava 1995. 1, 10000 Zagreb; Franjo Sesvečan, Slavonska Ulica 29, 10410 Gradići; Danijel Sesvečan, Slavonska Ulica 29, 10410 Gradići; vjerovnici</derivirana_varijabla>
  </DomainObject.Predmet.StrankaFormatedWithAdress>
  <DomainObject.Predmet.StrankaFormatedWithAdressOIB>
    <izvorni_sadrzaj> FINA Regionalni centar Zagreb, OIB 85821130368, Trg svibanjskih žrtava 1995. 1, 10000 Zagreb; Franjo Sesvečan, OIB 26527730617, Slavonska Ulica 29, 10410 Gradići; Danijel Sesvečan, OIB 74654226808, Slavonska Ulica 29, 10410 Gradići; vjerovnici</izvorni_sadrzaj>
    <derivirana_varijabla naziv="DomainObject.Predmet.StrankaFormatedWithAdressOIB_1"> FINA Regionalni centar Zagreb, OIB 85821130368, Trg svibanjskih žrtava 1995. 1, 10000 Zagreb; Franjo Sesvečan, OIB 26527730617, Slavonska Ulica 29, 10410 Gradići; Danijel Sesvečan, OIB 74654226808, Slavonska Ulica 29, 10410 Gradići; vjerovnici</derivirana_varijabla>
  </DomainObject.Predmet.StrankaFormatedWithAdressOIB>
  <DomainObject.Predmet.StrankaWithAdress>
    <izvorni_sadrzaj>FINA Regionalni centar Zagreb Trg svibanjskih žrtava 1995. 1,10000 Zagreb,Franjo Sesvečan Slavonska Ulica 29,10410 Gradići,Danijel Sesvečan Slavonska Ulica 29,10410 Gradići,vjerovnici </izvorni_sadrzaj>
    <derivirana_varijabla naziv="DomainObject.Predmet.StrankaWithAdress_1">FINA Regionalni centar Zagreb Trg svibanjskih žrtava 1995. 1,10000 Zagreb,Franjo Sesvečan Slavonska Ulica 29,10410 Gradići,Danijel Sesvečan Slavonska Ulica 29,10410 Gradići,vjerovnici </derivirana_varijabla>
  </DomainObject.Predmet.StrankaWithAdress>
  <DomainObject.Predmet.StrankaWithAdressOIB>
    <izvorni_sadrzaj>FINA Regionalni centar Zagreb, OIB 85821130368, Trg svibanjskih žrtava 1995. 1,10000 Zagreb,Franjo Sesvečan, OIB 26527730617, Slavonska Ulica 29,10410 Gradići,Danijel Sesvečan, OIB 74654226808, Slavonska Ulica 29,10410 Gradići,vjerovnici</izvorni_sadrzaj>
    <derivirana_varijabla naziv="DomainObject.Predmet.StrankaWithAdressOIB_1">FINA Regionalni centar Zagreb, OIB 85821130368, Trg svibanjskih žrtava 1995. 1,10000 Zagreb,Franjo Sesvečan, OIB 26527730617, Slavonska Ulica 29,10410 Gradići,Danijel Sesvečan, OIB 74654226808, Slavonska Ulica 29,10410 Gradići,vjerovnici</derivirana_varijabla>
  </DomainObject.Predmet.StrankaWithAdressOIB>
  <DomainObject.Predmet.StrankaNazivFormated>
    <izvorni_sadrzaj>FINA Regionalni centar Zagreb,Franjo Sesvečan,Danijel Sesvečan,vjerovnici</izvorni_sadrzaj>
    <derivirana_varijabla naziv="DomainObject.Predmet.StrankaNazivFormated_1">FINA Regionalni centar Zagreb,Franjo Sesvečan,Danijel Sesvečan,vjerovnici</derivirana_varijabla>
  </DomainObject.Predmet.StrankaNazivFormated>
  <DomainObject.Predmet.StrankaNazivFormatedOIB>
    <izvorni_sadrzaj>FINA Regionalni centar Zagreb, OIB 85821130368,Franjo Sesvečan, OIB 26527730617,Danijel Sesvečan, OIB 74654226808,vjerovnici</izvorni_sadrzaj>
    <derivirana_varijabla naziv="DomainObject.Predmet.StrankaNazivFormatedOIB_1">FINA Regionalni centar Zagreb, OIB 85821130368,Franjo Sesvečan, OIB 26527730617,Danijel Sesvečan, OIB 74654226808,vjerovnici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Franjo Sesvečan</item>
      <item>Danijel Sesvečan</item>
      <item>vjerovnici</item>
    </izvorni_sadrzaj>
    <derivirana_varijabla naziv="DomainObject.Predmet.StrankaListFormated_1">
      <item>FINA Regionalni centar Zagreb</item>
      <item>Franjo Sesvečan</item>
      <item>Danijel Sesvečan</item>
      <item>vjerovnici</item>
    </derivirana_varijabla>
  </DomainObject.Predmet.StrankaListFormated>
  <DomainObject.Predmet.StrankaListFormatedOIB>
    <izvorni_sadrzaj>
      <item>FINA Regionalni centar Zagreb, OIB 85821130368</item>
      <item>Franjo Sesvečan, OIB 26527730617</item>
      <item>Danijel Sesvečan, OIB 74654226808</item>
      <item>vjerovnici</item>
    </izvorni_sadrzaj>
    <derivirana_varijabla naziv="DomainObject.Predmet.StrankaListFormatedOIB_1">
      <item>FINA Regionalni centar Zagreb, OIB 85821130368</item>
      <item>Franjo Sesvečan, OIB 26527730617</item>
      <item>Danijel Sesvečan, OIB 74654226808</item>
      <item>vjerovnici</item>
    </derivirana_varijabla>
  </DomainObject.Predmet.StrankaListFormatedOIB>
  <DomainObject.Predmet.StrankaListFormatedWithAdress>
    <izvorni_sadrzaj>
      <item>FINA Regionalni centar Zagreb, Trg svibanjskih žrtava 1995. 1, 10000 Zagreb</item>
      <item>Franjo Sesvečan, Slavonska Ulica 29, 10410 Gradići</item>
      <item>Danijel Sesvečan, Slavonska Ulica 29, 10410 Gradići</item>
      <item>vjerovnici</item>
    </izvorni_sadrzaj>
    <derivirana_varijabla naziv="DomainObject.Predmet.StrankaListFormatedWithAdress_1">
      <item>FINA Regionalni centar Zagreb, Trg svibanjskih žrtava 1995. 1, 10000 Zagreb</item>
      <item>Franjo Sesvečan, Slavonska Ulica 29, 10410 Gradići</item>
      <item>Danijel Sesvečan, Slavonska Ulica 29, 10410 Gradići</item>
      <item>vjerovnici</item>
    </derivirana_varijabla>
  </DomainObject.Predmet.StrankaListFormatedWithAdress>
  <DomainObject.Predmet.StrankaListFormatedWithAdressOIB>
    <izvorni_sadrzaj>
      <item>FINA Regionalni centar Zagreb, OIB 85821130368, Trg svibanjskih žrtava 1995. 1, 10000 Zagreb</item>
      <item>Franjo Sesvečan, OIB 26527730617, Slavonska Ulica 29, 10410 Gradići</item>
      <item>Danijel Sesvečan, OIB 74654226808, Slavonska Ulica 29, 10410 Gradići</item>
      <item>vjerovnici</item>
    </izvorni_sadrzaj>
    <derivirana_varijabla naziv="DomainObject.Predmet.StrankaListFormatedWithAdressOIB_1">
      <item>FINA Regionalni centar Zagreb, OIB 85821130368, Trg svibanjskih žrtava 1995. 1, 10000 Zagreb</item>
      <item>Franjo Sesvečan, OIB 26527730617, Slavonska Ulica 29, 10410 Gradići</item>
      <item>Danijel Sesvečan, OIB 74654226808, Slavonska Ulica 29, 10410 Gradići</item>
      <item>vjerovnici</item>
    </derivirana_varijabla>
  </DomainObject.Predmet.StrankaListFormatedWithAdressOIB>
  <DomainObject.Predmet.StrankaListNazivFormated>
    <izvorni_sadrzaj>
      <item>FINA Regionalni centar Zagreb</item>
      <item>Franjo Sesvečan</item>
      <item>Danijel Sesvečan</item>
      <item>vjerovnici</item>
    </izvorni_sadrzaj>
    <derivirana_varijabla naziv="DomainObject.Predmet.StrankaListNazivFormated_1">
      <item>FINA Regionalni centar Zagreb</item>
      <item>Franjo Sesvečan</item>
      <item>Danijel Sesvečan</item>
      <item>vjerovnici</item>
    </derivirana_varijabla>
  </DomainObject.Predmet.StrankaListNazivFormated>
  <DomainObject.Predmet.StrankaListNazivFormatedOIB>
    <izvorni_sadrzaj>
      <item>FINA Regionalni centar Zagreb, OIB 85821130368</item>
      <item>Franjo Sesvečan, OIB 26527730617</item>
      <item>Danijel Sesvečan, OIB 74654226808</item>
      <item>vjerovnici</item>
    </izvorni_sadrzaj>
    <derivirana_varijabla naziv="DomainObject.Predmet.StrankaListNazivFormatedOIB_1">
      <item>FINA Regionalni centar Zagreb, OIB 85821130368</item>
      <item>Franjo Sesvečan, OIB 26527730617</item>
      <item>Danijel Sesvečan, OIB 74654226808</item>
      <item>vjerovnici</item>
    </derivirana_varijabla>
  </DomainObject.Predmet.StrankaListNazivFormatedOIB>
  <DomainObject.Predmet.ProtuStrankaListFormated>
    <izvorni_sadrzaj>
      <item>REKLAM-PANO d.o.o.</item>
    </izvorni_sadrzaj>
    <derivirana_varijabla naziv="DomainObject.Predmet.ProtuStrankaListFormated_1">
      <item>REKLAM-PANO d.o.o.</item>
    </derivirana_varijabla>
  </DomainObject.Predmet.ProtuStrankaListFormated>
  <DomainObject.Predmet.ProtuStrankaListFormatedOIB>
    <izvorni_sadrzaj>
      <item>REKLAM-PANO d.o.o., OIB 22924777046</item>
    </izvorni_sadrzaj>
    <derivirana_varijabla naziv="DomainObject.Predmet.ProtuStrankaListFormatedOIB_1">
      <item>REKLAM-PANO d.o.o., OIB 22924777046</item>
    </derivirana_varijabla>
  </DomainObject.Predmet.ProtuStrankaListFormatedOIB>
  <DomainObject.Predmet.ProtuStrankaListFormatedWithAdress>
    <izvorni_sadrzaj>
      <item>REKLAM-PANO d.o.o., Slavonska 29, 10410 Gradići</item>
    </izvorni_sadrzaj>
    <derivirana_varijabla naziv="DomainObject.Predmet.ProtuStrankaListFormatedWithAdress_1">
      <item>REKLAM-PANO d.o.o., Slavonska 29, 10410 Gradići</item>
    </derivirana_varijabla>
  </DomainObject.Predmet.ProtuStrankaListFormatedWithAdress>
  <DomainObject.Predmet.ProtuStrankaListFormatedWithAdressOIB>
    <izvorni_sadrzaj>
      <item>REKLAM-PANO d.o.o., OIB 22924777046, Slavonska 29, 10410 Gradići</item>
    </izvorni_sadrzaj>
    <derivirana_varijabla naziv="DomainObject.Predmet.ProtuStrankaListFormatedWithAdressOIB_1">
      <item>REKLAM-PANO d.o.o., OIB 22924777046, Slavonska 29, 10410 Gradići</item>
    </derivirana_varijabla>
  </DomainObject.Predmet.ProtuStrankaListFormatedWithAdressOIB>
  <DomainObject.Predmet.ProtuStrankaListNazivFormated>
    <izvorni_sadrzaj>
      <item>REKLAM-PANO d.o.o.</item>
    </izvorni_sadrzaj>
    <derivirana_varijabla naziv="DomainObject.Predmet.ProtuStrankaListNazivFormated_1">
      <item>REKLAM-PANO d.o.o.</item>
    </derivirana_varijabla>
  </DomainObject.Predmet.ProtuStrankaListNazivFormated>
  <DomainObject.Predmet.ProtuStrankaListNazivFormatedOIB>
    <izvorni_sadrzaj>
      <item>REKLAM-PANO d.o.o., OIB 22924777046</item>
    </izvorni_sadrzaj>
    <derivirana_varijabla naziv="DomainObject.Predmet.ProtuStrankaListNazivFormatedOIB_1">
      <item>REKLAM-PANO d.o.o., OIB 22924777046</item>
    </derivirana_varijabla>
  </DomainObject.Predmet.ProtuStrankaListNazivFormatedOIB>
  <DomainObject.Predmet.OstaliListFormated>
    <izvorni_sadrzaj>
      <item>Franjo Sesvečan</item>
      <item>Danijel Sesvečan</item>
      <item>Mirjana Dujmović</item>
    </izvorni_sadrzaj>
    <derivirana_varijabla naziv="DomainObject.Predmet.OstaliListFormated_1">
      <item>Franjo Sesvečan</item>
      <item>Danijel Sesvečan</item>
      <item>Mirjana Dujmović</item>
    </derivirana_varijabla>
  </DomainObject.Predmet.OstaliListFormated>
  <DomainObject.Predmet.OstaliListFormatedOIB>
    <izvorni_sadrzaj>
      <item>Franjo Sesvečan, OIB 26527730617</item>
      <item>Danijel Sesvečan, OIB 74654226808</item>
      <item>Mirjana Dujmović, OIB 30711927799</item>
    </izvorni_sadrzaj>
    <derivirana_varijabla naziv="DomainObject.Predmet.OstaliListFormatedOIB_1">
      <item>Franjo Sesvečan, OIB 26527730617</item>
      <item>Danijel Sesvečan, OIB 74654226808</item>
      <item>Mirjana Dujmović, OIB 30711927799</item>
    </derivirana_varijabla>
  </DomainObject.Predmet.OstaliListFormatedOIB>
  <DomainObject.Predmet.OstaliListFormatedWithAdress>
    <izvorni_sadrzaj>
      <item>Franjo Sesvečan, Slavonska Ulica 29, 10410 Gradići</item>
      <item>Danijel Sesvečan, Slavonska Ulica 29, 10410 Gradići</item>
      <item>Mirjana Dujmović, Božidara Magovca 48, 10000 Zagreb</item>
    </izvorni_sadrzaj>
    <derivirana_varijabla naziv="DomainObject.Predmet.OstaliListFormatedWithAdress_1">
      <item>Franjo Sesvečan, Slavonska Ulica 29, 10410 Gradići</item>
      <item>Danijel Sesvečan, Slavonska Ulica 29, 10410 Gradići</item>
      <item>Mirjana Dujmović, Božidara Magovca 48, 10000 Zagreb</item>
    </derivirana_varijabla>
  </DomainObject.Predmet.OstaliListFormatedWithAdress>
  <DomainObject.Predmet.OstaliListFormatedWithAdressOIB>
    <izvorni_sadrzaj>
      <item>Franjo Sesvečan, OIB 26527730617, Slavonska Ulica 29, 10410 Gradići</item>
      <item>Danijel Sesvečan, OIB 74654226808, Slavonska Ulica 29, 10410 Gradići</item>
      <item>Mirjana Dujmović, OIB 30711927799, Božidara Magovca 48, 10000 Zagreb</item>
    </izvorni_sadrzaj>
    <derivirana_varijabla naziv="DomainObject.Predmet.OstaliListFormatedWithAdressOIB_1">
      <item>Franjo Sesvečan, OIB 26527730617, Slavonska Ulica 29, 10410 Gradići</item>
      <item>Danijel Sesvečan, OIB 74654226808, Slavonska Ulica 29, 10410 Gradići</item>
      <item>Mirjana Dujmović, OIB 30711927799, Božidara Magovca 48, 10000 Zagreb</item>
    </derivirana_varijabla>
  </DomainObject.Predmet.OstaliListFormatedWithAdressOIB>
  <DomainObject.Predmet.OstaliListNazivFormated>
    <izvorni_sadrzaj>
      <item>Franjo Sesvečan</item>
      <item>Danijel Sesvečan</item>
      <item>Mirjana Dujmović</item>
    </izvorni_sadrzaj>
    <derivirana_varijabla naziv="DomainObject.Predmet.OstaliListNazivFormated_1">
      <item>Franjo Sesvečan</item>
      <item>Danijel Sesvečan</item>
      <item>Mirjana Dujmović</item>
    </derivirana_varijabla>
  </DomainObject.Predmet.OstaliListNazivFormated>
  <DomainObject.Predmet.OstaliListNazivFormatedOIB>
    <izvorni_sadrzaj>
      <item>Franjo Sesvečan, OIB 26527730617</item>
      <item>Danijel Sesvečan, OIB 74654226808</item>
      <item>Mirjana Dujmović, OIB 30711927799</item>
    </izvorni_sadrzaj>
    <derivirana_varijabla naziv="DomainObject.Predmet.OstaliListNazivFormatedOIB_1">
      <item>Franjo Sesvečan, OIB 26527730617</item>
      <item>Danijel Sesvečan, OIB 74654226808</item>
      <item>Mirjana Dujmović, OIB 30711927799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2017.</izvorni_sadrzaj>
    <derivirana_varijabla naziv="DomainObject.Datum_1">27. veljače 2017.</derivirana_varijabla>
  </DomainObject.Datum>
  <DomainObject.PoslovniBrojDokumenta>
    <izvorni_sadrzaj>St-2318/2016-10</izvorni_sadrzaj>
    <derivirana_varijabla naziv="DomainObject.PoslovniBrojDokumenta_1">St-2318/2016-10</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REKLAM-PANO d.o.o.</izvorni_sadrzaj>
    <derivirana_varijabla naziv="DomainObject.Predmet.ProtustrankaIDrugi_1">REKLAM-PANO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REKLAM-PANO d.o.o., OIB 22924777046, Slavonska 29, 10410 Gradići</izvorni_sadrzaj>
    <derivirana_varijabla naziv="DomainObject.Predmet.ProtustrankaIDrugiAdressOIB_1">REKLAM-PANO d.o.o., OIB 22924777046, Slavonska 29, 10410 Gradići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REKLAM-PANO d.o.o.</item>
      <item>Franjo Sesvečan</item>
      <item>Franjo Sesvečan</item>
      <item>Danijel Sesvečan</item>
      <item>Danijel Sesvečan</item>
      <item>vjerovnici</item>
      <item>Mirjana Dujmović</item>
    </izvorni_sadrzaj>
    <derivirana_varijabla naziv="DomainObject.Predmet.SudioniciListNaziv_1">
      <item>FINA Regionalni centar Zagreb</item>
      <item>REKLAM-PANO d.o.o.</item>
      <item>Franjo Sesvečan</item>
      <item>Franjo Sesvečan</item>
      <item>Danijel Sesvečan</item>
      <item>Danijel Sesvečan</item>
      <item>vjerovnici</item>
      <item>Mirjana Dujmović</item>
    </derivirana_varijabla>
  </DomainObject.Predmet.SudioniciListNaziv>
  <DomainObject.Predmet.SudioniciListAdressOIB>
    <izvorni_sadrzaj>
      <item>FINA Regionalni centar Zagreb, OIB 85821130368, Trg svibanjskih žrtava 1995. 1,10000 Zagreb</item>
      <item>REKLAM-PANO d.o.o., OIB 22924777046, Slavonska 29,10410 Gradići</item>
      <item>Franjo Sesvečan, OIB 26527730617, Slavonska Ulica 29,10410 Gradići</item>
      <item>Franjo Sesvečan, OIB 26527730617, Slavonska Ulica 29,10410 Gradići</item>
      <item>Danijel Sesvečan, OIB 74654226808, Slavonska Ulica 29,10410 Gradići</item>
      <item>Danijel Sesvečan, OIB 74654226808, Slavonska Ulica 29,10410 Gradići</item>
      <item>vjerovnici</item>
      <item>Mirjana Dujmović, OIB 30711927799, Božidara Magovca 48,10000 Zagreb</item>
    </izvorni_sadrzaj>
    <derivirana_varijabla naziv="DomainObject.Predmet.SudioniciListAdressOIB_1">
      <item>FINA Regionalni centar Zagreb, OIB 85821130368, Trg svibanjskih žrtava 1995. 1,10000 Zagreb</item>
      <item>REKLAM-PANO d.o.o., OIB 22924777046, Slavonska 29,10410 Gradići</item>
      <item>Franjo Sesvečan, OIB 26527730617, Slavonska Ulica 29,10410 Gradići</item>
      <item>Franjo Sesvečan, OIB 26527730617, Slavonska Ulica 29,10410 Gradići</item>
      <item>Danijel Sesvečan, OIB 74654226808, Slavonska Ulica 29,10410 Gradići</item>
      <item>Danijel Sesvečan, OIB 74654226808, Slavonska Ulica 29,10410 Gradići</item>
      <item>vjerovnici</item>
      <item>Mirjana Dujmović, OIB 30711927799, Božidara Magovca 48,10000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22924777046</item>
      <item>, OIB 26527730617</item>
      <item>, OIB 26527730617</item>
      <item>, OIB 74654226808</item>
      <item>, OIB 74654226808</item>
      <item>, OIB null</item>
      <item>, OIB 30711927799</item>
    </izvorni_sadrzaj>
    <derivirana_varijabla naziv="DomainObject.Predmet.SudioniciListNazivOIB_1">
      <item>, OIB 85821130368</item>
      <item>, OIB 22924777046</item>
      <item>, OIB 26527730617</item>
      <item>, OIB 26527730617</item>
      <item>, OIB 74654226808</item>
      <item>, OIB 74654226808</item>
      <item>, OIB null</item>
      <item>, OIB 30711927799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Dujmović, OIB 30711927799, Božidara Magovca 48 Zagreb</item>
    </izvorni_sadrzaj>
    <derivirana_varijabla naziv="DomainObject.Predmet.StecajniUpraviteljiListAddressOIB_1">
      <item>Mirjana Dujmović, OIB 30711927799, Božidara Magovca 48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747</properties:Words>
  <properties:Characters>4129</properties:Characters>
  <properties:Lines>92</properties:Lines>
  <properties:Paragraphs>34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4909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2017-02-27T13:44:00Z</dcterms:created>
  <dc:creator>ksvajger</dc:creator>
  <cp:lastModifiedBy>Kristina Švajger</cp:lastModifiedBy>
  <cp:lastPrinted>2017-02-27T13:48:00Z</cp:lastPrinted>
  <dcterms:modified xmlns:xsi="http://www.w3.org/2001/XMLSchema-instance" xsi:type="dcterms:W3CDTF">2017-02-27T13:57:00Z</dcterms:modified>
  <cp:revision>5</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St-2318/2016-10 / Odluka - Rješenje - otvaranje i zaključenje stečajnog postupka (čl. 132)</vt:lpwstr>
  </prop:property>
  <prop:property name="CC_coloring" pid="4" fmtid="{D5CDD505-2E9C-101B-9397-08002B2CF9AE}">
    <vt:bool>false</vt:bool>
  </prop:property>
  <prop:property name="BrojStranica" pid="5" fmtid="{D5CDD505-2E9C-101B-9397-08002B2CF9AE}">
    <vt:i4>2</vt:i4>
  </prop:property>
</prop:Properties>
</file>