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ed5a" w14:paraId="898ed5a" w:rsidRDefault="00A71891" w:rsidP="00A71891" w:rsidR="00A71891" w:rsidRPr="00480EAB">
      <w:pPr>
        <w:pStyle w:val="Opisslike"/>
        <w15:collapsed w:val="false"/>
        <w:rPr>
          <w:rFonts w:cs="Tahoma" w:hAnsi="Tahoma" w:ascii="Tahoma"/>
          <w:sz w:val="24"/>
          <w:szCs w:val="24"/>
          <w:lang w:val="hr-HR"/>
        </w:rPr>
      </w:pPr>
      <w:bookmarkStart w:name="_GoBack" w:id="0"/>
      <w:bookmarkEnd w:id="0"/>
      <w:r w:rsidRPr="00480EAB">
        <w:rPr>
          <w:rFonts w:cs="Tahoma" w:hAnsi="Tahoma" w:ascii="Tahoma"/>
          <w:sz w:val="24"/>
          <w:szCs w:val="24"/>
          <w:lang w:val="hr-HR"/>
        </w:rPr>
        <w:t>Krešimir Fučkar,  mag. oec.</w:t>
      </w:r>
    </w:p>
    <w:p w:rsidRDefault="008046FE" w:rsidP="00A71891" w:rsidR="00A71891" w:rsidRPr="00211638">
      <w:pPr>
        <w:rPr>
          <w:rFonts w:cs="Tahoma"/>
        </w:rPr>
      </w:pPr>
      <w:r>
        <w:rPr>
          <w:rFonts w:cs="Tahoma"/>
          <w:noProof/>
          <w:sz w:val="52"/>
          <w:szCs w:val="52"/>
        </w:rPr>
        <w:pict>
          <v:line strokeweight="6pt" strokecolor="gray" o:allowincell="f" o:spid="_x0000_s1026" id="Line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o="449.3pt,5.35pt" from="-4.35pt,5.3pt">
            <v:stroke endarrowlength="short" endarrowwidth="narrow" startarrowlength="short" startarrowwidth="narrow"/>
            <v:shadow offset="3.75pt,2.5pt" color="black" on="t"/>
          </v:line>
        </w:pict>
      </w:r>
    </w:p>
    <w:p w:rsidRDefault="00A71891" w:rsidP="00A71891" w:rsidR="00A71891" w:rsidRPr="00A71891">
      <w:pPr>
        <w:framePr w:y="6" w:x="1756" w:vAnchor="text" w:hAnchor="page" w:wrap="auto" w:hSpace="180" w:h="496" w:w="9091"/>
        <w:shd w:fill="auto" w:color="C0C0C0" w:val="pct20"/>
        <w:jc w:val="center"/>
        <w:rPr>
          <w:rFonts w:cs="Tahoma" w:hAnsi="Tahoma" w:ascii="Tahoma"/>
        </w:rPr>
      </w:pPr>
      <w:r w:rsidRPr="00A71891">
        <w:rPr>
          <w:rFonts w:cs="Tahoma" w:hAnsi="Tahoma" w:ascii="Tahoma"/>
          <w:sz w:val="16"/>
          <w:szCs w:val="16"/>
        </w:rPr>
        <w:t xml:space="preserve">ADRESA PREBIVALIŠTA: BRAĆE RADIĆA 63,  SLADOJEVCI , 33520, SLATINA, ADRESA UREDA: TRG SVETOG JOSIPA 5A/II, 33520 SLATINA, OIB:01195634741, MOB:+385-(0)99-855-22-46, E-MAIL: </w:t>
      </w:r>
      <w:hyperlink r:id="rId10" w:anchor="HI.HT.HR" w:history="true">
        <w:r w:rsidRPr="00A71891">
          <w:rPr>
            <w:rStyle w:val="Hiperveza"/>
            <w:rFonts w:cs="Tahoma" w:hAnsi="Tahoma" w:ascii="Tahoma"/>
            <w:sz w:val="16"/>
            <w:szCs w:val="16"/>
          </w:rPr>
          <w:t>KRESIMIR</w:t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sym w:char="0040" w:font="Arial"/>
        </w:r>
        <w:r w:rsidRPr="00A71891">
          <w:rPr>
            <w:rStyle w:val="Hiperveza"/>
            <w:rFonts w:cs="Tahoma" w:hAnsi="Tahoma" w:ascii="Tahoma"/>
            <w:sz w:val="16"/>
            <w:szCs w:val="16"/>
          </w:rPr>
          <w:t>HI.HT.HR</w:t>
        </w:r>
      </w:hyperlink>
      <w:r w:rsidRPr="00A71891">
        <w:rPr>
          <w:rStyle w:val="Hiperveza"/>
          <w:rFonts w:cs="Tahoma" w:hAnsi="Tahoma" w:ascii="Tahoma"/>
          <w:sz w:val="16"/>
          <w:szCs w:val="16"/>
        </w:rPr>
        <w:t xml:space="preserve"> </w:t>
      </w:r>
      <w:r w:rsidRPr="00A71891">
        <w:rPr>
          <w:rFonts w:cs="Tahoma" w:hAnsi="Tahoma" w:ascii="Tahoma"/>
          <w:sz w:val="16"/>
          <w:szCs w:val="16"/>
        </w:rPr>
        <w:t>FAX: 033-401-459</w:t>
      </w:r>
    </w:p>
    <w:p w:rsidRDefault="00D737E0" w:rsidP="00D737E0" w:rsidR="00D737E0">
      <w:pPr>
        <w:rPr>
          <w:rFonts w:cstheme="minorHAnsi" w:hAnsiTheme="minorHAnsi" w:asciiTheme="minorHAnsi"/>
          <w:sz w:val="24"/>
          <w:szCs w:val="56"/>
        </w:rPr>
      </w:pPr>
    </w:p>
    <w:p w:rsidRDefault="0037180D" w:rsidP="007E689D" w:rsidR="007E689D" w:rsidRPr="00DB4613">
      <w:pPr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Stečajna masa iza stečajnog dužnika</w:t>
      </w:r>
      <w:r w:rsidR="0081111F">
        <w:rPr>
          <w:rFonts w:cs="Tahoma" w:hAnsi="Tahoma" w:ascii="Tahoma"/>
          <w:b/>
          <w:sz w:val="20"/>
          <w:szCs w:val="20"/>
        </w:rPr>
        <w:t xml:space="preserve"> BUINAC</w:t>
      </w:r>
      <w:r w:rsidR="007E689D" w:rsidRPr="00DB4613">
        <w:rPr>
          <w:rFonts w:cs="Tahoma" w:hAnsi="Tahoma" w:ascii="Tahoma"/>
          <w:b/>
          <w:sz w:val="20"/>
          <w:szCs w:val="20"/>
        </w:rPr>
        <w:t xml:space="preserve"> d.o.o. u stečaju</w:t>
      </w:r>
    </w:p>
    <w:p w:rsidRDefault="007E689D" w:rsidP="00B23CFA" w:rsidR="007E53DD" w:rsidRPr="00152140">
      <w:pPr>
        <w:jc w:val="both"/>
        <w:rPr>
          <w:rFonts w:cs="Tahoma" w:hAnsi="Tahoma" w:ascii="Tahoma"/>
          <w:sz w:val="20"/>
          <w:szCs w:val="20"/>
        </w:rPr>
      </w:pPr>
      <w:r w:rsidRPr="00152140">
        <w:rPr>
          <w:rFonts w:cs="Tahoma" w:hAnsi="Tahoma" w:ascii="Tahoma"/>
          <w:sz w:val="20"/>
          <w:szCs w:val="20"/>
        </w:rPr>
        <w:t>OIB:</w:t>
      </w:r>
      <w:r w:rsidR="0081111F">
        <w:rPr>
          <w:rFonts w:cs="Tahoma" w:hAnsi="Tahoma" w:ascii="Tahoma"/>
          <w:sz w:val="20"/>
          <w:szCs w:val="20"/>
        </w:rPr>
        <w:t>02039715003</w:t>
      </w:r>
    </w:p>
    <w:p w:rsidRDefault="0037180D" w:rsidP="00B23CFA" w:rsidR="00D737E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Braće Radića</w:t>
      </w:r>
      <w:r w:rsidR="0081111F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63, Sladojevci</w:t>
      </w:r>
    </w:p>
    <w:p w:rsidRDefault="0037180D" w:rsidP="007E53DD" w:rsidR="007E689D" w:rsidRPr="00D336B1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Slatina</w:t>
      </w:r>
    </w:p>
    <w:p w:rsidRDefault="00D737E0" w:rsidP="00B23CFA" w:rsidR="00D737E0">
      <w:pPr>
        <w:jc w:val="both"/>
        <w:rPr>
          <w:rFonts w:cs="Tahoma" w:hAnsi="Tahoma" w:ascii="Tahoma"/>
          <w:sz w:val="20"/>
          <w:szCs w:val="20"/>
        </w:rPr>
      </w:pPr>
    </w:p>
    <w:p w:rsidRDefault="007E689D" w:rsidP="00B23CFA" w:rsidR="007E689D">
      <w:pPr>
        <w:jc w:val="both"/>
        <w:rPr>
          <w:rFonts w:cs="Tahoma" w:hAnsi="Tahoma" w:ascii="Tahoma"/>
          <w:sz w:val="20"/>
          <w:szCs w:val="20"/>
        </w:rPr>
      </w:pPr>
    </w:p>
    <w:p w:rsidRDefault="007E689D" w:rsidP="007E689D" w:rsidR="007E689D" w:rsidRPr="00DB4613">
      <w:pPr>
        <w:jc w:val="both"/>
        <w:rPr>
          <w:rFonts w:cs="Tahoma" w:hAnsi="Tahoma" w:ascii="Tahoma"/>
          <w:b/>
          <w:sz w:val="20"/>
          <w:szCs w:val="20"/>
        </w:rPr>
      </w:pPr>
      <w:r w:rsidRPr="00DB4613">
        <w:rPr>
          <w:rFonts w:cs="Tahoma" w:hAnsi="Tahoma" w:ascii="Tahoma"/>
          <w:b/>
          <w:sz w:val="20"/>
          <w:szCs w:val="20"/>
        </w:rPr>
        <w:t>TRGOVAČKI SUD U ZAGREBU</w:t>
      </w:r>
    </w:p>
    <w:p w:rsidRDefault="007E689D" w:rsidP="007E689D" w:rsidR="007E689D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Stečajnom sucu</w:t>
      </w:r>
      <w:r>
        <w:rPr>
          <w:rFonts w:cs="Tahoma" w:hAnsi="Tahoma" w:ascii="Tahoma"/>
          <w:sz w:val="20"/>
          <w:szCs w:val="20"/>
        </w:rPr>
        <w:t xml:space="preserve"> posl. br</w:t>
      </w:r>
      <w:r w:rsidR="00FA0D9E">
        <w:rPr>
          <w:rFonts w:cs="Tahoma" w:hAnsi="Tahoma" w:ascii="Tahoma"/>
          <w:sz w:val="20"/>
          <w:szCs w:val="20"/>
        </w:rPr>
        <w:t>:</w:t>
      </w:r>
      <w:r>
        <w:rPr>
          <w:rFonts w:cs="Tahoma" w:hAnsi="Tahoma" w:ascii="Tahoma"/>
          <w:sz w:val="20"/>
          <w:szCs w:val="20"/>
        </w:rPr>
        <w:t xml:space="preserve"> </w:t>
      </w:r>
      <w:r w:rsidR="0081111F">
        <w:rPr>
          <w:rFonts w:cs="Tahoma" w:hAnsi="Tahoma" w:ascii="Tahoma"/>
          <w:sz w:val="20"/>
          <w:szCs w:val="20"/>
        </w:rPr>
        <w:t xml:space="preserve">48 </w:t>
      </w:r>
      <w:r>
        <w:rPr>
          <w:rFonts w:cs="Tahoma" w:hAnsi="Tahoma" w:ascii="Tahoma"/>
          <w:sz w:val="20"/>
          <w:szCs w:val="20"/>
        </w:rPr>
        <w:t>St-</w:t>
      </w:r>
      <w:r w:rsidR="0081111F">
        <w:rPr>
          <w:rFonts w:cs="Tahoma" w:hAnsi="Tahoma" w:ascii="Tahoma"/>
          <w:sz w:val="20"/>
          <w:szCs w:val="20"/>
        </w:rPr>
        <w:t>2865/2018</w:t>
      </w:r>
    </w:p>
    <w:p w:rsidRDefault="007E689D" w:rsidP="007E689D" w:rsidR="007E689D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Amruševa 2/II</w:t>
      </w:r>
    </w:p>
    <w:p w:rsidRDefault="007E689D" w:rsidP="007E689D" w:rsidR="007E689D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ZAGREB</w:t>
      </w: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BE64B1" w:rsidP="002A3FE1" w:rsidR="00D737E0" w:rsidRPr="00BE64B1">
      <w:pPr>
        <w:jc w:val="center"/>
        <w:rPr>
          <w:rFonts w:cs="Tahoma" w:hAnsi="Tahoma" w:ascii="Tahoma"/>
          <w:b/>
          <w:sz w:val="24"/>
          <w:szCs w:val="24"/>
        </w:rPr>
      </w:pPr>
      <w:r w:rsidRPr="00BE64B1">
        <w:rPr>
          <w:rFonts w:cs="Tahoma" w:hAnsi="Tahoma" w:ascii="Tahoma"/>
          <w:b/>
          <w:sz w:val="24"/>
          <w:szCs w:val="24"/>
        </w:rPr>
        <w:t xml:space="preserve">OBRAZAC 21 - </w:t>
      </w:r>
      <w:r w:rsidR="00D737E0" w:rsidRPr="00BE64B1">
        <w:rPr>
          <w:rFonts w:cs="Tahoma" w:hAnsi="Tahoma" w:ascii="Tahoma"/>
          <w:b/>
          <w:sz w:val="24"/>
          <w:szCs w:val="24"/>
        </w:rPr>
        <w:t xml:space="preserve">IZVJEŠĆE STEČAJNOG UPRAVITELJA O </w:t>
      </w:r>
      <w:r w:rsidR="00CE1A47" w:rsidRPr="00BE64B1">
        <w:rPr>
          <w:rFonts w:cs="Tahoma" w:hAnsi="Tahoma" w:ascii="Tahoma"/>
          <w:b/>
          <w:sz w:val="24"/>
          <w:szCs w:val="24"/>
        </w:rPr>
        <w:t xml:space="preserve">STANJU STEČAJNE MASE </w:t>
      </w:r>
      <w:r w:rsidR="0019211F" w:rsidRPr="00BE64B1">
        <w:rPr>
          <w:rFonts w:cs="Tahoma" w:hAnsi="Tahoma" w:ascii="Tahoma"/>
          <w:b/>
          <w:sz w:val="24"/>
          <w:szCs w:val="24"/>
        </w:rPr>
        <w:t xml:space="preserve">U RAZDOBLJU OD </w:t>
      </w:r>
      <w:r w:rsidR="004B38F2">
        <w:rPr>
          <w:rFonts w:cs="Tahoma" w:hAnsi="Tahoma" w:ascii="Tahoma"/>
          <w:b/>
          <w:sz w:val="24"/>
          <w:szCs w:val="24"/>
        </w:rPr>
        <w:t xml:space="preserve">ZAKLJUČENJA </w:t>
      </w:r>
      <w:r w:rsidR="0019211F" w:rsidRPr="00BE64B1">
        <w:rPr>
          <w:rFonts w:cs="Tahoma" w:hAnsi="Tahoma" w:ascii="Tahoma"/>
          <w:b/>
          <w:sz w:val="24"/>
          <w:szCs w:val="24"/>
        </w:rPr>
        <w:t xml:space="preserve"> STEČAJNOG POSTUPKA </w:t>
      </w: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D737E0" w:rsidP="00B23CFA" w:rsidR="00D737E0" w:rsidRPr="00E50C44">
      <w:pPr>
        <w:jc w:val="both"/>
        <w:rPr>
          <w:rFonts w:cs="Tahoma" w:hAnsi="Tahoma" w:ascii="Tahoma"/>
          <w:sz w:val="20"/>
          <w:szCs w:val="20"/>
        </w:rPr>
      </w:pPr>
    </w:p>
    <w:p w:rsidRDefault="002D56DF" w:rsidP="002D56DF" w:rsidR="009A6674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A)</w:t>
      </w:r>
      <w:r>
        <w:rPr>
          <w:rFonts w:cs="Tahoma" w:hAnsi="Tahoma" w:ascii="Tahoma"/>
          <w:b/>
          <w:sz w:val="20"/>
          <w:szCs w:val="20"/>
        </w:rPr>
        <w:tab/>
      </w:r>
      <w:r w:rsidR="009A6674" w:rsidRPr="00E44652">
        <w:rPr>
          <w:rFonts w:cs="Tahoma" w:hAnsi="Tahoma" w:ascii="Tahoma"/>
          <w:b/>
        </w:rPr>
        <w:t xml:space="preserve">STANJE STEČAJNE MASE NAKON </w:t>
      </w:r>
      <w:r w:rsidR="00116146">
        <w:rPr>
          <w:rFonts w:cs="Tahoma" w:hAnsi="Tahoma" w:ascii="Tahoma"/>
          <w:b/>
        </w:rPr>
        <w:t xml:space="preserve">ZAVRŠNOG ROČIŠTA, ODNOSNO </w:t>
      </w:r>
      <w:r w:rsidR="009A6674" w:rsidRPr="00E44652">
        <w:rPr>
          <w:rFonts w:cs="Tahoma" w:hAnsi="Tahoma" w:ascii="Tahoma"/>
          <w:b/>
        </w:rPr>
        <w:t>ZAKLJUČENJA STEČAJNOG POSTUPKA</w:t>
      </w:r>
    </w:p>
    <w:p w:rsidRDefault="00116146" w:rsidP="002D56DF" w:rsidR="00AC6369">
      <w:pPr>
        <w:jc w:val="both"/>
        <w:rPr>
          <w:rFonts w:cs="Tahoma" w:hAnsi="Tahoma" w:ascii="Tahoma"/>
          <w:b/>
          <w:i/>
          <w:sz w:val="16"/>
          <w:szCs w:val="16"/>
        </w:rPr>
      </w:pPr>
      <w:r w:rsidRPr="00116146">
        <w:rPr>
          <w:rFonts w:cs="Tahoma" w:hAnsi="Tahoma" w:ascii="Tahoma"/>
          <w:b/>
          <w:i/>
          <w:sz w:val="16"/>
          <w:szCs w:val="16"/>
        </w:rPr>
        <w:t>Navesti koje su pretpostavke iz čl. 289. Stečajnog zakona ispunjene, o kojoj se stečajnoj masi radi i kolika je njena vrijednost.</w:t>
      </w:r>
    </w:p>
    <w:p w:rsidRDefault="00B12051" w:rsidP="002D56DF" w:rsidR="00B12051" w:rsidRPr="00116146">
      <w:pPr>
        <w:jc w:val="both"/>
        <w:rPr>
          <w:rFonts w:cs="Tahoma" w:hAnsi="Tahoma" w:ascii="Tahoma"/>
          <w:b/>
          <w:i/>
          <w:sz w:val="16"/>
          <w:szCs w:val="16"/>
        </w:rPr>
      </w:pPr>
    </w:p>
    <w:p w:rsidRDefault="00BE64B1" w:rsidP="002D56DF" w:rsidR="00BE64B1" w:rsidRPr="00116146">
      <w:pPr>
        <w:jc w:val="both"/>
        <w:rPr>
          <w:rFonts w:cs="Tahoma" w:hAnsi="Tahoma" w:ascii="Tahoma"/>
          <w:b/>
          <w:i/>
          <w:sz w:val="16"/>
          <w:szCs w:val="16"/>
        </w:rPr>
      </w:pPr>
    </w:p>
    <w:p w:rsidRDefault="00AC6369" w:rsidP="00AC6369" w:rsidR="00AC6369">
      <w:pPr>
        <w:pStyle w:val="Odlomakpopisa"/>
        <w:numPr>
          <w:ilvl w:val="0"/>
          <w:numId w:val="40"/>
        </w:num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UVODNE NAPOMENE</w:t>
      </w:r>
    </w:p>
    <w:p w:rsidRDefault="00356937" w:rsidP="00356937" w:rsidR="0035693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356937" w:rsidP="00264D75" w:rsidR="00356937">
      <w:pPr>
        <w:pStyle w:val="Odlomakpopisa"/>
        <w:numPr>
          <w:ilvl w:val="1"/>
          <w:numId w:val="40"/>
        </w:num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STANJE UPISA U SUDSKOM REGISTRU DO BRISANJA</w:t>
      </w:r>
      <w:r w:rsidR="00BE64B1">
        <w:rPr>
          <w:rFonts w:cs="Tahoma" w:hAnsi="Tahoma" w:ascii="Tahoma"/>
          <w:b/>
          <w:sz w:val="20"/>
          <w:szCs w:val="20"/>
        </w:rPr>
        <w:t xml:space="preserve"> DUŽNIKA</w:t>
      </w:r>
    </w:p>
    <w:p w:rsidRDefault="00356937" w:rsidP="00356937" w:rsidR="0035693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 w:rsidRPr="00356937">
        <w:rPr>
          <w:rFonts w:cs="Tahoma" w:hAnsi="Tahoma" w:ascii="Tahoma"/>
          <w:sz w:val="20"/>
          <w:szCs w:val="20"/>
        </w:rPr>
        <w:t xml:space="preserve">Uvidom u </w:t>
      </w:r>
      <w:r w:rsidR="00264D75">
        <w:rPr>
          <w:rFonts w:cs="Tahoma" w:hAnsi="Tahoma" w:ascii="Tahoma"/>
          <w:sz w:val="20"/>
          <w:szCs w:val="20"/>
        </w:rPr>
        <w:t>i</w:t>
      </w:r>
      <w:r>
        <w:rPr>
          <w:rFonts w:cs="Tahoma" w:hAnsi="Tahoma" w:ascii="Tahoma"/>
          <w:sz w:val="20"/>
          <w:szCs w:val="20"/>
        </w:rPr>
        <w:t xml:space="preserve">zvadak iz Sudskog registra utvrdio sam da je dužnik </w:t>
      </w:r>
      <w:r w:rsidR="0081111F">
        <w:rPr>
          <w:rFonts w:cs="Tahoma" w:hAnsi="Tahoma" w:ascii="Tahoma"/>
          <w:sz w:val="20"/>
          <w:szCs w:val="20"/>
        </w:rPr>
        <w:t xml:space="preserve">BUINAC </w:t>
      </w:r>
      <w:r>
        <w:rPr>
          <w:rFonts w:cs="Tahoma" w:hAnsi="Tahoma" w:ascii="Tahoma"/>
          <w:sz w:val="20"/>
          <w:szCs w:val="20"/>
        </w:rPr>
        <w:t xml:space="preserve">d.o.o., </w:t>
      </w:r>
      <w:r w:rsidR="0081111F">
        <w:rPr>
          <w:rFonts w:cs="Tahoma" w:hAnsi="Tahoma" w:ascii="Tahoma"/>
          <w:sz w:val="20"/>
          <w:szCs w:val="20"/>
        </w:rPr>
        <w:t>Sisak</w:t>
      </w:r>
      <w:r>
        <w:rPr>
          <w:rFonts w:cs="Tahoma" w:hAnsi="Tahoma" w:ascii="Tahoma"/>
          <w:sz w:val="20"/>
          <w:szCs w:val="20"/>
        </w:rPr>
        <w:t xml:space="preserve">, </w:t>
      </w:r>
      <w:r w:rsidR="0081111F">
        <w:rPr>
          <w:rFonts w:cs="Tahoma" w:hAnsi="Tahoma" w:ascii="Tahoma"/>
          <w:sz w:val="20"/>
          <w:szCs w:val="20"/>
        </w:rPr>
        <w:t>A. Cesarca 95</w:t>
      </w:r>
      <w:r>
        <w:rPr>
          <w:rFonts w:cs="Tahoma" w:hAnsi="Tahoma" w:ascii="Tahoma"/>
          <w:sz w:val="20"/>
          <w:szCs w:val="20"/>
        </w:rPr>
        <w:t>, OIB:</w:t>
      </w:r>
      <w:r w:rsidR="0081111F">
        <w:rPr>
          <w:rFonts w:cs="Tahoma" w:hAnsi="Tahoma" w:ascii="Tahoma"/>
          <w:sz w:val="20"/>
          <w:szCs w:val="20"/>
        </w:rPr>
        <w:t>97540022967</w:t>
      </w:r>
      <w:r>
        <w:rPr>
          <w:rFonts w:cs="Tahoma" w:hAnsi="Tahoma" w:ascii="Tahoma"/>
          <w:sz w:val="20"/>
          <w:szCs w:val="20"/>
        </w:rPr>
        <w:t xml:space="preserve"> bio upisan u Sudski registar Trgovačkog suda u Zagrebu pod MBS:</w:t>
      </w:r>
      <w:r w:rsidR="0081111F">
        <w:rPr>
          <w:rFonts w:cs="Tahoma" w:hAnsi="Tahoma" w:ascii="Tahoma"/>
          <w:sz w:val="20"/>
          <w:szCs w:val="20"/>
        </w:rPr>
        <w:t>080418510</w:t>
      </w:r>
      <w:r>
        <w:rPr>
          <w:rFonts w:cs="Tahoma" w:hAnsi="Tahoma" w:ascii="Tahoma"/>
          <w:sz w:val="20"/>
          <w:szCs w:val="20"/>
        </w:rPr>
        <w:t>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Društvo je bilo osnovano temeljem </w:t>
      </w:r>
      <w:r w:rsidR="004B2600">
        <w:rPr>
          <w:rFonts w:cs="Tahoma" w:hAnsi="Tahoma" w:ascii="Tahoma"/>
          <w:sz w:val="20"/>
          <w:szCs w:val="20"/>
        </w:rPr>
        <w:t xml:space="preserve">Izjave o osnivanju društva </w:t>
      </w:r>
      <w:r>
        <w:rPr>
          <w:rFonts w:cs="Tahoma" w:hAnsi="Tahoma" w:ascii="Tahoma"/>
          <w:sz w:val="20"/>
          <w:szCs w:val="20"/>
        </w:rPr>
        <w:t xml:space="preserve"> s ograničenom odgovornošću od </w:t>
      </w:r>
      <w:r w:rsidR="004B2600">
        <w:rPr>
          <w:rFonts w:cs="Tahoma" w:hAnsi="Tahoma" w:ascii="Tahoma"/>
          <w:sz w:val="20"/>
          <w:szCs w:val="20"/>
        </w:rPr>
        <w:t xml:space="preserve">14.siječnja 2002. </w:t>
      </w:r>
      <w:r>
        <w:rPr>
          <w:rFonts w:cs="Tahoma" w:hAnsi="Tahoma" w:ascii="Tahoma"/>
          <w:sz w:val="20"/>
          <w:szCs w:val="20"/>
        </w:rPr>
        <w:t>godine.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Temeljni kapital društva iznosio je 20.000,00 kuna.</w:t>
      </w:r>
    </w:p>
    <w:p w:rsidRDefault="00356937" w:rsidP="00356937" w:rsidR="0035693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Predmet poslovanja je p</w:t>
      </w:r>
      <w:r w:rsidR="004B2600">
        <w:rPr>
          <w:rFonts w:cs="Tahoma" w:hAnsi="Tahoma" w:ascii="Tahoma"/>
          <w:sz w:val="20"/>
          <w:szCs w:val="20"/>
        </w:rPr>
        <w:t xml:space="preserve">oslovanje s </w:t>
      </w:r>
      <w:r>
        <w:rPr>
          <w:rFonts w:cs="Tahoma" w:hAnsi="Tahoma" w:ascii="Tahoma"/>
          <w:sz w:val="20"/>
          <w:szCs w:val="20"/>
        </w:rPr>
        <w:t xml:space="preserve"> nekretninama.</w:t>
      </w:r>
    </w:p>
    <w:p w:rsidRDefault="004B2600" w:rsidP="00356937" w:rsidR="004B260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Jedini osnivač i osoba za zastupanje bio je Davor Buinac, OIB:74084033326, Sisak, Augusta Cesarca 95.</w:t>
      </w:r>
    </w:p>
    <w:p w:rsidRDefault="00264D75" w:rsidP="00356937" w:rsidR="00D704F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ab/>
      </w:r>
    </w:p>
    <w:p w:rsidRDefault="00264D75" w:rsidP="00264D75" w:rsidR="00264D75">
      <w:pPr>
        <w:jc w:val="both"/>
        <w:rPr>
          <w:rFonts w:cs="Tahoma" w:hAnsi="Tahoma" w:ascii="Tahoma"/>
          <w:b/>
          <w:sz w:val="20"/>
          <w:szCs w:val="20"/>
        </w:rPr>
      </w:pPr>
      <w:r w:rsidRPr="00264D75">
        <w:rPr>
          <w:rFonts w:cs="Tahoma" w:hAnsi="Tahoma" w:ascii="Tahoma"/>
          <w:b/>
          <w:sz w:val="20"/>
          <w:szCs w:val="20"/>
        </w:rPr>
        <w:t xml:space="preserve">     </w:t>
      </w:r>
      <w:r w:rsidR="00E44652">
        <w:rPr>
          <w:rFonts w:cs="Tahoma" w:hAnsi="Tahoma" w:ascii="Tahoma"/>
          <w:b/>
          <w:sz w:val="20"/>
          <w:szCs w:val="20"/>
        </w:rPr>
        <w:t xml:space="preserve"> </w:t>
      </w:r>
      <w:r w:rsidRPr="00264D75">
        <w:rPr>
          <w:rFonts w:cs="Tahoma" w:hAnsi="Tahoma" w:ascii="Tahoma"/>
          <w:b/>
          <w:sz w:val="20"/>
          <w:szCs w:val="20"/>
        </w:rPr>
        <w:t>1.2.</w:t>
      </w:r>
      <w:r w:rsidR="00E44652">
        <w:rPr>
          <w:rFonts w:cs="Tahoma" w:hAnsi="Tahoma" w:ascii="Tahoma"/>
          <w:b/>
          <w:sz w:val="20"/>
          <w:szCs w:val="20"/>
        </w:rPr>
        <w:t xml:space="preserve"> </w:t>
      </w:r>
      <w:r>
        <w:rPr>
          <w:rFonts w:cs="Tahoma" w:hAnsi="Tahoma" w:ascii="Tahoma"/>
          <w:b/>
          <w:sz w:val="20"/>
          <w:szCs w:val="20"/>
        </w:rPr>
        <w:t>GOSPODARSKI POLOŽAJ STEČAJNOG DUŽNIKA</w:t>
      </w:r>
    </w:p>
    <w:p w:rsidRDefault="00264D75" w:rsidP="00264D75" w:rsidR="00264D75">
      <w:pPr>
        <w:jc w:val="both"/>
        <w:rPr>
          <w:rFonts w:cs="Tahoma" w:hAnsi="Tahoma" w:ascii="Tahoma"/>
          <w:b/>
          <w:sz w:val="20"/>
          <w:szCs w:val="20"/>
        </w:rPr>
      </w:pPr>
    </w:p>
    <w:p w:rsidRDefault="00264D75" w:rsidP="00264D75" w:rsidR="00264D75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Dužnik je svoje financijsko poslovanje do brisanja iz registra obavljao preko računa:</w:t>
      </w:r>
    </w:p>
    <w:p w:rsidRDefault="00264D75" w:rsidP="00264D75" w:rsidR="00CE1930">
      <w:pPr>
        <w:ind w:left="72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-IBAN HR</w:t>
      </w:r>
      <w:r w:rsidR="00FD78F3">
        <w:rPr>
          <w:rFonts w:cs="Tahoma" w:hAnsi="Tahoma" w:ascii="Tahoma"/>
          <w:sz w:val="20"/>
          <w:szCs w:val="20"/>
        </w:rPr>
        <w:t>6825000091101000246</w:t>
      </w:r>
      <w:r w:rsidR="00CE1930">
        <w:rPr>
          <w:rFonts w:cs="Tahoma" w:hAnsi="Tahoma" w:ascii="Tahoma"/>
          <w:sz w:val="20"/>
          <w:szCs w:val="20"/>
        </w:rPr>
        <w:t xml:space="preserve"> otvoren kod </w:t>
      </w:r>
      <w:r w:rsidR="002069A7">
        <w:rPr>
          <w:rFonts w:cs="Tahoma" w:hAnsi="Tahoma" w:ascii="Tahoma"/>
          <w:sz w:val="20"/>
          <w:szCs w:val="20"/>
        </w:rPr>
        <w:t xml:space="preserve">Alpe-Adria-Bank </w:t>
      </w:r>
      <w:r w:rsidR="00CE1930">
        <w:rPr>
          <w:rFonts w:cs="Tahoma" w:hAnsi="Tahoma" w:ascii="Tahoma"/>
          <w:sz w:val="20"/>
          <w:szCs w:val="20"/>
        </w:rPr>
        <w:t>dd.</w:t>
      </w:r>
    </w:p>
    <w:p w:rsidRDefault="00CE1930" w:rsidP="00CE1930" w:rsidR="00CE193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Dužnik </w:t>
      </w:r>
      <w:r w:rsidR="002069A7">
        <w:rPr>
          <w:rFonts w:cs="Tahoma" w:hAnsi="Tahoma" w:ascii="Tahoma"/>
          <w:sz w:val="20"/>
          <w:szCs w:val="20"/>
        </w:rPr>
        <w:t>je u trenutku davanja prijedloga za otvaranje stečajnog postupka imao dva zaposlenika</w:t>
      </w:r>
      <w:r>
        <w:rPr>
          <w:rFonts w:cs="Tahoma" w:hAnsi="Tahoma" w:ascii="Tahoma"/>
          <w:sz w:val="20"/>
          <w:szCs w:val="20"/>
        </w:rPr>
        <w:t>.</w:t>
      </w:r>
    </w:p>
    <w:p w:rsidRDefault="00CE1930" w:rsidP="00A5765A" w:rsidR="002069A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Prema pribavljenim informacijama </w:t>
      </w:r>
      <w:r w:rsidR="002069A7">
        <w:rPr>
          <w:rFonts w:cs="Tahoma" w:hAnsi="Tahoma" w:ascii="Tahoma"/>
          <w:sz w:val="20"/>
          <w:szCs w:val="20"/>
        </w:rPr>
        <w:t xml:space="preserve">od bivšeg zakonskog zastupnika </w:t>
      </w:r>
      <w:r>
        <w:rPr>
          <w:rFonts w:cs="Tahoma" w:hAnsi="Tahoma" w:ascii="Tahoma"/>
          <w:sz w:val="20"/>
          <w:szCs w:val="20"/>
        </w:rPr>
        <w:t xml:space="preserve">dužnik </w:t>
      </w:r>
      <w:r w:rsidR="002069A7">
        <w:rPr>
          <w:rFonts w:cs="Tahoma" w:hAnsi="Tahoma" w:ascii="Tahoma"/>
          <w:sz w:val="20"/>
          <w:szCs w:val="20"/>
        </w:rPr>
        <w:t>BUINAC</w:t>
      </w:r>
      <w:r>
        <w:rPr>
          <w:rFonts w:cs="Tahoma" w:hAnsi="Tahoma" w:ascii="Tahoma"/>
          <w:sz w:val="20"/>
          <w:szCs w:val="20"/>
        </w:rPr>
        <w:t xml:space="preserve">  d.o.o. osnovan je za </w:t>
      </w:r>
      <w:r w:rsidR="002069A7">
        <w:rPr>
          <w:rFonts w:cs="Tahoma" w:hAnsi="Tahoma" w:ascii="Tahoma"/>
          <w:sz w:val="20"/>
          <w:szCs w:val="20"/>
        </w:rPr>
        <w:t xml:space="preserve">poslovanje </w:t>
      </w:r>
      <w:r>
        <w:rPr>
          <w:rFonts w:cs="Tahoma" w:hAnsi="Tahoma" w:ascii="Tahoma"/>
          <w:sz w:val="20"/>
          <w:szCs w:val="20"/>
        </w:rPr>
        <w:t xml:space="preserve"> u prometu nekretnina. </w:t>
      </w:r>
      <w:r w:rsidR="002069A7">
        <w:rPr>
          <w:rFonts w:cs="Tahoma" w:hAnsi="Tahoma" w:ascii="Tahoma"/>
          <w:sz w:val="20"/>
          <w:szCs w:val="20"/>
        </w:rPr>
        <w:t>D</w:t>
      </w:r>
      <w:r>
        <w:rPr>
          <w:rFonts w:cs="Tahoma" w:hAnsi="Tahoma" w:ascii="Tahoma"/>
          <w:sz w:val="20"/>
          <w:szCs w:val="20"/>
        </w:rPr>
        <w:t>užnik</w:t>
      </w:r>
      <w:r w:rsidR="002069A7">
        <w:rPr>
          <w:rFonts w:cs="Tahoma" w:hAnsi="Tahoma" w:ascii="Tahoma"/>
          <w:sz w:val="20"/>
          <w:szCs w:val="20"/>
        </w:rPr>
        <w:t xml:space="preserve"> nije poslovno aktivan od 2008 godine i od tada ne predaje </w:t>
      </w:r>
      <w:r>
        <w:rPr>
          <w:rFonts w:cs="Tahoma" w:hAnsi="Tahoma" w:ascii="Tahoma"/>
          <w:sz w:val="20"/>
          <w:szCs w:val="20"/>
        </w:rPr>
        <w:t xml:space="preserve"> </w:t>
      </w:r>
      <w:r w:rsidR="002069A7">
        <w:rPr>
          <w:rFonts w:cs="Tahoma" w:hAnsi="Tahoma" w:ascii="Tahoma"/>
          <w:sz w:val="20"/>
          <w:szCs w:val="20"/>
        </w:rPr>
        <w:t xml:space="preserve">financijska izvješća za </w:t>
      </w:r>
      <w:r>
        <w:rPr>
          <w:rFonts w:cs="Tahoma" w:hAnsi="Tahoma" w:ascii="Tahoma"/>
          <w:sz w:val="20"/>
          <w:szCs w:val="20"/>
        </w:rPr>
        <w:t>javnu objavu</w:t>
      </w:r>
      <w:r w:rsidR="002069A7">
        <w:rPr>
          <w:rFonts w:cs="Tahoma" w:hAnsi="Tahoma" w:ascii="Tahoma"/>
          <w:sz w:val="20"/>
          <w:szCs w:val="20"/>
        </w:rPr>
        <w:t xml:space="preserve"> već samo izjavu da je neaktivan. </w:t>
      </w:r>
      <w:r w:rsidR="005D368C">
        <w:rPr>
          <w:rFonts w:cs="Tahoma" w:hAnsi="Tahoma" w:ascii="Tahoma"/>
          <w:sz w:val="20"/>
          <w:szCs w:val="20"/>
        </w:rPr>
        <w:t>Poteškoće u poslovanju počinju nakon što je dužnik u Hypo Adria Banci 2007. godine ostvario kredit za kupnju nekretnine sa idejom da na njoj gradi poslovno stambeni objekt. Međutim, zbog objektivnih okolnosti, planirane izgradnje dalekovoda od strane HEP-a,  dužnik nije moga dobiti građevinsku dozvolu. Kupljena nekretnina je ovršena od strane banke, a  dužnik zbog velikog kreditnog zaduženja, bez druge imovine i prihoda  gubi likvidnost.</w:t>
      </w:r>
    </w:p>
    <w:p w:rsidRDefault="009C5670" w:rsidP="00A5765A" w:rsidR="009C567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>Dužnik je brisan iz registra rješenjem suda Tt-19/15943-1 od 19, travnja 2018. godine.</w:t>
      </w:r>
    </w:p>
    <w:p w:rsidRDefault="002069A7" w:rsidP="00A5765A" w:rsidR="002069A7">
      <w:pPr>
        <w:jc w:val="both"/>
        <w:rPr>
          <w:rFonts w:cs="Tahoma" w:hAnsi="Tahoma" w:ascii="Tahoma"/>
          <w:sz w:val="20"/>
          <w:szCs w:val="20"/>
        </w:rPr>
      </w:pPr>
    </w:p>
    <w:p w:rsidRDefault="002069A7" w:rsidP="00A5765A" w:rsidR="002069A7">
      <w:pPr>
        <w:jc w:val="both"/>
        <w:rPr>
          <w:rFonts w:cs="Tahoma" w:hAnsi="Tahoma" w:ascii="Tahoma"/>
          <w:sz w:val="20"/>
          <w:szCs w:val="20"/>
        </w:rPr>
      </w:pPr>
    </w:p>
    <w:p w:rsidRDefault="00A5765A" w:rsidP="00A5765A" w:rsidR="00872FA4" w:rsidRPr="00A5765A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2.  </w:t>
      </w:r>
      <w:r w:rsidR="009A6674" w:rsidRPr="00A5765A">
        <w:rPr>
          <w:rFonts w:cs="Tahoma" w:hAnsi="Tahoma" w:ascii="Tahoma"/>
          <w:b/>
          <w:sz w:val="20"/>
          <w:szCs w:val="20"/>
        </w:rPr>
        <w:t>RAZLOZI ZA OTVARANJE STEČAJNOG POSTUPKA</w:t>
      </w:r>
    </w:p>
    <w:p w:rsidRDefault="00E95D13" w:rsidP="00E95D13" w:rsidR="00E95D13">
      <w:pPr>
        <w:jc w:val="both"/>
        <w:rPr>
          <w:rFonts w:cs="Tahoma" w:hAnsi="Tahoma" w:ascii="Tahoma"/>
          <w:b/>
          <w:sz w:val="20"/>
          <w:szCs w:val="20"/>
        </w:rPr>
      </w:pPr>
    </w:p>
    <w:p w:rsidRDefault="007C3596" w:rsidP="007C3596" w:rsidR="007C3596" w:rsidRPr="00286C6C">
      <w:pPr>
        <w:jc w:val="both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Dana </w:t>
      </w:r>
      <w:r w:rsidR="00A56C83">
        <w:rPr>
          <w:rFonts w:cs="Tahoma" w:hAnsi="Tahoma" w:ascii="Tahoma"/>
          <w:sz w:val="20"/>
          <w:szCs w:val="20"/>
        </w:rPr>
        <w:t xml:space="preserve">28.06.2016. </w:t>
      </w:r>
      <w:r w:rsidRPr="00286C6C">
        <w:rPr>
          <w:rFonts w:cs="Tahoma" w:hAnsi="Tahoma" w:ascii="Tahoma"/>
          <w:sz w:val="20"/>
          <w:szCs w:val="20"/>
        </w:rPr>
        <w:t>g</w:t>
      </w:r>
      <w:r w:rsidR="00A56C83">
        <w:rPr>
          <w:rFonts w:cs="Tahoma" w:hAnsi="Tahoma" w:ascii="Tahoma"/>
          <w:sz w:val="20"/>
          <w:szCs w:val="20"/>
        </w:rPr>
        <w:t xml:space="preserve">odine </w:t>
      </w:r>
      <w:r w:rsidRPr="00286C6C">
        <w:rPr>
          <w:rFonts w:cs="Tahoma" w:hAnsi="Tahoma" w:ascii="Tahoma"/>
          <w:sz w:val="20"/>
          <w:szCs w:val="20"/>
        </w:rPr>
        <w:t xml:space="preserve"> Financijska agencija, Regionalni centar Zagreb, Podružnica Zagreb podnijela </w:t>
      </w:r>
      <w:r w:rsidR="001713AA">
        <w:rPr>
          <w:rFonts w:cs="Tahoma" w:hAnsi="Tahoma" w:ascii="Tahoma"/>
          <w:sz w:val="20"/>
          <w:szCs w:val="20"/>
        </w:rPr>
        <w:t xml:space="preserve">je </w:t>
      </w:r>
      <w:r w:rsidRPr="00286C6C">
        <w:rPr>
          <w:rFonts w:cs="Tahoma" w:hAnsi="Tahoma" w:ascii="Tahoma"/>
          <w:sz w:val="20"/>
          <w:szCs w:val="20"/>
        </w:rPr>
        <w:t>zahtjev sudu za provedbu skraćenog stečajnog postupka nad dužnikom</w:t>
      </w:r>
      <w:r w:rsidR="001713AA">
        <w:rPr>
          <w:rFonts w:cs="Tahoma" w:hAnsi="Tahoma" w:ascii="Tahoma"/>
          <w:sz w:val="20"/>
          <w:szCs w:val="20"/>
        </w:rPr>
        <w:t xml:space="preserve"> </w:t>
      </w:r>
      <w:r w:rsidR="00A56C83">
        <w:rPr>
          <w:rFonts w:cs="Tahoma" w:hAnsi="Tahoma" w:ascii="Tahoma"/>
          <w:sz w:val="20"/>
          <w:szCs w:val="20"/>
        </w:rPr>
        <w:t>BU</w:t>
      </w:r>
      <w:r w:rsidR="00AD04B2">
        <w:rPr>
          <w:rFonts w:cs="Tahoma" w:hAnsi="Tahoma" w:ascii="Tahoma"/>
          <w:sz w:val="20"/>
          <w:szCs w:val="20"/>
        </w:rPr>
        <w:t>I</w:t>
      </w:r>
      <w:r w:rsidR="00A56C83">
        <w:rPr>
          <w:rFonts w:cs="Tahoma" w:hAnsi="Tahoma" w:ascii="Tahoma"/>
          <w:sz w:val="20"/>
          <w:szCs w:val="20"/>
        </w:rPr>
        <w:t>NAC</w:t>
      </w:r>
      <w:r w:rsidR="001713AA">
        <w:rPr>
          <w:rFonts w:cs="Tahoma" w:hAnsi="Tahoma" w:ascii="Tahoma"/>
          <w:sz w:val="20"/>
          <w:szCs w:val="20"/>
        </w:rPr>
        <w:t xml:space="preserve"> d.o.o.</w:t>
      </w:r>
      <w:r w:rsidRPr="00286C6C">
        <w:rPr>
          <w:rFonts w:cs="Tahoma" w:hAnsi="Tahoma" w:ascii="Tahoma"/>
          <w:sz w:val="20"/>
          <w:szCs w:val="20"/>
        </w:rPr>
        <w:t xml:space="preserve"> </w:t>
      </w:r>
      <w:r w:rsidR="00A56C83">
        <w:rPr>
          <w:rFonts w:cs="Tahoma" w:hAnsi="Tahoma" w:ascii="Tahoma"/>
          <w:sz w:val="20"/>
          <w:szCs w:val="20"/>
        </w:rPr>
        <w:t>Sisak</w:t>
      </w:r>
      <w:r w:rsidR="001713AA">
        <w:rPr>
          <w:rFonts w:cs="Tahoma" w:hAnsi="Tahoma" w:ascii="Tahoma"/>
          <w:sz w:val="20"/>
          <w:szCs w:val="20"/>
        </w:rPr>
        <w:t xml:space="preserve">, </w:t>
      </w:r>
      <w:r w:rsidR="00A56C83">
        <w:rPr>
          <w:rFonts w:cs="Tahoma" w:hAnsi="Tahoma" w:ascii="Tahoma"/>
          <w:sz w:val="20"/>
          <w:szCs w:val="20"/>
        </w:rPr>
        <w:t xml:space="preserve">Cesarca 95. </w:t>
      </w:r>
      <w:r w:rsidR="009A6674">
        <w:rPr>
          <w:rFonts w:cs="Tahoma" w:hAnsi="Tahoma" w:ascii="Tahoma"/>
          <w:sz w:val="20"/>
          <w:szCs w:val="20"/>
        </w:rPr>
        <w:t>temeljem članka 4</w:t>
      </w:r>
      <w:r w:rsidR="00A56C83">
        <w:rPr>
          <w:rFonts w:cs="Tahoma" w:hAnsi="Tahoma" w:ascii="Tahoma"/>
          <w:sz w:val="20"/>
          <w:szCs w:val="20"/>
        </w:rPr>
        <w:t>44</w:t>
      </w:r>
      <w:r w:rsidR="009A6674">
        <w:rPr>
          <w:rFonts w:cs="Tahoma" w:hAnsi="Tahoma" w:ascii="Tahoma"/>
          <w:sz w:val="20"/>
          <w:szCs w:val="20"/>
        </w:rPr>
        <w:t xml:space="preserve"> stavka </w:t>
      </w:r>
      <w:r w:rsidR="00A56C83">
        <w:rPr>
          <w:rFonts w:cs="Tahoma" w:hAnsi="Tahoma" w:ascii="Tahoma"/>
          <w:sz w:val="20"/>
          <w:szCs w:val="20"/>
        </w:rPr>
        <w:t>2</w:t>
      </w:r>
      <w:r w:rsidR="009A6674">
        <w:rPr>
          <w:rFonts w:cs="Tahoma" w:hAnsi="Tahoma" w:ascii="Tahoma"/>
          <w:sz w:val="20"/>
          <w:szCs w:val="20"/>
        </w:rPr>
        <w:t xml:space="preserve">. Stečajnog zakona. Dužnik je na dan </w:t>
      </w:r>
      <w:r w:rsidR="00A56C83">
        <w:rPr>
          <w:rFonts w:cs="Tahoma" w:hAnsi="Tahoma" w:ascii="Tahoma"/>
          <w:sz w:val="20"/>
          <w:szCs w:val="20"/>
        </w:rPr>
        <w:t xml:space="preserve">01. rujna </w:t>
      </w:r>
      <w:r w:rsidR="009A6674">
        <w:rPr>
          <w:rFonts w:cs="Tahoma" w:hAnsi="Tahoma" w:ascii="Tahoma"/>
          <w:sz w:val="20"/>
          <w:szCs w:val="20"/>
        </w:rPr>
        <w:t>2016</w:t>
      </w:r>
      <w:r w:rsidR="00A56C83">
        <w:rPr>
          <w:rFonts w:cs="Tahoma" w:hAnsi="Tahoma" w:ascii="Tahoma"/>
          <w:sz w:val="20"/>
          <w:szCs w:val="20"/>
        </w:rPr>
        <w:t xml:space="preserve">. godine </w:t>
      </w:r>
      <w:r w:rsidR="009A6674">
        <w:rPr>
          <w:rFonts w:cs="Tahoma" w:hAnsi="Tahoma" w:ascii="Tahoma"/>
          <w:sz w:val="20"/>
          <w:szCs w:val="20"/>
        </w:rPr>
        <w:t xml:space="preserve"> u Očevidniku redoslijeda osnova za plaćanje imao evidentirane neizvršene osnove za plaćanje u neprekinutom razdoblju od </w:t>
      </w:r>
      <w:r w:rsidR="00A56C83">
        <w:rPr>
          <w:rFonts w:cs="Tahoma" w:hAnsi="Tahoma" w:ascii="Tahoma"/>
          <w:sz w:val="20"/>
          <w:szCs w:val="20"/>
        </w:rPr>
        <w:t xml:space="preserve">2728 </w:t>
      </w:r>
      <w:r w:rsidR="009A6674">
        <w:rPr>
          <w:rFonts w:cs="Tahoma" w:hAnsi="Tahoma" w:ascii="Tahoma"/>
          <w:sz w:val="20"/>
          <w:szCs w:val="20"/>
        </w:rPr>
        <w:t xml:space="preserve">dana, u ukupnom iznosu od </w:t>
      </w:r>
      <w:r w:rsidR="00A56C83">
        <w:rPr>
          <w:rFonts w:cs="Tahoma" w:hAnsi="Tahoma" w:ascii="Tahoma"/>
          <w:sz w:val="20"/>
          <w:szCs w:val="20"/>
        </w:rPr>
        <w:t>14.436.901,46</w:t>
      </w:r>
      <w:r w:rsidR="009A6674">
        <w:rPr>
          <w:rFonts w:cs="Tahoma" w:hAnsi="Tahoma" w:ascii="Tahoma"/>
          <w:sz w:val="20"/>
          <w:szCs w:val="20"/>
        </w:rPr>
        <w:t xml:space="preserve"> kuna.</w:t>
      </w:r>
    </w:p>
    <w:p w:rsidRDefault="00286C6C" w:rsidP="007C3596" w:rsidR="00286C6C" w:rsidRPr="00286C6C">
      <w:pPr>
        <w:jc w:val="both"/>
        <w:rPr>
          <w:rFonts w:cs="Tahoma" w:hAnsi="Tahoma" w:ascii="Tahoma"/>
          <w:b/>
          <w:bCs/>
          <w:sz w:val="20"/>
          <w:szCs w:val="20"/>
        </w:rPr>
      </w:pPr>
    </w:p>
    <w:p w:rsidRDefault="007C3596" w:rsidP="00286C6C" w:rsidR="00152140" w:rsidRPr="00286C6C">
      <w:pPr>
        <w:pStyle w:val="Tijeloteksta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Dana </w:t>
      </w:r>
      <w:r w:rsidR="00A56C83">
        <w:rPr>
          <w:rFonts w:cs="Tahoma" w:hAnsi="Tahoma" w:ascii="Tahoma"/>
          <w:sz w:val="20"/>
          <w:szCs w:val="20"/>
        </w:rPr>
        <w:t>4</w:t>
      </w:r>
      <w:r w:rsidRPr="00286C6C">
        <w:rPr>
          <w:rFonts w:cs="Tahoma" w:hAnsi="Tahoma" w:ascii="Tahoma"/>
          <w:sz w:val="20"/>
          <w:szCs w:val="20"/>
        </w:rPr>
        <w:t>.</w:t>
      </w:r>
      <w:r w:rsidR="00A56C83">
        <w:rPr>
          <w:rFonts w:cs="Tahoma" w:hAnsi="Tahoma" w:ascii="Tahoma"/>
          <w:sz w:val="20"/>
          <w:szCs w:val="20"/>
        </w:rPr>
        <w:t xml:space="preserve"> svibnja 2017. pokrenut je prethodni postupak</w:t>
      </w:r>
      <w:r w:rsidRPr="00286C6C">
        <w:rPr>
          <w:rFonts w:cs="Tahoma" w:hAnsi="Tahoma" w:ascii="Tahoma"/>
          <w:sz w:val="20"/>
          <w:szCs w:val="20"/>
        </w:rPr>
        <w:t>,</w:t>
      </w:r>
      <w:r w:rsidR="00A56C83">
        <w:rPr>
          <w:rFonts w:cs="Tahoma" w:hAnsi="Tahoma" w:ascii="Tahoma"/>
          <w:sz w:val="20"/>
          <w:szCs w:val="20"/>
        </w:rPr>
        <w:t xml:space="preserve"> te</w:t>
      </w:r>
      <w:r w:rsidRPr="00286C6C">
        <w:rPr>
          <w:rFonts w:cs="Tahoma" w:hAnsi="Tahoma" w:ascii="Tahoma"/>
          <w:sz w:val="20"/>
          <w:szCs w:val="20"/>
        </w:rPr>
        <w:t xml:space="preserve"> je kod dužnika utvrđen stečajni razlog iz čl. 5. st. 2. Stečajnog zakona- nesposobnost za plaćanje, </w:t>
      </w:r>
      <w:r w:rsidR="00286C6C" w:rsidRPr="00286C6C">
        <w:rPr>
          <w:rFonts w:cs="Tahoma" w:hAnsi="Tahoma" w:ascii="Tahoma"/>
          <w:sz w:val="20"/>
          <w:szCs w:val="20"/>
        </w:rPr>
        <w:t xml:space="preserve"> </w:t>
      </w:r>
      <w:r w:rsidR="00152140" w:rsidRPr="00286C6C">
        <w:rPr>
          <w:rFonts w:cs="Tahoma" w:hAnsi="Tahoma" w:ascii="Tahoma"/>
          <w:sz w:val="20"/>
          <w:szCs w:val="20"/>
        </w:rPr>
        <w:t xml:space="preserve">Rješenjem </w:t>
      </w:r>
      <w:r w:rsidRPr="00286C6C">
        <w:rPr>
          <w:rFonts w:cs="Tahoma" w:hAnsi="Tahoma" w:ascii="Tahoma"/>
          <w:sz w:val="20"/>
          <w:szCs w:val="20"/>
        </w:rPr>
        <w:t xml:space="preserve">TS u </w:t>
      </w:r>
      <w:r w:rsidR="004E6A06">
        <w:rPr>
          <w:rFonts w:cs="Tahoma" w:hAnsi="Tahoma" w:ascii="Tahoma"/>
          <w:sz w:val="20"/>
          <w:szCs w:val="20"/>
        </w:rPr>
        <w:t xml:space="preserve">Zagrebu </w:t>
      </w:r>
      <w:r w:rsidR="00152140" w:rsidRPr="00286C6C">
        <w:rPr>
          <w:rFonts w:cs="Tahoma" w:hAnsi="Tahoma" w:ascii="Tahoma"/>
          <w:sz w:val="20"/>
          <w:szCs w:val="20"/>
        </w:rPr>
        <w:t>d</w:t>
      </w:r>
      <w:r w:rsidRPr="00286C6C">
        <w:rPr>
          <w:rFonts w:cs="Tahoma" w:hAnsi="Tahoma" w:ascii="Tahoma"/>
          <w:sz w:val="20"/>
          <w:szCs w:val="20"/>
        </w:rPr>
        <w:t>a</w:t>
      </w:r>
      <w:r w:rsidR="00152140" w:rsidRPr="00286C6C">
        <w:rPr>
          <w:rFonts w:cs="Tahoma" w:hAnsi="Tahoma" w:ascii="Tahoma"/>
          <w:sz w:val="20"/>
          <w:szCs w:val="20"/>
        </w:rPr>
        <w:t>na  9. s</w:t>
      </w:r>
      <w:r w:rsidR="004E6A06">
        <w:rPr>
          <w:rFonts w:cs="Tahoma" w:hAnsi="Tahoma" w:ascii="Tahoma"/>
          <w:sz w:val="20"/>
          <w:szCs w:val="20"/>
        </w:rPr>
        <w:t>tudenog 2017</w:t>
      </w:r>
      <w:r w:rsidR="00152140" w:rsidRPr="00286C6C">
        <w:rPr>
          <w:rFonts w:cs="Tahoma" w:hAnsi="Tahoma" w:ascii="Tahoma"/>
          <w:sz w:val="20"/>
          <w:szCs w:val="20"/>
        </w:rPr>
        <w:t>.</w:t>
      </w:r>
      <w:r w:rsidR="004E6A06">
        <w:rPr>
          <w:rFonts w:cs="Tahoma" w:hAnsi="Tahoma" w:ascii="Tahoma"/>
          <w:sz w:val="20"/>
          <w:szCs w:val="20"/>
        </w:rPr>
        <w:t xml:space="preserve">gdoine </w:t>
      </w:r>
      <w:r w:rsidR="00152140" w:rsidRPr="00286C6C">
        <w:rPr>
          <w:rFonts w:cs="Tahoma" w:hAnsi="Tahoma" w:ascii="Tahoma"/>
          <w:sz w:val="20"/>
          <w:szCs w:val="20"/>
        </w:rPr>
        <w:t xml:space="preserve">poslovni broj </w:t>
      </w:r>
      <w:r w:rsidR="004E6A06">
        <w:rPr>
          <w:rFonts w:cs="Tahoma" w:hAnsi="Tahoma" w:ascii="Tahoma"/>
          <w:sz w:val="20"/>
          <w:szCs w:val="20"/>
        </w:rPr>
        <w:t xml:space="preserve">8 </w:t>
      </w:r>
      <w:r w:rsidR="00152140" w:rsidRPr="00286C6C">
        <w:rPr>
          <w:rFonts w:cs="Tahoma" w:hAnsi="Tahoma" w:ascii="Tahoma"/>
          <w:sz w:val="20"/>
          <w:szCs w:val="20"/>
        </w:rPr>
        <w:t>St-</w:t>
      </w:r>
      <w:r w:rsidR="004E6A06">
        <w:rPr>
          <w:rFonts w:cs="Tahoma" w:hAnsi="Tahoma" w:ascii="Tahoma"/>
          <w:sz w:val="20"/>
          <w:szCs w:val="20"/>
        </w:rPr>
        <w:t>5137</w:t>
      </w:r>
      <w:r w:rsidR="00152140" w:rsidRPr="00286C6C">
        <w:rPr>
          <w:rFonts w:cs="Tahoma" w:hAnsi="Tahoma" w:ascii="Tahoma"/>
          <w:sz w:val="20"/>
          <w:szCs w:val="20"/>
        </w:rPr>
        <w:t>/201</w:t>
      </w:r>
      <w:r w:rsidR="004E6A06">
        <w:rPr>
          <w:rFonts w:cs="Tahoma" w:hAnsi="Tahoma" w:ascii="Tahoma"/>
          <w:sz w:val="20"/>
          <w:szCs w:val="20"/>
        </w:rPr>
        <w:t>7</w:t>
      </w:r>
      <w:r w:rsidR="00152140" w:rsidRPr="00286C6C">
        <w:rPr>
          <w:rFonts w:cs="Tahoma" w:hAnsi="Tahoma" w:ascii="Tahoma"/>
          <w:sz w:val="20"/>
          <w:szCs w:val="20"/>
        </w:rPr>
        <w:t xml:space="preserve"> otvoren  stečajni postupak nad dužnikom  </w:t>
      </w:r>
      <w:r w:rsidR="00286C6C" w:rsidRPr="00286C6C">
        <w:rPr>
          <w:rFonts w:cs="Tahoma" w:hAnsi="Tahoma" w:ascii="Tahoma"/>
          <w:sz w:val="20"/>
          <w:szCs w:val="20"/>
        </w:rPr>
        <w:t>i</w:t>
      </w:r>
      <w:r w:rsidR="00152140" w:rsidRPr="00286C6C">
        <w:rPr>
          <w:rFonts w:cs="Tahoma" w:hAnsi="Tahoma" w:ascii="Tahoma"/>
          <w:sz w:val="20"/>
          <w:szCs w:val="20"/>
        </w:rPr>
        <w:t xml:space="preserve"> istodobno nad dužnikom i zaključen stečajni postupak. </w:t>
      </w:r>
    </w:p>
    <w:p w:rsidRDefault="00286C6C" w:rsidP="00286C6C" w:rsidR="00286C6C" w:rsidRPr="00286C6C">
      <w:pPr>
        <w:pStyle w:val="Tijeloteksta"/>
        <w:rPr>
          <w:rFonts w:cs="Tahoma" w:hAnsi="Tahoma" w:ascii="Tahoma"/>
          <w:sz w:val="20"/>
          <w:szCs w:val="20"/>
        </w:rPr>
      </w:pPr>
    </w:p>
    <w:p w:rsidRDefault="00152140" w:rsidP="00152140" w:rsidR="00286C6C">
      <w:pPr>
        <w:jc w:val="both"/>
        <w:rPr>
          <w:rFonts w:cs="Tahoma" w:hAnsi="Tahoma" w:ascii="Tahoma"/>
          <w:sz w:val="20"/>
          <w:szCs w:val="20"/>
        </w:rPr>
      </w:pPr>
      <w:r w:rsidRPr="00286C6C">
        <w:rPr>
          <w:rFonts w:cs="Tahoma" w:hAnsi="Tahoma" w:ascii="Tahoma"/>
          <w:sz w:val="20"/>
          <w:szCs w:val="20"/>
        </w:rPr>
        <w:t xml:space="preserve">Podneskom od </w:t>
      </w:r>
      <w:r w:rsidR="004E6A06">
        <w:rPr>
          <w:rFonts w:cs="Tahoma" w:hAnsi="Tahoma" w:ascii="Tahoma"/>
          <w:sz w:val="20"/>
          <w:szCs w:val="20"/>
        </w:rPr>
        <w:t xml:space="preserve">08. lipnja 2018. godine vjerovnik RH MF Porezna uprava, Područni ured Sisak obavijestio je sud da dužnik ima imovinu koju je moguće unovčiti. Sud je odredio da će imovina biti </w:t>
      </w:r>
      <w:r w:rsidR="007C3596" w:rsidRPr="00286C6C">
        <w:rPr>
          <w:rFonts w:cs="Tahoma" w:hAnsi="Tahoma" w:ascii="Tahoma"/>
          <w:sz w:val="20"/>
          <w:szCs w:val="20"/>
        </w:rPr>
        <w:t xml:space="preserve"> dostatn</w:t>
      </w:r>
      <w:r w:rsidR="004E6A06">
        <w:rPr>
          <w:rFonts w:cs="Tahoma" w:hAnsi="Tahoma" w:ascii="Tahoma"/>
          <w:sz w:val="20"/>
          <w:szCs w:val="20"/>
        </w:rPr>
        <w:t xml:space="preserve">a </w:t>
      </w:r>
      <w:r w:rsidR="007C3596" w:rsidRPr="00286C6C">
        <w:rPr>
          <w:rFonts w:cs="Tahoma" w:hAnsi="Tahoma" w:ascii="Tahoma"/>
          <w:sz w:val="20"/>
          <w:szCs w:val="20"/>
        </w:rPr>
        <w:t xml:space="preserve">za namirenje troškova postupka </w:t>
      </w:r>
      <w:r w:rsidR="001713AA">
        <w:rPr>
          <w:rFonts w:cs="Tahoma" w:hAnsi="Tahoma" w:ascii="Tahoma"/>
          <w:sz w:val="20"/>
          <w:szCs w:val="20"/>
        </w:rPr>
        <w:t>nad stečajnom masom</w:t>
      </w:r>
      <w:r w:rsidR="009C5670">
        <w:rPr>
          <w:rFonts w:cs="Tahoma" w:hAnsi="Tahoma" w:ascii="Tahoma"/>
          <w:sz w:val="20"/>
          <w:szCs w:val="20"/>
        </w:rPr>
        <w:t xml:space="preserve"> te odredio upis stečajne mase u sudski registar.</w:t>
      </w:r>
    </w:p>
    <w:p w:rsidRDefault="001713AA" w:rsidP="00152140" w:rsidR="001713AA">
      <w:pPr>
        <w:jc w:val="both"/>
        <w:rPr>
          <w:rFonts w:cs="Tahoma" w:hAnsi="Tahoma" w:ascii="Tahoma"/>
          <w:sz w:val="20"/>
          <w:szCs w:val="20"/>
        </w:rPr>
      </w:pPr>
    </w:p>
    <w:p w:rsidRDefault="001713AA" w:rsidP="00152140" w:rsidR="001713AA">
      <w:pPr>
        <w:jc w:val="both"/>
        <w:rPr>
          <w:rFonts w:cs="Arial" w:hAnsi="Arial" w:ascii="Arial"/>
          <w:sz w:val="18"/>
          <w:szCs w:val="18"/>
        </w:rPr>
      </w:pPr>
      <w:r>
        <w:rPr>
          <w:rFonts w:cs="Tahoma" w:hAnsi="Tahoma" w:ascii="Tahoma"/>
          <w:sz w:val="20"/>
          <w:szCs w:val="20"/>
        </w:rPr>
        <w:t xml:space="preserve">Stečajna masa upisana je  u Sudski registar pod brojem </w:t>
      </w:r>
      <w:r w:rsidRPr="001713AA">
        <w:rPr>
          <w:rFonts w:cs="Arial" w:hAnsi="Arial" w:ascii="Arial"/>
          <w:sz w:val="18"/>
          <w:szCs w:val="18"/>
        </w:rPr>
        <w:t>Tt-18</w:t>
      </w:r>
      <w:r w:rsidR="009C5670">
        <w:rPr>
          <w:rFonts w:cs="Arial" w:hAnsi="Arial" w:ascii="Arial"/>
          <w:sz w:val="18"/>
          <w:szCs w:val="18"/>
        </w:rPr>
        <w:t>/36416-2</w:t>
      </w:r>
      <w:r w:rsidRPr="001713AA">
        <w:rPr>
          <w:rFonts w:cs="Arial" w:hAnsi="Arial" w:ascii="Arial"/>
          <w:sz w:val="18"/>
          <w:szCs w:val="18"/>
        </w:rPr>
        <w:t xml:space="preserve"> od 1</w:t>
      </w:r>
      <w:r w:rsidR="00AD04B2">
        <w:rPr>
          <w:rFonts w:cs="Arial" w:hAnsi="Arial" w:ascii="Arial"/>
          <w:sz w:val="18"/>
          <w:szCs w:val="18"/>
        </w:rPr>
        <w:t>6</w:t>
      </w:r>
      <w:r w:rsidRPr="001713AA">
        <w:rPr>
          <w:rFonts w:cs="Arial" w:hAnsi="Arial" w:ascii="Arial"/>
          <w:sz w:val="18"/>
          <w:szCs w:val="18"/>
        </w:rPr>
        <w:t xml:space="preserve">. </w:t>
      </w:r>
      <w:r w:rsidR="009C5670">
        <w:rPr>
          <w:rFonts w:cs="Arial" w:hAnsi="Arial" w:ascii="Arial"/>
          <w:sz w:val="18"/>
          <w:szCs w:val="18"/>
        </w:rPr>
        <w:t>listopada</w:t>
      </w:r>
      <w:r w:rsidRPr="001713AA">
        <w:rPr>
          <w:rFonts w:cs="Arial" w:hAnsi="Arial" w:ascii="Arial"/>
          <w:sz w:val="18"/>
          <w:szCs w:val="18"/>
        </w:rPr>
        <w:t xml:space="preserve"> 2018. godine</w:t>
      </w:r>
      <w:r>
        <w:rPr>
          <w:rFonts w:cs="Arial" w:hAnsi="Arial" w:ascii="Arial"/>
          <w:sz w:val="18"/>
          <w:szCs w:val="18"/>
        </w:rPr>
        <w:t>.</w:t>
      </w:r>
    </w:p>
    <w:p w:rsidRDefault="009C5670" w:rsidP="00152140" w:rsidR="009C5670" w:rsidRPr="001713AA">
      <w:pPr>
        <w:jc w:val="both"/>
        <w:rPr>
          <w:rFonts w:cs="Tahoma" w:hAnsi="Tahoma" w:ascii="Tahoma"/>
          <w:sz w:val="20"/>
          <w:szCs w:val="20"/>
        </w:rPr>
      </w:pPr>
    </w:p>
    <w:p w:rsidRDefault="009C5670" w:rsidP="009C5670" w:rsidR="009C567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Sud je pozvao vjerovnike stečajne mase iza BUINAC d.o.o. u stečaju, Braće Radića 63, Sladojevci, Slatina, OIB: 97540022967, da prijave svoje tražbine </w:t>
      </w:r>
      <w:r w:rsidRPr="00286C6C">
        <w:rPr>
          <w:rFonts w:cs="Tahoma" w:hAnsi="Tahoma" w:ascii="Tahoma"/>
          <w:sz w:val="20"/>
          <w:szCs w:val="20"/>
        </w:rPr>
        <w:t>radi naknadne diobe</w:t>
      </w:r>
      <w:r>
        <w:rPr>
          <w:rFonts w:cs="Tahoma" w:hAnsi="Tahoma" w:ascii="Tahoma"/>
          <w:sz w:val="20"/>
          <w:szCs w:val="20"/>
        </w:rPr>
        <w:t xml:space="preserve"> </w:t>
      </w:r>
      <w:r w:rsidRPr="00286C6C">
        <w:rPr>
          <w:rFonts w:cs="Tahoma" w:hAnsi="Tahoma" w:ascii="Tahoma"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>rješenjem od 13. studenog 2018. godine posl br. 48 St-2865/2018</w:t>
      </w:r>
      <w:r w:rsidR="00AD04B2">
        <w:rPr>
          <w:rFonts w:cs="Tahoma" w:hAnsi="Tahoma" w:ascii="Tahoma"/>
          <w:sz w:val="20"/>
          <w:szCs w:val="20"/>
        </w:rPr>
        <w:t>.</w:t>
      </w:r>
    </w:p>
    <w:p w:rsidRDefault="00B12051" w:rsidP="009C5670" w:rsidR="00B12051">
      <w:pPr>
        <w:jc w:val="both"/>
        <w:rPr>
          <w:rFonts w:cs="Tahoma" w:hAnsi="Tahoma" w:ascii="Tahoma"/>
          <w:sz w:val="20"/>
          <w:szCs w:val="20"/>
        </w:rPr>
      </w:pPr>
    </w:p>
    <w:p w:rsidRDefault="00286C6C" w:rsidP="00152140" w:rsidR="00286C6C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98302A" w:rsidR="00E50C44" w:rsidRPr="0098302A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2.1. </w:t>
      </w:r>
      <w:r w:rsidR="00E50C44" w:rsidRPr="0098302A">
        <w:rPr>
          <w:rFonts w:cs="Tahoma" w:hAnsi="Tahoma" w:ascii="Tahoma"/>
          <w:b/>
          <w:sz w:val="20"/>
          <w:szCs w:val="20"/>
        </w:rPr>
        <w:t>STATUSNO PRAVNI POLOŽAJ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STEČAJNE MASE IZA </w:t>
      </w:r>
      <w:r w:rsidR="00E50C44" w:rsidRPr="0098302A">
        <w:rPr>
          <w:rFonts w:cs="Tahoma" w:hAnsi="Tahoma" w:ascii="Tahoma"/>
          <w:b/>
          <w:sz w:val="20"/>
          <w:szCs w:val="20"/>
        </w:rPr>
        <w:t xml:space="preserve"> DUŽNIKA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ZEM</w:t>
      </w:r>
      <w:r w:rsidR="00DA7DB3" w:rsidRPr="0098302A">
        <w:rPr>
          <w:rFonts w:cs="Tahoma" w:hAnsi="Tahoma" w:ascii="Tahoma"/>
          <w:b/>
          <w:sz w:val="20"/>
          <w:szCs w:val="20"/>
        </w:rPr>
        <w:t>LJA</w:t>
      </w:r>
      <w:r w:rsidR="00D877EE" w:rsidRPr="0098302A">
        <w:rPr>
          <w:rFonts w:cs="Tahoma" w:hAnsi="Tahoma" w:ascii="Tahoma"/>
          <w:b/>
          <w:sz w:val="20"/>
          <w:szCs w:val="20"/>
        </w:rPr>
        <w:t xml:space="preserve"> NADE d.o.o. U STEČAJU:</w:t>
      </w:r>
    </w:p>
    <w:p w:rsidRDefault="00E50C44" w:rsidP="00E50C44" w:rsidR="00E50C44" w:rsidRPr="00FA294B">
      <w:pPr>
        <w:jc w:val="both"/>
        <w:rPr>
          <w:rFonts w:cs="Tahoma" w:hAnsi="Tahoma" w:ascii="Tahoma"/>
          <w:b/>
          <w:sz w:val="20"/>
          <w:szCs w:val="20"/>
        </w:rPr>
      </w:pPr>
    </w:p>
    <w:p w:rsidRDefault="00286C6C" w:rsidP="00E50C44" w:rsidR="00E50C44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Naziv</w:t>
      </w:r>
      <w:r w:rsidR="00E50C44" w:rsidRPr="003C0DC7">
        <w:rPr>
          <w:rFonts w:cs="Tahoma" w:hAnsi="Tahoma" w:ascii="Tahoma"/>
          <w:b/>
          <w:sz w:val="20"/>
          <w:szCs w:val="20"/>
        </w:rPr>
        <w:t>:</w:t>
      </w:r>
      <w:r w:rsidR="00E50C44" w:rsidRPr="00E50C44">
        <w:rPr>
          <w:rFonts w:cs="Tahoma" w:hAnsi="Tahoma" w:ascii="Tahoma"/>
          <w:b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Stečajna masa iza </w:t>
      </w:r>
      <w:r w:rsidR="00AD04B2">
        <w:rPr>
          <w:rFonts w:cs="Tahoma" w:hAnsi="Tahoma" w:ascii="Tahoma"/>
          <w:sz w:val="20"/>
          <w:szCs w:val="20"/>
        </w:rPr>
        <w:t>BUINAC</w:t>
      </w:r>
      <w:r>
        <w:rPr>
          <w:rFonts w:cs="Tahoma" w:hAnsi="Tahoma" w:ascii="Tahoma"/>
          <w:sz w:val="20"/>
          <w:szCs w:val="20"/>
        </w:rPr>
        <w:t xml:space="preserve"> d.o.o.</w:t>
      </w:r>
      <w:r w:rsidR="00CB0B00" w:rsidRPr="00E50C44">
        <w:rPr>
          <w:rFonts w:cs="Tahoma" w:hAnsi="Tahoma" w:ascii="Tahoma"/>
          <w:sz w:val="20"/>
          <w:szCs w:val="20"/>
        </w:rPr>
        <w:t xml:space="preserve"> u stečaju </w:t>
      </w:r>
      <w:r w:rsidR="00E50C44" w:rsidRPr="003C0DC7">
        <w:rPr>
          <w:rFonts w:cs="Tahoma" w:hAnsi="Tahoma" w:ascii="Tahoma"/>
          <w:sz w:val="20"/>
          <w:szCs w:val="20"/>
        </w:rPr>
        <w:t xml:space="preserve"> </w:t>
      </w:r>
    </w:p>
    <w:p w:rsidRDefault="00DA7DB3" w:rsidP="00E50C44" w:rsidR="00DA7DB3" w:rsidRPr="003C0DC7">
      <w:pPr>
        <w:jc w:val="both"/>
        <w:rPr>
          <w:rFonts w:cs="Tahoma" w:hAnsi="Tahoma" w:ascii="Tahoma"/>
          <w:sz w:val="20"/>
          <w:szCs w:val="20"/>
        </w:rPr>
      </w:pPr>
      <w:r w:rsidRPr="00DA7DB3">
        <w:rPr>
          <w:rFonts w:cs="Tahoma" w:hAnsi="Tahoma" w:ascii="Tahoma"/>
          <w:b/>
          <w:sz w:val="20"/>
          <w:szCs w:val="20"/>
        </w:rPr>
        <w:t>Pravni oblik</w:t>
      </w:r>
      <w:r>
        <w:rPr>
          <w:rFonts w:cs="Tahoma" w:hAnsi="Tahoma" w:ascii="Tahoma"/>
          <w:sz w:val="20"/>
          <w:szCs w:val="20"/>
        </w:rPr>
        <w:t>: Stečajna masa</w:t>
      </w:r>
    </w:p>
    <w:p w:rsidRDefault="00E50C44" w:rsidP="00E50C44" w:rsidR="00E50C44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Sjedište:</w:t>
      </w:r>
      <w:r w:rsidRPr="003C0DC7">
        <w:rPr>
          <w:rFonts w:cs="Tahoma" w:hAnsi="Tahoma" w:ascii="Tahoma"/>
          <w:sz w:val="20"/>
          <w:szCs w:val="20"/>
        </w:rPr>
        <w:t xml:space="preserve"> </w:t>
      </w:r>
      <w:r w:rsidR="00286C6C">
        <w:rPr>
          <w:rFonts w:cs="Tahoma" w:hAnsi="Tahoma" w:ascii="Tahoma"/>
          <w:sz w:val="20"/>
          <w:szCs w:val="20"/>
        </w:rPr>
        <w:t>Braće Radića 63, Sladojevci, Slatina</w:t>
      </w:r>
      <w:r w:rsidR="00CB0B00" w:rsidRPr="00E50C44">
        <w:rPr>
          <w:rFonts w:cs="Tahoma" w:hAnsi="Tahoma" w:ascii="Tahoma"/>
          <w:sz w:val="20"/>
          <w:szCs w:val="20"/>
        </w:rPr>
        <w:t xml:space="preserve"> </w:t>
      </w:r>
    </w:p>
    <w:p w:rsidRDefault="00601A49" w:rsidP="00E50C44" w:rsidR="00601A49" w:rsidRPr="00286C6C">
      <w:pPr>
        <w:jc w:val="both"/>
        <w:rPr>
          <w:rFonts w:cs="Tahoma" w:hAnsi="Tahoma" w:ascii="Tahoma"/>
          <w:sz w:val="20"/>
          <w:szCs w:val="20"/>
        </w:rPr>
      </w:pPr>
      <w:r w:rsidRPr="00601A49">
        <w:rPr>
          <w:rFonts w:cs="Tahoma" w:hAnsi="Tahoma" w:ascii="Tahoma"/>
          <w:b/>
          <w:sz w:val="20"/>
          <w:szCs w:val="20"/>
        </w:rPr>
        <w:t>MBS: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286C6C">
        <w:rPr>
          <w:rFonts w:cs="Tahoma" w:hAnsi="Tahoma" w:ascii="Tahoma"/>
          <w:sz w:val="20"/>
          <w:szCs w:val="20"/>
        </w:rPr>
        <w:t>0</w:t>
      </w:r>
      <w:r w:rsidR="00AD04B2">
        <w:rPr>
          <w:rFonts w:cs="Tahoma" w:hAnsi="Tahoma" w:ascii="Tahoma"/>
          <w:sz w:val="20"/>
          <w:szCs w:val="20"/>
        </w:rPr>
        <w:t>81200946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OIB:</w:t>
      </w:r>
      <w:r w:rsidRPr="003C0DC7">
        <w:rPr>
          <w:rFonts w:cs="Tahoma" w:hAnsi="Tahoma" w:ascii="Tahoma"/>
          <w:sz w:val="20"/>
          <w:szCs w:val="20"/>
        </w:rPr>
        <w:t xml:space="preserve"> </w:t>
      </w:r>
      <w:r w:rsidR="00AD04B2">
        <w:rPr>
          <w:rFonts w:cs="Tahoma" w:hAnsi="Tahoma" w:ascii="Tahoma"/>
          <w:sz w:val="20"/>
          <w:szCs w:val="20"/>
        </w:rPr>
        <w:t>02039715003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b/>
          <w:sz w:val="20"/>
          <w:szCs w:val="20"/>
        </w:rPr>
        <w:t>Registarski sud</w:t>
      </w:r>
      <w:r w:rsidRPr="003C0DC7">
        <w:rPr>
          <w:rFonts w:cs="Tahoma" w:hAnsi="Tahoma" w:ascii="Tahoma"/>
          <w:sz w:val="20"/>
          <w:szCs w:val="20"/>
        </w:rPr>
        <w:t xml:space="preserve">: TS </w:t>
      </w:r>
      <w:r w:rsidR="00CB0B00">
        <w:rPr>
          <w:rFonts w:cs="Tahoma" w:hAnsi="Tahoma" w:ascii="Tahoma"/>
          <w:sz w:val="20"/>
          <w:szCs w:val="20"/>
        </w:rPr>
        <w:t>ZAGREB</w:t>
      </w:r>
    </w:p>
    <w:p w:rsidRDefault="00D877EE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Stečajni upravitelj: </w:t>
      </w:r>
      <w:r w:rsidRPr="00D877EE">
        <w:rPr>
          <w:rFonts w:cs="Tahoma" w:hAnsi="Tahoma" w:ascii="Tahoma"/>
          <w:sz w:val="20"/>
          <w:szCs w:val="20"/>
        </w:rPr>
        <w:t>Krešimir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286C6C">
        <w:rPr>
          <w:rFonts w:cs="Tahoma" w:hAnsi="Tahoma" w:ascii="Tahoma"/>
          <w:sz w:val="20"/>
          <w:szCs w:val="20"/>
        </w:rPr>
        <w:t>Fučkar</w:t>
      </w:r>
      <w:r>
        <w:rPr>
          <w:rFonts w:cs="Tahoma" w:hAnsi="Tahoma" w:ascii="Tahoma"/>
          <w:sz w:val="20"/>
          <w:szCs w:val="20"/>
        </w:rPr>
        <w:t>, Braće Radića 63, Sladojevci , Slatina</w:t>
      </w:r>
      <w:r w:rsidR="00FA0D9E">
        <w:rPr>
          <w:rFonts w:cs="Tahoma" w:hAnsi="Tahoma" w:ascii="Tahoma"/>
          <w:sz w:val="20"/>
          <w:szCs w:val="20"/>
        </w:rPr>
        <w:t>, OIB:</w:t>
      </w:r>
      <w:r>
        <w:rPr>
          <w:rFonts w:cs="Tahoma" w:hAnsi="Tahoma" w:ascii="Tahoma"/>
          <w:sz w:val="20"/>
          <w:szCs w:val="20"/>
        </w:rPr>
        <w:t>01195634741</w:t>
      </w:r>
    </w:p>
    <w:p w:rsidRDefault="00D877EE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Upis u Sudski registar:</w:t>
      </w:r>
      <w:r w:rsidR="00E50C44" w:rsidRPr="003C0DC7">
        <w:rPr>
          <w:rFonts w:cs="Tahoma" w:hAnsi="Tahoma" w:ascii="Tahoma"/>
          <w:sz w:val="20"/>
          <w:szCs w:val="20"/>
        </w:rPr>
        <w:t xml:space="preserve"> </w:t>
      </w:r>
      <w:r w:rsidR="00AD04B2">
        <w:rPr>
          <w:rFonts w:cs="Tahoma" w:hAnsi="Tahoma" w:ascii="Tahoma"/>
          <w:sz w:val="20"/>
          <w:szCs w:val="20"/>
        </w:rPr>
        <w:t>16.10.2018.</w:t>
      </w:r>
    </w:p>
    <w:p w:rsidRDefault="00E50C44" w:rsidP="00E50C44" w:rsidR="00E50C44" w:rsidRPr="00A62406">
      <w:pPr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98302A" w:rsidR="00E50C44" w:rsidRPr="00E44652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  2.2.</w:t>
      </w:r>
      <w:r w:rsidR="00E44652" w:rsidRPr="00E44652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E44652">
        <w:rPr>
          <w:rFonts w:cs="Tahoma" w:hAnsi="Tahoma" w:ascii="Tahoma"/>
          <w:b/>
          <w:sz w:val="20"/>
          <w:szCs w:val="20"/>
        </w:rPr>
        <w:t>PODUZETE RADNJE OD OTVARANJA STEČAJNOG POSTUPKA</w:t>
      </w:r>
    </w:p>
    <w:p w:rsidRDefault="00E50C44" w:rsidP="00E50C44" w:rsidR="00E50C44">
      <w:pPr>
        <w:jc w:val="both"/>
        <w:rPr>
          <w:rFonts w:cs="Tahoma" w:hAnsi="Tahoma" w:ascii="Tahoma"/>
          <w:b/>
        </w:rPr>
      </w:pPr>
    </w:p>
    <w:p w:rsidRDefault="00E50C44" w:rsidP="00E50C44" w:rsidR="00E50C44" w:rsidRPr="00FF05C9">
      <w:pPr>
        <w:jc w:val="both"/>
        <w:rPr>
          <w:rFonts w:cs="Tahoma" w:hAnsi="Tahoma" w:ascii="Tahoma"/>
          <w:sz w:val="20"/>
          <w:szCs w:val="20"/>
        </w:rPr>
      </w:pPr>
      <w:r w:rsidRPr="00FF05C9">
        <w:rPr>
          <w:rFonts w:cs="Tahoma" w:hAnsi="Tahoma" w:ascii="Tahoma"/>
          <w:sz w:val="20"/>
          <w:szCs w:val="20"/>
        </w:rPr>
        <w:t>Nakon preuzimanja dužnosti poduzete su aktivnosti kako slijedi:</w:t>
      </w:r>
    </w:p>
    <w:p w:rsidRDefault="00E50C44" w:rsidP="00E50C44" w:rsidR="00E50C44" w:rsidRPr="003C0DC7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5D368C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N</w:t>
      </w:r>
      <w:r w:rsidR="00E50C44" w:rsidRPr="00E333CB">
        <w:rPr>
          <w:rFonts w:cs="Tahoma" w:hAnsi="Tahoma" w:ascii="Tahoma"/>
          <w:sz w:val="20"/>
          <w:szCs w:val="20"/>
        </w:rPr>
        <w:t xml:space="preserve">apravljen novi </w:t>
      </w:r>
      <w:r w:rsidR="00B12051">
        <w:rPr>
          <w:rFonts w:cs="Tahoma" w:hAnsi="Tahoma" w:ascii="Tahoma"/>
          <w:sz w:val="20"/>
          <w:szCs w:val="20"/>
        </w:rPr>
        <w:t xml:space="preserve">pečat </w:t>
      </w:r>
      <w:r w:rsidR="002D56DF">
        <w:rPr>
          <w:rFonts w:cs="Tahoma" w:hAnsi="Tahoma" w:ascii="Tahoma"/>
          <w:sz w:val="20"/>
          <w:szCs w:val="20"/>
        </w:rPr>
        <w:t xml:space="preserve">za stečajnu masu </w:t>
      </w:r>
      <w:r w:rsidR="00E50C44" w:rsidRPr="00E333CB">
        <w:rPr>
          <w:rFonts w:cs="Tahoma" w:hAnsi="Tahoma" w:ascii="Tahoma"/>
          <w:sz w:val="20"/>
          <w:szCs w:val="20"/>
        </w:rPr>
        <w:t>s prefiksom „u stečaju“</w:t>
      </w:r>
    </w:p>
    <w:p w:rsidRDefault="00E50C44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 w:rsidRPr="00E333CB">
        <w:rPr>
          <w:rFonts w:cs="Tahoma" w:hAnsi="Tahoma" w:ascii="Tahoma"/>
          <w:sz w:val="20"/>
          <w:szCs w:val="20"/>
        </w:rPr>
        <w:t>Otvoren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Pr="00E333CB">
        <w:rPr>
          <w:rFonts w:cs="Tahoma" w:hAnsi="Tahoma" w:ascii="Tahoma"/>
          <w:sz w:val="20"/>
          <w:szCs w:val="20"/>
        </w:rPr>
        <w:t>novi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Pr="00E333CB">
        <w:rPr>
          <w:rFonts w:cs="Tahoma" w:hAnsi="Tahoma" w:ascii="Tahoma"/>
          <w:sz w:val="20"/>
          <w:szCs w:val="20"/>
        </w:rPr>
        <w:t>žiro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Pr="00E333CB">
        <w:rPr>
          <w:rFonts w:cs="Tahoma" w:hAnsi="Tahoma" w:ascii="Tahoma"/>
          <w:sz w:val="20"/>
          <w:szCs w:val="20"/>
        </w:rPr>
        <w:t>račun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="002D56DF">
        <w:rPr>
          <w:rFonts w:cs="Tahoma" w:hAnsi="Tahoma" w:ascii="Tahoma"/>
          <w:sz w:val="20"/>
          <w:szCs w:val="20"/>
        </w:rPr>
        <w:t xml:space="preserve">stečajne mase </w:t>
      </w:r>
      <w:r w:rsidRPr="00E333CB">
        <w:rPr>
          <w:rFonts w:cs="Tahoma" w:hAnsi="Tahoma" w:ascii="Tahoma"/>
          <w:sz w:val="20"/>
          <w:szCs w:val="20"/>
        </w:rPr>
        <w:t xml:space="preserve">kod </w:t>
      </w:r>
      <w:r w:rsidR="00466F34">
        <w:rPr>
          <w:rFonts w:cs="Tahoma" w:hAnsi="Tahoma" w:ascii="Tahoma"/>
          <w:sz w:val="20"/>
          <w:szCs w:val="20"/>
        </w:rPr>
        <w:t>Zagrebačke banke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="00466F34">
        <w:rPr>
          <w:rFonts w:cs="Tahoma" w:hAnsi="Tahoma" w:ascii="Tahoma"/>
          <w:sz w:val="20"/>
          <w:szCs w:val="20"/>
        </w:rPr>
        <w:t>dd</w:t>
      </w:r>
      <w:r w:rsidR="007A36CF">
        <w:rPr>
          <w:rFonts w:cs="Tahoma" w:hAnsi="Tahoma" w:ascii="Tahoma"/>
          <w:sz w:val="20"/>
          <w:szCs w:val="20"/>
        </w:rPr>
        <w:t xml:space="preserve"> </w:t>
      </w:r>
      <w:r w:rsidRPr="00E333CB">
        <w:rPr>
          <w:rFonts w:cs="Tahoma" w:hAnsi="Tahoma" w:ascii="Tahoma"/>
          <w:sz w:val="20"/>
          <w:szCs w:val="20"/>
        </w:rPr>
        <w:t>broj: HR</w:t>
      </w:r>
      <w:r w:rsidR="007A36CF">
        <w:rPr>
          <w:rFonts w:cs="Tahoma" w:hAnsi="Tahoma" w:ascii="Tahoma"/>
          <w:sz w:val="20"/>
          <w:szCs w:val="20"/>
        </w:rPr>
        <w:t>8423600001102740933</w:t>
      </w:r>
    </w:p>
    <w:p w:rsidRDefault="005D368C" w:rsidP="00CA3D62" w:rsidR="00E50C44" w:rsidRPr="00E333CB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Dogovorena usluga računovodstva</w:t>
      </w:r>
      <w:r w:rsidR="00E50C44" w:rsidRPr="00E333CB">
        <w:rPr>
          <w:rFonts w:cs="Tahoma" w:hAnsi="Tahoma" w:ascii="Tahoma"/>
          <w:sz w:val="20"/>
          <w:szCs w:val="20"/>
        </w:rPr>
        <w:t xml:space="preserve">  </w:t>
      </w:r>
      <w:r w:rsidR="008042B8">
        <w:rPr>
          <w:rFonts w:cs="Tahoma" w:hAnsi="Tahoma" w:ascii="Tahoma"/>
          <w:sz w:val="20"/>
          <w:szCs w:val="20"/>
        </w:rPr>
        <w:t xml:space="preserve">i izrade početne bilance </w:t>
      </w:r>
      <w:r w:rsidR="00E50C44" w:rsidRPr="00E333CB">
        <w:rPr>
          <w:rFonts w:cs="Tahoma" w:hAnsi="Tahoma" w:ascii="Tahoma"/>
          <w:sz w:val="20"/>
          <w:szCs w:val="20"/>
        </w:rPr>
        <w:t xml:space="preserve">s računovodstvenim servisom „KNJIGA“, Lipa 121, Slatina uz mjesečnu naknadu od  </w:t>
      </w:r>
      <w:r w:rsidR="00A97107" w:rsidRPr="00330C91">
        <w:rPr>
          <w:rFonts w:cs="Tahoma" w:hAnsi="Tahoma" w:ascii="Tahoma"/>
          <w:sz w:val="20"/>
          <w:szCs w:val="20"/>
        </w:rPr>
        <w:t>5</w:t>
      </w:r>
      <w:r w:rsidR="00E50C44" w:rsidRPr="00330C91">
        <w:rPr>
          <w:rFonts w:cs="Tahoma" w:hAnsi="Tahoma" w:ascii="Tahoma"/>
          <w:sz w:val="20"/>
          <w:szCs w:val="20"/>
        </w:rPr>
        <w:t xml:space="preserve">00,00 </w:t>
      </w:r>
      <w:r w:rsidR="002D56DF">
        <w:rPr>
          <w:rFonts w:cs="Tahoma" w:hAnsi="Tahoma" w:ascii="Tahoma"/>
          <w:sz w:val="20"/>
          <w:szCs w:val="20"/>
        </w:rPr>
        <w:t xml:space="preserve">kn </w:t>
      </w:r>
      <w:r w:rsidR="00E50C44" w:rsidRPr="00E333CB">
        <w:rPr>
          <w:rFonts w:cs="Tahoma" w:hAnsi="Tahoma" w:ascii="Tahoma"/>
          <w:sz w:val="20"/>
          <w:szCs w:val="20"/>
        </w:rPr>
        <w:t>mjesečno s uključenim PDV</w:t>
      </w:r>
      <w:r w:rsidR="00E50C44">
        <w:rPr>
          <w:rFonts w:cs="Tahoma" w:hAnsi="Tahoma" w:ascii="Tahoma"/>
          <w:sz w:val="20"/>
          <w:szCs w:val="20"/>
        </w:rPr>
        <w:t>.</w:t>
      </w:r>
    </w:p>
    <w:p w:rsidRDefault="00E50C44" w:rsidP="00CA3D62" w:rsidR="00E50C44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 w:rsidRPr="00CD2B80">
        <w:rPr>
          <w:rFonts w:cs="Tahoma" w:hAnsi="Tahoma" w:ascii="Tahoma"/>
          <w:sz w:val="20"/>
          <w:szCs w:val="20"/>
        </w:rPr>
        <w:t>U roku za prijavljivanje tražbina zaprimljen</w:t>
      </w:r>
      <w:r w:rsidR="0046681D">
        <w:rPr>
          <w:rFonts w:cs="Tahoma" w:hAnsi="Tahoma" w:ascii="Tahoma"/>
          <w:sz w:val="20"/>
          <w:szCs w:val="20"/>
        </w:rPr>
        <w:t>a</w:t>
      </w:r>
      <w:r w:rsidR="00B07214">
        <w:rPr>
          <w:rFonts w:cs="Tahoma" w:hAnsi="Tahoma" w:ascii="Tahoma"/>
          <w:sz w:val="20"/>
          <w:szCs w:val="20"/>
        </w:rPr>
        <w:t xml:space="preserve">  je </w:t>
      </w:r>
      <w:r w:rsidR="001A2EE9">
        <w:rPr>
          <w:rFonts w:cs="Tahoma" w:hAnsi="Tahoma" w:ascii="Tahoma"/>
          <w:sz w:val="20"/>
          <w:szCs w:val="20"/>
        </w:rPr>
        <w:t>i obrađe</w:t>
      </w:r>
      <w:r w:rsidR="00B07214">
        <w:rPr>
          <w:rFonts w:cs="Tahoma" w:hAnsi="Tahoma" w:ascii="Tahoma"/>
          <w:sz w:val="20"/>
          <w:szCs w:val="20"/>
        </w:rPr>
        <w:t>n</w:t>
      </w:r>
      <w:r w:rsidR="00C11FA8">
        <w:rPr>
          <w:rFonts w:cs="Tahoma" w:hAnsi="Tahoma" w:ascii="Tahoma"/>
          <w:sz w:val="20"/>
          <w:szCs w:val="20"/>
        </w:rPr>
        <w:t xml:space="preserve">a jedna </w:t>
      </w:r>
      <w:r w:rsidR="003818D2">
        <w:rPr>
          <w:rFonts w:cs="Tahoma" w:hAnsi="Tahoma" w:ascii="Tahoma"/>
          <w:sz w:val="20"/>
          <w:szCs w:val="20"/>
        </w:rPr>
        <w:t xml:space="preserve">tražbina </w:t>
      </w:r>
      <w:r w:rsidR="00C11FA8">
        <w:rPr>
          <w:rFonts w:cs="Tahoma" w:hAnsi="Tahoma" w:ascii="Tahoma"/>
          <w:sz w:val="20"/>
          <w:szCs w:val="20"/>
        </w:rPr>
        <w:t xml:space="preserve">1. VIR i </w:t>
      </w:r>
      <w:r w:rsidR="0046681D">
        <w:rPr>
          <w:rFonts w:cs="Tahoma" w:hAnsi="Tahoma" w:ascii="Tahoma"/>
          <w:sz w:val="20"/>
          <w:szCs w:val="20"/>
        </w:rPr>
        <w:t>pet</w:t>
      </w:r>
      <w:r w:rsidR="00C11FA8">
        <w:rPr>
          <w:rFonts w:cs="Tahoma" w:hAnsi="Tahoma" w:ascii="Tahoma"/>
          <w:sz w:val="20"/>
          <w:szCs w:val="20"/>
        </w:rPr>
        <w:t xml:space="preserve"> tražbine </w:t>
      </w:r>
      <w:r w:rsidR="00B07214">
        <w:rPr>
          <w:rFonts w:cs="Tahoma" w:hAnsi="Tahoma" w:ascii="Tahoma"/>
          <w:sz w:val="20"/>
          <w:szCs w:val="20"/>
        </w:rPr>
        <w:t>2</w:t>
      </w:r>
      <w:r w:rsidR="003818D2">
        <w:rPr>
          <w:rFonts w:cs="Tahoma" w:hAnsi="Tahoma" w:ascii="Tahoma"/>
          <w:sz w:val="20"/>
          <w:szCs w:val="20"/>
        </w:rPr>
        <w:t>. VIR</w:t>
      </w:r>
      <w:r w:rsidR="00B07214">
        <w:rPr>
          <w:rFonts w:cs="Tahoma" w:hAnsi="Tahoma" w:ascii="Tahoma"/>
          <w:sz w:val="20"/>
          <w:szCs w:val="20"/>
        </w:rPr>
        <w:t xml:space="preserve">. </w:t>
      </w:r>
      <w:r w:rsidR="0046681D">
        <w:rPr>
          <w:rFonts w:cs="Tahoma" w:hAnsi="Tahoma" w:ascii="Tahoma"/>
          <w:sz w:val="20"/>
          <w:szCs w:val="20"/>
        </w:rPr>
        <w:t>Stečajni upravitelj je obavješten o jednom razlučnom pravu. Prijave i</w:t>
      </w:r>
      <w:r w:rsidR="00B07214">
        <w:rPr>
          <w:rFonts w:cs="Tahoma" w:hAnsi="Tahoma" w:ascii="Tahoma"/>
          <w:sz w:val="20"/>
          <w:szCs w:val="20"/>
        </w:rPr>
        <w:t>zlučnih  prava nije bilo.</w:t>
      </w:r>
      <w:r w:rsidRPr="00CD2B80">
        <w:rPr>
          <w:rFonts w:cs="Tahoma" w:hAnsi="Tahoma" w:ascii="Tahoma"/>
          <w:i/>
          <w:sz w:val="20"/>
          <w:szCs w:val="20"/>
        </w:rPr>
        <w:t xml:space="preserve"> </w:t>
      </w:r>
      <w:r w:rsidR="00537F43">
        <w:rPr>
          <w:rFonts w:cs="Tahoma" w:hAnsi="Tahoma" w:ascii="Tahoma"/>
          <w:sz w:val="20"/>
          <w:szCs w:val="20"/>
        </w:rPr>
        <w:t>Prijavljena je jedna tražbina nižeg isplatnog reda koja se smatra preuranjenom.</w:t>
      </w:r>
    </w:p>
    <w:p w:rsidRDefault="00C11FA8" w:rsidP="00CA3D62" w:rsidR="00C11FA8" w:rsidRPr="00C11FA8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Sastavljen je popis vjerovnika prema čl. 222 SZ.</w:t>
      </w:r>
    </w:p>
    <w:p w:rsidRDefault="00C11FA8" w:rsidP="00CA3D62" w:rsidR="00C11FA8" w:rsidRPr="00C11FA8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Sastavljen je popis predmeta stečajne mase prema čl. 221 SZ.</w:t>
      </w:r>
    </w:p>
    <w:p w:rsidRDefault="00C11FA8" w:rsidP="00CA3D62" w:rsidR="00C11FA8">
      <w:pPr>
        <w:pStyle w:val="Odlomakpopisa"/>
        <w:numPr>
          <w:ilvl w:val="0"/>
          <w:numId w:val="4"/>
        </w:numPr>
        <w:jc w:val="both"/>
        <w:rPr>
          <w:rFonts w:cs="Tahoma" w:hAnsi="Tahoma" w:ascii="Tahoma"/>
          <w:i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Sastavljen je popis imovine i obveza prema čl. 223 SZ.</w:t>
      </w:r>
    </w:p>
    <w:p w:rsidRDefault="00AF5C7D" w:rsidP="00AF5C7D" w:rsidR="00AF5C7D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lastRenderedPageBreak/>
        <w:t>Utvrdio stanje stečajne imovine prema dostupnoj dokumentaciji</w:t>
      </w:r>
      <w:r w:rsidR="00C11FA8">
        <w:rPr>
          <w:rFonts w:cstheme="minorHAnsi" w:hAnsiTheme="minorHAnsi" w:asciiTheme="minorHAnsi"/>
        </w:rPr>
        <w:t>.</w:t>
      </w:r>
    </w:p>
    <w:p w:rsidRDefault="00AF5C7D" w:rsidP="00AF5C7D" w:rsidR="00AF5C7D">
      <w:pPr>
        <w:pStyle w:val="Odlomakpopisa"/>
        <w:numPr>
          <w:ilvl w:val="0"/>
          <w:numId w:val="4"/>
        </w:numPr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</w:rPr>
        <w:t>Utvrdio obveze stečajnog dužnika prema dostupnoj dokumentaciji i prijavama tražbina vjerovnika koje sam ispitao</w:t>
      </w:r>
      <w:r w:rsidR="00C11FA8">
        <w:rPr>
          <w:rFonts w:cstheme="minorHAnsi" w:hAnsiTheme="minorHAnsi" w:asciiTheme="minorHAnsi"/>
        </w:rPr>
        <w:t>.</w:t>
      </w:r>
    </w:p>
    <w:p w:rsidRDefault="007A36CF" w:rsidP="007A36CF" w:rsidR="007A36CF">
      <w:pPr>
        <w:pStyle w:val="Odlomakpopisa"/>
        <w:jc w:val="both"/>
        <w:rPr>
          <w:rFonts w:cstheme="minorHAnsi" w:hAnsiTheme="minorHAnsi" w:asciiTheme="minorHAnsi"/>
        </w:rPr>
      </w:pPr>
    </w:p>
    <w:p w:rsidRDefault="0098302A" w:rsidP="0098302A" w:rsidR="00E50C44" w:rsidRPr="0098302A">
      <w:pPr>
        <w:jc w:val="both"/>
        <w:rPr>
          <w:rFonts w:cs="Tahoma" w:hAnsi="Tahoma" w:ascii="Tahoma"/>
          <w:b/>
          <w:sz w:val="20"/>
          <w:szCs w:val="20"/>
        </w:rPr>
      </w:pPr>
      <w:r w:rsidRPr="0098302A">
        <w:rPr>
          <w:rFonts w:cs="Tahoma" w:hAnsi="Tahoma" w:ascii="Tahoma"/>
          <w:b/>
          <w:sz w:val="20"/>
          <w:szCs w:val="20"/>
        </w:rPr>
        <w:t xml:space="preserve">3. </w:t>
      </w:r>
      <w:r w:rsidR="00E50C44" w:rsidRPr="0098302A">
        <w:rPr>
          <w:rFonts w:cs="Tahoma" w:hAnsi="Tahoma" w:ascii="Tahoma"/>
          <w:b/>
          <w:sz w:val="20"/>
          <w:szCs w:val="20"/>
        </w:rPr>
        <w:t>IMOVINA I OBVEZE ZA VRIJEME TRAJANJA STEČAJNOG  POSTUPKA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98302A" w:rsidP="0098302A" w:rsidR="00E50C44" w:rsidRPr="0098302A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3.1. </w:t>
      </w:r>
      <w:r w:rsidR="00E50C44" w:rsidRPr="0098302A">
        <w:rPr>
          <w:rFonts w:cs="Tahoma" w:hAnsi="Tahoma" w:ascii="Tahoma"/>
          <w:b/>
          <w:sz w:val="20"/>
          <w:szCs w:val="20"/>
        </w:rPr>
        <w:t xml:space="preserve">IMOVINA STEČAJNOG DUŽNIKA 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7F5653" w:rsidP="00E50C44" w:rsidR="000E4849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S </w:t>
      </w:r>
      <w:r w:rsidR="00DF78EF">
        <w:rPr>
          <w:rFonts w:cs="Tahoma" w:hAnsi="Tahoma" w:ascii="Tahoma"/>
          <w:sz w:val="20"/>
          <w:szCs w:val="20"/>
        </w:rPr>
        <w:t>o</w:t>
      </w:r>
      <w:r>
        <w:rPr>
          <w:rFonts w:cs="Tahoma" w:hAnsi="Tahoma" w:ascii="Tahoma"/>
          <w:sz w:val="20"/>
          <w:szCs w:val="20"/>
        </w:rPr>
        <w:t xml:space="preserve">bzirom da dužnik nije </w:t>
      </w:r>
      <w:r w:rsidR="009D1A05">
        <w:rPr>
          <w:rFonts w:cs="Tahoma" w:hAnsi="Tahoma" w:ascii="Tahoma"/>
          <w:sz w:val="20"/>
          <w:szCs w:val="20"/>
        </w:rPr>
        <w:t xml:space="preserve">od 2010. godine predavao financijska izvješća za javnu objavu podatke o imovini dobio sam </w:t>
      </w:r>
      <w:r w:rsidR="00DF78EF">
        <w:rPr>
          <w:rFonts w:cs="Tahoma" w:hAnsi="Tahoma" w:ascii="Tahoma"/>
          <w:sz w:val="20"/>
          <w:szCs w:val="20"/>
        </w:rPr>
        <w:t xml:space="preserve">od </w:t>
      </w:r>
      <w:r w:rsidR="009D1A05">
        <w:rPr>
          <w:rFonts w:cs="Tahoma" w:hAnsi="Tahoma" w:ascii="Tahoma"/>
          <w:sz w:val="20"/>
          <w:szCs w:val="20"/>
        </w:rPr>
        <w:t xml:space="preserve">bivšeg zakonskog zastupnika, </w:t>
      </w:r>
      <w:r w:rsidR="00DF78EF">
        <w:rPr>
          <w:rFonts w:cs="Tahoma" w:hAnsi="Tahoma" w:ascii="Tahoma"/>
          <w:sz w:val="20"/>
          <w:szCs w:val="20"/>
        </w:rPr>
        <w:t xml:space="preserve">te iz </w:t>
      </w:r>
      <w:r w:rsidR="009D1A05">
        <w:rPr>
          <w:rFonts w:cs="Tahoma" w:hAnsi="Tahoma" w:ascii="Tahoma"/>
          <w:sz w:val="20"/>
          <w:szCs w:val="20"/>
        </w:rPr>
        <w:t>uvjerenja STP Agroservis o vlasništvu nad pokretninama</w:t>
      </w:r>
      <w:r w:rsidR="00F85EBB">
        <w:rPr>
          <w:rFonts w:cs="Tahoma" w:hAnsi="Tahoma" w:ascii="Tahoma"/>
          <w:sz w:val="20"/>
          <w:szCs w:val="20"/>
        </w:rPr>
        <w:t>.</w:t>
      </w:r>
      <w:r w:rsidR="001418E6" w:rsidRPr="00D5517A">
        <w:rPr>
          <w:rFonts w:cs="Tahoma" w:hAnsi="Tahoma" w:ascii="Tahoma"/>
          <w:sz w:val="20"/>
          <w:szCs w:val="20"/>
        </w:rPr>
        <w:t xml:space="preserve"> </w:t>
      </w:r>
      <w:r w:rsidR="009D1A05">
        <w:rPr>
          <w:rFonts w:cs="Tahoma" w:hAnsi="Tahoma" w:ascii="Tahoma"/>
          <w:sz w:val="20"/>
          <w:szCs w:val="20"/>
        </w:rPr>
        <w:t>D</w:t>
      </w:r>
      <w:r w:rsidR="001418E6" w:rsidRPr="00D5517A">
        <w:rPr>
          <w:rFonts w:cs="Tahoma" w:hAnsi="Tahoma" w:ascii="Tahoma"/>
          <w:sz w:val="20"/>
          <w:szCs w:val="20"/>
        </w:rPr>
        <w:t>užnik nema u vlasništvu pokretnina, nematerijal</w:t>
      </w:r>
      <w:r w:rsidR="00D5517A">
        <w:rPr>
          <w:rFonts w:cs="Tahoma" w:hAnsi="Tahoma" w:ascii="Tahoma"/>
          <w:sz w:val="20"/>
          <w:szCs w:val="20"/>
        </w:rPr>
        <w:t>n</w:t>
      </w:r>
      <w:r w:rsidR="001418E6" w:rsidRPr="00D5517A">
        <w:rPr>
          <w:rFonts w:cs="Tahoma" w:hAnsi="Tahoma" w:ascii="Tahoma"/>
          <w:sz w:val="20"/>
          <w:szCs w:val="20"/>
        </w:rPr>
        <w:t xml:space="preserve">e imovine (patenti, predujmovi za nematerijalnu imovinu, licencije, robne marke itd.), </w:t>
      </w:r>
      <w:r w:rsidR="00D5517A">
        <w:rPr>
          <w:rFonts w:cs="Tahoma" w:hAnsi="Tahoma" w:ascii="Tahoma"/>
          <w:sz w:val="20"/>
          <w:szCs w:val="20"/>
        </w:rPr>
        <w:t>n</w:t>
      </w:r>
      <w:r w:rsidR="00D5517A" w:rsidRPr="00D5517A">
        <w:rPr>
          <w:rFonts w:cs="Tahoma" w:hAnsi="Tahoma" w:ascii="Tahoma"/>
          <w:sz w:val="20"/>
          <w:szCs w:val="20"/>
        </w:rPr>
        <w:t>ov</w:t>
      </w:r>
      <w:r w:rsidR="00D5517A">
        <w:rPr>
          <w:rFonts w:cs="Tahoma" w:hAnsi="Tahoma" w:ascii="Tahoma"/>
          <w:sz w:val="20"/>
          <w:szCs w:val="20"/>
        </w:rPr>
        <w:t>ca</w:t>
      </w:r>
      <w:r w:rsidR="00D5517A" w:rsidRPr="00D5517A">
        <w:rPr>
          <w:rFonts w:cs="Tahoma" w:hAnsi="Tahoma" w:ascii="Tahoma"/>
          <w:sz w:val="20"/>
          <w:szCs w:val="20"/>
        </w:rPr>
        <w:t xml:space="preserve"> u banci i blagajni</w:t>
      </w:r>
      <w:r w:rsidR="007A36CF">
        <w:rPr>
          <w:rFonts w:cs="Tahoma" w:hAnsi="Tahoma" w:ascii="Tahoma"/>
          <w:sz w:val="20"/>
          <w:szCs w:val="20"/>
        </w:rPr>
        <w:t>. Iako je Zemljišno knjižni odjel Općinskog suda u Zadru izdao potvrdu</w:t>
      </w:r>
      <w:r w:rsidR="00F85EBB">
        <w:rPr>
          <w:rFonts w:cs="Tahoma" w:hAnsi="Tahoma" w:ascii="Tahoma"/>
          <w:sz w:val="20"/>
          <w:szCs w:val="20"/>
        </w:rPr>
        <w:t xml:space="preserve"> da dužnik nije upisan kao vlasnik nekretnina uvidom u zemljišnoknjižne evidencije i iz prijava razlučnih prava ustanovi sam postojanje nekretnina koje se vode u vlasništvu dužnika i nekretnina na kojima je upisano pravo prijenosa vlasništva</w:t>
      </w:r>
      <w:r w:rsidR="009D1A05">
        <w:rPr>
          <w:rFonts w:cs="Tahoma" w:hAnsi="Tahoma" w:ascii="Tahoma"/>
          <w:sz w:val="20"/>
          <w:szCs w:val="20"/>
        </w:rPr>
        <w:t>.</w:t>
      </w:r>
      <w:r w:rsidR="007A36CF">
        <w:rPr>
          <w:rFonts w:cs="Tahoma" w:hAnsi="Tahoma" w:ascii="Tahoma"/>
          <w:sz w:val="20"/>
          <w:szCs w:val="20"/>
        </w:rPr>
        <w:t xml:space="preserve"> </w:t>
      </w:r>
    </w:p>
    <w:p w:rsidRDefault="004E138C" w:rsidP="00E50C44" w:rsidR="004E138C">
      <w:pPr>
        <w:jc w:val="both"/>
        <w:rPr>
          <w:rFonts w:cs="Tahoma" w:hAnsi="Tahoma" w:ascii="Tahoma"/>
          <w:sz w:val="20"/>
          <w:szCs w:val="20"/>
        </w:rPr>
      </w:pPr>
    </w:p>
    <w:p w:rsidRDefault="00DF78EF" w:rsidP="00E50C44" w:rsidR="00DF78EF">
      <w:pPr>
        <w:jc w:val="both"/>
        <w:rPr>
          <w:rFonts w:cs="Tahoma" w:hAnsi="Tahoma" w:ascii="Tahoma"/>
          <w:sz w:val="20"/>
          <w:szCs w:val="20"/>
        </w:rPr>
      </w:pPr>
    </w:p>
    <w:p w:rsidRDefault="0098302A" w:rsidP="00DF78EF" w:rsidR="00575350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   3</w:t>
      </w:r>
      <w:r w:rsidR="00575350" w:rsidRPr="00575350">
        <w:rPr>
          <w:rFonts w:cs="Tahoma" w:hAnsi="Tahoma" w:ascii="Tahoma"/>
          <w:b/>
          <w:sz w:val="20"/>
          <w:szCs w:val="20"/>
        </w:rPr>
        <w:t>.1.</w:t>
      </w:r>
      <w:r w:rsidR="003067FE">
        <w:rPr>
          <w:rFonts w:cs="Tahoma" w:hAnsi="Tahoma" w:ascii="Tahoma"/>
          <w:b/>
          <w:sz w:val="20"/>
          <w:szCs w:val="20"/>
        </w:rPr>
        <w:t>1</w:t>
      </w:r>
      <w:r w:rsidR="00575350" w:rsidRPr="00575350">
        <w:rPr>
          <w:rFonts w:cs="Tahoma" w:hAnsi="Tahoma" w:ascii="Tahoma"/>
          <w:b/>
          <w:sz w:val="20"/>
          <w:szCs w:val="20"/>
        </w:rPr>
        <w:t>.</w:t>
      </w:r>
      <w:r w:rsidR="00D5517A">
        <w:rPr>
          <w:rFonts w:cs="Tahoma" w:hAnsi="Tahoma" w:ascii="Tahoma"/>
          <w:b/>
          <w:sz w:val="20"/>
          <w:szCs w:val="20"/>
        </w:rPr>
        <w:t xml:space="preserve"> </w:t>
      </w:r>
      <w:r w:rsidR="00575350" w:rsidRPr="00575350">
        <w:rPr>
          <w:rFonts w:cs="Tahoma" w:hAnsi="Tahoma" w:ascii="Tahoma"/>
          <w:b/>
          <w:sz w:val="20"/>
          <w:szCs w:val="20"/>
        </w:rPr>
        <w:t xml:space="preserve"> </w:t>
      </w:r>
      <w:r w:rsidR="0046681D">
        <w:rPr>
          <w:rFonts w:cs="Tahoma" w:hAnsi="Tahoma" w:ascii="Tahoma"/>
          <w:b/>
          <w:sz w:val="20"/>
          <w:szCs w:val="20"/>
        </w:rPr>
        <w:t>NEKRETNINE</w:t>
      </w:r>
    </w:p>
    <w:p w:rsidRDefault="00DF78EF" w:rsidP="00DF78EF" w:rsidR="00DF78EF" w:rsidRPr="00575350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030B7" w:rsidP="004E138C" w:rsidR="009D1A05">
      <w:pPr>
        <w:pStyle w:val="StandardWeb"/>
        <w:spacing w:afterAutospacing="false" w:after="0" w:beforeAutospacing="false" w:before="0"/>
        <w:jc w:val="both"/>
        <w:rPr>
          <w:rFonts w:cs="Tahoma" w:hAnsi="Tahoma" w:ascii="Tahoma"/>
          <w:sz w:val="20"/>
          <w:szCs w:val="20"/>
        </w:rPr>
      </w:pPr>
      <w:r w:rsidRPr="001418E6">
        <w:rPr>
          <w:rFonts w:cs="Tahoma" w:hAnsi="Tahoma" w:ascii="Tahoma"/>
          <w:sz w:val="20"/>
          <w:szCs w:val="20"/>
        </w:rPr>
        <w:t xml:space="preserve">Dužnik je </w:t>
      </w:r>
      <w:r w:rsidR="009D1A05">
        <w:rPr>
          <w:rFonts w:cs="Tahoma" w:hAnsi="Tahoma" w:ascii="Tahoma"/>
          <w:sz w:val="20"/>
          <w:szCs w:val="20"/>
        </w:rPr>
        <w:t>vlasnik slijedećih nekretnina:</w:t>
      </w:r>
    </w:p>
    <w:p w:rsidRDefault="00B12051" w:rsidP="00B12051" w:rsidR="00B12051">
      <w:pPr>
        <w:pStyle w:val="StandardWeb"/>
        <w:spacing w:afterAutospacing="false" w:after="0" w:beforeAutospacing="false" w:before="0"/>
        <w:jc w:val="both"/>
        <w:rPr>
          <w:rFonts w:cs="Tahoma" w:hAnsi="Tahoma" w:ascii="Tahoma"/>
          <w:sz w:val="20"/>
          <w:szCs w:val="20"/>
        </w:rPr>
      </w:pPr>
    </w:p>
    <w:p w:rsidRDefault="009D1A05" w:rsidP="00B12051" w:rsidR="009D1A05">
      <w:pPr>
        <w:pStyle w:val="StandardWeb"/>
        <w:numPr>
          <w:ilvl w:val="0"/>
          <w:numId w:val="47"/>
        </w:numPr>
        <w:spacing w:afterAutospacing="false" w:after="0" w:beforeAutospacing="false" w:before="0"/>
        <w:jc w:val="both"/>
        <w:rPr>
          <w:rFonts w:cs="Tahoma" w:hAnsi="Tahoma" w:ascii="Tahoma"/>
          <w:sz w:val="20"/>
          <w:szCs w:val="20"/>
        </w:rPr>
      </w:pPr>
      <w:r w:rsidRPr="00DF78EF">
        <w:rPr>
          <w:rFonts w:cs="Tahoma" w:hAnsi="Tahoma" w:ascii="Tahoma"/>
          <w:b/>
          <w:sz w:val="20"/>
          <w:szCs w:val="20"/>
        </w:rPr>
        <w:t>Upisane u zemljišnu knjigu OS Zadar</w:t>
      </w:r>
      <w:r>
        <w:rPr>
          <w:rFonts w:cs="Tahoma" w:hAnsi="Tahoma" w:ascii="Tahoma"/>
          <w:sz w:val="20"/>
          <w:szCs w:val="20"/>
        </w:rPr>
        <w:t>, z.k.ul. 13195</w:t>
      </w:r>
      <w:r w:rsidR="00DD0686">
        <w:rPr>
          <w:rFonts w:cs="Tahoma" w:hAnsi="Tahoma" w:ascii="Tahoma"/>
          <w:sz w:val="20"/>
          <w:szCs w:val="20"/>
        </w:rPr>
        <w:t>,</w:t>
      </w:r>
      <w:r>
        <w:rPr>
          <w:rFonts w:cs="Tahoma" w:hAnsi="Tahoma" w:ascii="Tahoma"/>
          <w:sz w:val="20"/>
          <w:szCs w:val="20"/>
        </w:rPr>
        <w:t xml:space="preserve"> k.o. Zadar, k.č.br. 3334/1 u naravi dvor</w:t>
      </w:r>
      <w:r w:rsidR="005C35D0">
        <w:rPr>
          <w:rFonts w:cs="Tahoma" w:hAnsi="Tahoma" w:ascii="Tahoma"/>
          <w:sz w:val="20"/>
          <w:szCs w:val="20"/>
        </w:rPr>
        <w:t xml:space="preserve"> površine 1897 m2 i zgrada površine 420 m2 i to:</w:t>
      </w:r>
    </w:p>
    <w:p w:rsidRDefault="009D1A05" w:rsidP="004E138C" w:rsidR="009D1A05">
      <w:pPr>
        <w:pStyle w:val="StandardWeb"/>
        <w:spacing w:afterAutospacing="false" w:after="0" w:beforeAutospacing="false" w:before="0"/>
        <w:jc w:val="both"/>
        <w:rPr>
          <w:rFonts w:cs="Tahoma" w:hAnsi="Tahoma" w:ascii="Tahoma"/>
          <w:sz w:val="20"/>
          <w:szCs w:val="20"/>
        </w:rPr>
      </w:pPr>
    </w:p>
    <w:p w:rsidRDefault="009D1A05" w:rsidP="009D1A05" w:rsidR="00FE1498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9D1A05">
        <w:rPr>
          <w:rFonts w:cs="Tahoma" w:hAnsi="Tahoma" w:ascii="Tahoma"/>
          <w:b/>
          <w:bCs/>
          <w:color w:val="000000"/>
          <w:sz w:val="20"/>
          <w:szCs w:val="20"/>
        </w:rPr>
        <w:t>27. Suvlasnički di</w:t>
      </w:r>
      <w:r w:rsidRPr="009D1A05">
        <w:rPr>
          <w:rFonts w:cs="Tahoma" w:hAnsi="Tahoma" w:ascii="Tahoma"/>
          <w:color w:val="000000"/>
          <w:sz w:val="20"/>
          <w:szCs w:val="20"/>
        </w:rPr>
        <w:t>o: 33/1000 ETAŽNO VLASNIŠTVO (E-27),</w:t>
      </w:r>
    </w:p>
    <w:p w:rsidRDefault="009D1A05" w:rsidP="009D1A05" w:rsidR="009D1A05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9D1A05">
        <w:rPr>
          <w:rFonts w:cs="Tahoma" w:hAnsi="Tahoma" w:ascii="Tahoma"/>
          <w:color w:val="000000"/>
          <w:sz w:val="20"/>
          <w:szCs w:val="20"/>
        </w:rPr>
        <w:t xml:space="preserve">1. Stambeni prostor na četvrtom katu na ulazu "1" obilježen sa oznakom "A-IV", korisne površine 81,80 m2, </w:t>
      </w:r>
    </w:p>
    <w:p w:rsidRDefault="009D1A05" w:rsidP="009D1A05" w:rsidR="009D1A05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9D1A05">
        <w:rPr>
          <w:rFonts w:cs="Tahoma" w:hAnsi="Tahoma" w:ascii="Tahoma"/>
          <w:b/>
          <w:bCs/>
          <w:color w:val="000000"/>
          <w:sz w:val="20"/>
          <w:szCs w:val="20"/>
        </w:rPr>
        <w:t>32.Suvlasnički</w:t>
      </w:r>
      <w:r>
        <w:rPr>
          <w:rFonts w:cs="Tahoma" w:hAnsi="Tahoma" w:ascii="Tahoma"/>
          <w:b/>
          <w:bCs/>
          <w:color w:val="000000"/>
          <w:sz w:val="20"/>
          <w:szCs w:val="20"/>
        </w:rPr>
        <w:t xml:space="preserve"> </w:t>
      </w:r>
      <w:r w:rsidRPr="009D1A05">
        <w:rPr>
          <w:rFonts w:cs="Tahoma" w:hAnsi="Tahoma" w:ascii="Tahoma"/>
          <w:b/>
          <w:bCs/>
          <w:color w:val="000000"/>
          <w:sz w:val="20"/>
          <w:szCs w:val="20"/>
        </w:rPr>
        <w:t>dio</w:t>
      </w:r>
      <w:r w:rsidRPr="009D1A05">
        <w:rPr>
          <w:rFonts w:cs="Tahoma" w:hAnsi="Tahoma" w:ascii="Tahoma"/>
          <w:color w:val="000000"/>
          <w:sz w:val="20"/>
          <w:szCs w:val="20"/>
        </w:rPr>
        <w:t xml:space="preserve">: 33/1000 ETAŽNO VLASNIŠTVO (E-32) </w:t>
      </w:r>
      <w:r w:rsidRPr="009D1A05">
        <w:rPr>
          <w:rFonts w:cs="Tahoma" w:hAnsi="Tahoma" w:ascii="Tahoma"/>
          <w:color w:val="000000"/>
          <w:sz w:val="20"/>
          <w:szCs w:val="20"/>
        </w:rPr>
        <w:br/>
        <w:t xml:space="preserve">1. Stambeni prostor u stambenom potkrovlju, na ulazu "1", obilježen sa oznakom "A-POT", korisne površine 81,80 m2, </w:t>
      </w:r>
    </w:p>
    <w:p w:rsidRDefault="009D1A05" w:rsidP="009D1A05" w:rsidR="009D1A05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9D1A05">
        <w:rPr>
          <w:rFonts w:cs="Tahoma" w:hAnsi="Tahoma" w:ascii="Tahoma"/>
          <w:b/>
          <w:bCs/>
          <w:color w:val="000000"/>
          <w:sz w:val="20"/>
          <w:szCs w:val="20"/>
        </w:rPr>
        <w:t>35. Suvlasnički dio</w:t>
      </w:r>
      <w:r w:rsidRPr="009D1A05">
        <w:rPr>
          <w:rFonts w:cs="Tahoma" w:hAnsi="Tahoma" w:ascii="Tahoma"/>
          <w:color w:val="000000"/>
          <w:sz w:val="20"/>
          <w:szCs w:val="20"/>
        </w:rPr>
        <w:t xml:space="preserve">: 42/1000 ETAŽNO VLASNIŠTVO (E-35) </w:t>
      </w:r>
      <w:r w:rsidRPr="009D1A05">
        <w:rPr>
          <w:rFonts w:cs="Tahoma" w:hAnsi="Tahoma" w:ascii="Tahoma"/>
          <w:color w:val="000000"/>
          <w:sz w:val="20"/>
          <w:szCs w:val="20"/>
        </w:rPr>
        <w:br/>
        <w:t xml:space="preserve">1. Stambeni prostor u stambenom potkrovlju na ulazu "2", obilježen sa oznakom "E-POT", korisne površine 103,10 m2, </w:t>
      </w:r>
    </w:p>
    <w:p w:rsidRDefault="009D1A05" w:rsidP="005C35D0" w:rsidR="009D1A05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9D1A05">
        <w:rPr>
          <w:rFonts w:cs="Tahoma" w:hAnsi="Tahoma" w:ascii="Tahoma"/>
          <w:b/>
          <w:bCs/>
          <w:color w:val="000000"/>
          <w:sz w:val="20"/>
          <w:szCs w:val="20"/>
        </w:rPr>
        <w:t>36. Suvlasnički dio</w:t>
      </w:r>
      <w:r w:rsidRPr="009D1A05">
        <w:rPr>
          <w:rFonts w:cs="Tahoma" w:hAnsi="Tahoma" w:ascii="Tahoma"/>
          <w:color w:val="000000"/>
          <w:sz w:val="20"/>
          <w:szCs w:val="20"/>
        </w:rPr>
        <w:t xml:space="preserve">: 8/1000 ETAŽNO VLASNIŠTVO (E-36) </w:t>
      </w:r>
      <w:r w:rsidRPr="009D1A05">
        <w:rPr>
          <w:rFonts w:cs="Tahoma" w:hAnsi="Tahoma" w:ascii="Tahoma"/>
          <w:color w:val="000000"/>
          <w:sz w:val="20"/>
          <w:szCs w:val="20"/>
        </w:rPr>
        <w:br/>
        <w:t xml:space="preserve">1. Stambeni prostor-garsonijera na galeriji iznad strojarnice na ulazu "1", obilježen sa oznakom "G-1", korisne površine 21,50 m2, </w:t>
      </w:r>
    </w:p>
    <w:p w:rsidRDefault="00A42BF2" w:rsidP="005C35D0" w:rsidR="00A42BF2" w:rsidRPr="00DF78EF">
      <w:pPr>
        <w:overflowPunct/>
        <w:autoSpaceDE/>
        <w:autoSpaceDN/>
        <w:adjustRightInd/>
        <w:textAlignment w:val="auto"/>
        <w:rPr>
          <w:rFonts w:cs="Tahoma" w:hAnsi="Tahoma" w:ascii="Tahoma"/>
          <w:b/>
          <w:color w:val="000000"/>
          <w:sz w:val="20"/>
          <w:szCs w:val="20"/>
        </w:rPr>
      </w:pPr>
    </w:p>
    <w:p w:rsidRDefault="00DD0686" w:rsidP="00B12051" w:rsidR="00A42BF2" w:rsidRPr="00B12051">
      <w:pPr>
        <w:pStyle w:val="Odlomakpopisa"/>
        <w:numPr>
          <w:ilvl w:val="0"/>
          <w:numId w:val="47"/>
        </w:num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  <w:r w:rsidRPr="00DF78EF">
        <w:rPr>
          <w:rFonts w:cs="Tahoma" w:hAnsi="Tahoma" w:ascii="Tahoma"/>
          <w:b/>
          <w:color w:val="000000"/>
          <w:sz w:val="20"/>
          <w:szCs w:val="20"/>
        </w:rPr>
        <w:t>Upisane u zemljišnu knjigu OS Zadar,</w:t>
      </w:r>
      <w:r w:rsidRPr="00B12051">
        <w:rPr>
          <w:rFonts w:cs="Tahoma" w:hAnsi="Tahoma" w:ascii="Tahoma"/>
          <w:color w:val="000000"/>
          <w:sz w:val="20"/>
          <w:szCs w:val="20"/>
        </w:rPr>
        <w:t xml:space="preserve"> z.k.ul. 12560, k.o. Zadar, k.č.br. 3334/37 u naravi dvor površine 1080 m2 i zgrada površine 610 m2 i to:</w:t>
      </w:r>
    </w:p>
    <w:p w:rsidRDefault="00FE1498" w:rsidP="00FE1498" w:rsidR="00FE1498">
      <w:pPr>
        <w:overflowPunct/>
        <w:autoSpaceDE/>
        <w:autoSpaceDN/>
        <w:adjustRightInd/>
        <w:textAlignment w:val="auto"/>
        <w:rPr>
          <w:rFonts w:cs="Tahoma" w:hAnsi="Tahoma" w:ascii="Tahoma"/>
          <w:color w:val="000000"/>
          <w:sz w:val="20"/>
          <w:szCs w:val="20"/>
        </w:rPr>
      </w:pPr>
    </w:p>
    <w:p w:rsidRDefault="00FE1498" w:rsidP="005C35D0" w:rsidR="005C35D0">
      <w:pPr>
        <w:overflowPunct/>
        <w:autoSpaceDE/>
        <w:autoSpaceDN/>
        <w:adjustRightInd/>
        <w:textAlignment w:val="auto"/>
        <w:rPr>
          <w:rFonts w:cs="Tahoma" w:hAnsi="Tahoma" w:ascii="Tahoma"/>
          <w:sz w:val="20"/>
          <w:szCs w:val="20"/>
        </w:rPr>
      </w:pPr>
      <w:r w:rsidRPr="00FC3C58">
        <w:rPr>
          <w:rFonts w:cs="Tahoma" w:hAnsi="Tahoma" w:ascii="Tahoma"/>
          <w:b/>
          <w:sz w:val="20"/>
          <w:szCs w:val="20"/>
        </w:rPr>
        <w:t>39. Suvlasnički dio:</w:t>
      </w:r>
      <w:r>
        <w:rPr>
          <w:rFonts w:cs="Tahoma" w:hAnsi="Tahoma" w:ascii="Tahoma"/>
          <w:sz w:val="20"/>
          <w:szCs w:val="20"/>
        </w:rPr>
        <w:t xml:space="preserve"> 25/1000 ETAŽNO VLASNIŠTVO (E-39), 1. stambeni prostor u prizemlju </w:t>
      </w:r>
      <w:r w:rsidR="00FC3C58">
        <w:rPr>
          <w:rFonts w:cs="Tahoma" w:hAnsi="Tahoma" w:ascii="Tahoma"/>
          <w:sz w:val="20"/>
          <w:szCs w:val="20"/>
        </w:rPr>
        <w:t>građevine u ulazu „B“, oznake P-H, ukupne neto površine 57,92 m2.</w:t>
      </w:r>
    </w:p>
    <w:p w:rsidRDefault="005310A3" w:rsidP="005310A3" w:rsidR="005310A3">
      <w:pPr>
        <w:ind w:firstLine="720"/>
        <w:jc w:val="both"/>
        <w:rPr>
          <w:rFonts w:cstheme="minorHAnsi" w:hAnsiTheme="minorHAnsi" w:asciiTheme="minorHAnsi"/>
        </w:rPr>
      </w:pPr>
      <w:r w:rsidRPr="009C0E3C">
        <w:rPr>
          <w:rFonts w:cstheme="minorHAnsi" w:hAnsiTheme="minorHAnsi" w:asciiTheme="minorHAnsi"/>
        </w:rPr>
        <w:tab/>
      </w:r>
    </w:p>
    <w:p w:rsidRDefault="00FC3C58" w:rsidP="00FC3C58" w:rsidR="005C4BBE">
      <w:pPr>
        <w:pStyle w:val="StandardWeb"/>
        <w:spacing w:afterAutospacing="false" w:after="0" w:beforeAutospacing="false" w:before="0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Ova nekretnina predstavlja potencijalnu stečajnu masu. Naime, poslovni prostor </w:t>
      </w:r>
      <w:r w:rsidR="00F5600B">
        <w:rPr>
          <w:rFonts w:cs="Tahoma" w:hAnsi="Tahoma" w:ascii="Tahoma"/>
          <w:sz w:val="20"/>
          <w:szCs w:val="20"/>
        </w:rPr>
        <w:t xml:space="preserve">koji se vodi kao vlasništvo dužnika </w:t>
      </w:r>
      <w:r>
        <w:rPr>
          <w:rFonts w:cs="Tahoma" w:hAnsi="Tahoma" w:ascii="Tahoma"/>
          <w:sz w:val="20"/>
          <w:szCs w:val="20"/>
        </w:rPr>
        <w:t xml:space="preserve">kupila </w:t>
      </w:r>
      <w:r w:rsidR="00F5600B">
        <w:rPr>
          <w:rFonts w:cs="Tahoma" w:hAnsi="Tahoma" w:ascii="Tahoma"/>
          <w:sz w:val="20"/>
          <w:szCs w:val="20"/>
        </w:rPr>
        <w:t xml:space="preserve">je </w:t>
      </w:r>
      <w:r>
        <w:rPr>
          <w:rFonts w:cs="Tahoma" w:hAnsi="Tahoma" w:ascii="Tahoma"/>
          <w:sz w:val="20"/>
          <w:szCs w:val="20"/>
        </w:rPr>
        <w:t>gospođa Nesiha Bulić iz Zadra temelje</w:t>
      </w:r>
      <w:r w:rsidR="005C4BBE">
        <w:rPr>
          <w:rFonts w:cs="Tahoma" w:hAnsi="Tahoma" w:ascii="Tahoma"/>
          <w:sz w:val="20"/>
          <w:szCs w:val="20"/>
        </w:rPr>
        <w:t>m</w:t>
      </w:r>
      <w:r>
        <w:rPr>
          <w:rFonts w:cs="Tahoma" w:hAnsi="Tahoma" w:ascii="Tahoma"/>
          <w:sz w:val="20"/>
          <w:szCs w:val="20"/>
        </w:rPr>
        <w:t xml:space="preserve"> kupoprodajnog ugovora od 14. ožujak 2005. godine</w:t>
      </w:r>
      <w:r w:rsidR="005C4BBE">
        <w:rPr>
          <w:rFonts w:cs="Tahoma" w:hAnsi="Tahoma" w:ascii="Tahoma"/>
          <w:sz w:val="20"/>
          <w:szCs w:val="20"/>
        </w:rPr>
        <w:t>.  I</w:t>
      </w:r>
      <w:r>
        <w:rPr>
          <w:rFonts w:cs="Tahoma" w:hAnsi="Tahoma" w:ascii="Tahoma"/>
          <w:sz w:val="20"/>
          <w:szCs w:val="20"/>
        </w:rPr>
        <w:t xml:space="preserve">zdana joj je  tabularna isprava od strane prodavatelja Buinac d.o.o. dana 30. lipnja 2005. godine </w:t>
      </w:r>
      <w:r w:rsidR="005C4BBE">
        <w:rPr>
          <w:rFonts w:cs="Tahoma" w:hAnsi="Tahoma" w:ascii="Tahoma"/>
          <w:sz w:val="20"/>
          <w:szCs w:val="20"/>
        </w:rPr>
        <w:t xml:space="preserve">i </w:t>
      </w:r>
      <w:r>
        <w:rPr>
          <w:rFonts w:cs="Tahoma" w:hAnsi="Tahoma" w:ascii="Tahoma"/>
          <w:sz w:val="20"/>
          <w:szCs w:val="20"/>
        </w:rPr>
        <w:t>ovjeren</w:t>
      </w:r>
      <w:r w:rsidR="005C4BBE">
        <w:rPr>
          <w:rFonts w:cs="Tahoma" w:hAnsi="Tahoma" w:ascii="Tahoma"/>
          <w:sz w:val="20"/>
          <w:szCs w:val="20"/>
        </w:rPr>
        <w:t>a k</w:t>
      </w:r>
      <w:r>
        <w:rPr>
          <w:rFonts w:cs="Tahoma" w:hAnsi="Tahoma" w:ascii="Tahoma"/>
          <w:sz w:val="20"/>
          <w:szCs w:val="20"/>
        </w:rPr>
        <w:t xml:space="preserve">od Javnog bilježnika Darije Grigillo-Ramljak dana 05. srpnja 2005 godine pod brojem: Ov-5503/05. Kupac nije mogao upisati vlasništvo u zemljišne knjige </w:t>
      </w:r>
      <w:r w:rsidR="00F5600B">
        <w:rPr>
          <w:rFonts w:cs="Tahoma" w:hAnsi="Tahoma" w:ascii="Tahoma"/>
          <w:sz w:val="20"/>
          <w:szCs w:val="20"/>
        </w:rPr>
        <w:t xml:space="preserve">zbog zabilježbe ovršnog  postupka </w:t>
      </w:r>
      <w:r w:rsidR="005C4BBE">
        <w:rPr>
          <w:rFonts w:cs="Tahoma" w:hAnsi="Tahoma" w:ascii="Tahoma"/>
          <w:sz w:val="20"/>
          <w:szCs w:val="20"/>
        </w:rPr>
        <w:t xml:space="preserve">broj </w:t>
      </w:r>
      <w:r w:rsidR="00F5600B">
        <w:rPr>
          <w:rFonts w:cs="Tahoma" w:hAnsi="Tahoma" w:ascii="Tahoma"/>
          <w:sz w:val="20"/>
          <w:szCs w:val="20"/>
        </w:rPr>
        <w:t xml:space="preserve">Ovr-718/12 koji je Općinski sud u Zadru rješenjem 17 Ovr-1574/2018-22 od 31. siječnja 2019. obustavio i naložio brisanje zabilježbe ovrhe. </w:t>
      </w:r>
      <w:r w:rsidR="00F85EBB">
        <w:rPr>
          <w:rFonts w:cs="Tahoma" w:hAnsi="Tahoma" w:ascii="Tahoma"/>
          <w:sz w:val="20"/>
          <w:szCs w:val="20"/>
        </w:rPr>
        <w:t xml:space="preserve">Kupac je platio prema rješenju Porezne uprave porez na promet nekretnina. </w:t>
      </w:r>
      <w:r w:rsidR="00B12051">
        <w:rPr>
          <w:rFonts w:cs="Tahoma" w:hAnsi="Tahoma" w:ascii="Tahoma"/>
          <w:sz w:val="20"/>
          <w:szCs w:val="20"/>
        </w:rPr>
        <w:t>Ukoliko sud ne prihvati tabularnu ispravu izdanu od strane prodavatelja</w:t>
      </w:r>
      <w:r w:rsidR="006B2C53">
        <w:rPr>
          <w:rFonts w:cs="Tahoma" w:hAnsi="Tahoma" w:ascii="Tahoma"/>
          <w:sz w:val="20"/>
          <w:szCs w:val="20"/>
        </w:rPr>
        <w:t xml:space="preserve">, s obzirom da je prema čl. 216. st. 1. Stečajnog zakona propisano da nakon otvaranja stečajnog postupka stečajni upravitelj je dužan cjelokupnu imovinu preuzeti i njome upravljati, predlažem da vjerovnici donesu odluku da se dopusti stečajnom upravitelju da ispostavi ispravu pogodnu za upis prava vlasništva. </w:t>
      </w:r>
      <w:r w:rsidR="007A5C61">
        <w:rPr>
          <w:rFonts w:cs="Tahoma" w:hAnsi="Tahoma" w:ascii="Tahoma"/>
          <w:sz w:val="20"/>
          <w:szCs w:val="20"/>
        </w:rPr>
        <w:t xml:space="preserve">Nadalje, ako sud iz bilo kojeg razloga ne donese rješenje o upisu kupca u zemljišne knjige kao vlasnika predlažem da se nekretnina pod točkom 2. proda </w:t>
      </w:r>
      <w:r w:rsidR="005C4BBE">
        <w:rPr>
          <w:rFonts w:cs="Tahoma" w:hAnsi="Tahoma" w:ascii="Tahoma"/>
          <w:sz w:val="20"/>
          <w:szCs w:val="20"/>
        </w:rPr>
        <w:t xml:space="preserve">prikupljanjem ponuda nakon objave poziva na dostavu ponuda  na stranicama </w:t>
      </w:r>
      <w:r w:rsidR="005C4BBE">
        <w:rPr>
          <w:rFonts w:cs="Tahoma" w:hAnsi="Tahoma" w:ascii="Tahoma"/>
          <w:sz w:val="20"/>
          <w:szCs w:val="20"/>
        </w:rPr>
        <w:lastRenderedPageBreak/>
        <w:t>sudačke mreže. U tom slučaju bi kupac bio upućen da svoja možebitna izlučna prava  ostvari u parnici.</w:t>
      </w:r>
    </w:p>
    <w:p w:rsidRDefault="005C4BBE" w:rsidP="00F85EBB" w:rsidR="00F5600B" w:rsidRPr="001066B2">
      <w:pPr>
        <w:pStyle w:val="StandardWeb"/>
        <w:spacing w:afterAutospacing="false" w:after="0" w:beforeAutospacing="false" w:before="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 </w:t>
      </w:r>
      <w:r w:rsidR="001066B2" w:rsidRPr="001066B2">
        <w:rPr>
          <w:rFonts w:cs="Tahoma" w:hAnsi="Tahoma" w:ascii="Tahoma"/>
          <w:b/>
          <w:sz w:val="20"/>
          <w:szCs w:val="20"/>
        </w:rPr>
        <w:t>3.1.1.1. RAZLUČNA PRAVA NA IMOVINI</w:t>
      </w:r>
    </w:p>
    <w:p w:rsidRDefault="00F5600B" w:rsidP="00D030B7" w:rsidR="00F5600B">
      <w:pPr>
        <w:ind w:left="720"/>
        <w:jc w:val="both"/>
        <w:rPr>
          <w:rFonts w:cs="Tahoma" w:hAnsi="Tahoma" w:ascii="Tahoma"/>
          <w:sz w:val="20"/>
          <w:szCs w:val="20"/>
        </w:rPr>
      </w:pPr>
    </w:p>
    <w:p w:rsidRDefault="001066B2" w:rsidP="001066B2" w:rsidR="00F5600B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Na imovini pod 1. upisana je zabilježba fiducijarnog vlasništva u korist razlučnog vjerovnika H-ABDUCO, OIB: 13667298928, Slavonska avenija 6a, Zagreb pod brojem Z-8418/06.</w:t>
      </w:r>
    </w:p>
    <w:p w:rsidRDefault="00F5600B" w:rsidP="00D030B7" w:rsidR="00F5600B">
      <w:pPr>
        <w:ind w:left="720"/>
        <w:jc w:val="both"/>
        <w:rPr>
          <w:rFonts w:cs="Tahoma" w:hAnsi="Tahoma" w:ascii="Tahoma"/>
          <w:sz w:val="20"/>
          <w:szCs w:val="20"/>
        </w:rPr>
      </w:pPr>
    </w:p>
    <w:p w:rsidRDefault="00F5600B" w:rsidP="00D030B7" w:rsidR="00F5600B">
      <w:pPr>
        <w:ind w:left="720"/>
        <w:jc w:val="both"/>
        <w:rPr>
          <w:rFonts w:cs="Tahoma" w:hAnsi="Tahoma" w:ascii="Tahoma"/>
          <w:sz w:val="20"/>
          <w:szCs w:val="20"/>
        </w:rPr>
      </w:pPr>
    </w:p>
    <w:p w:rsidRDefault="005310A3" w:rsidP="005310A3" w:rsidR="00E50C44">
      <w:pPr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3.2. </w:t>
      </w:r>
      <w:r w:rsidR="00E50C44" w:rsidRPr="005310A3">
        <w:rPr>
          <w:rFonts w:cs="Tahoma" w:hAnsi="Tahoma" w:ascii="Tahoma"/>
          <w:b/>
          <w:sz w:val="20"/>
          <w:szCs w:val="20"/>
        </w:rPr>
        <w:t>OBVEZE STEČAJNOG DUŽNIKA</w:t>
      </w:r>
    </w:p>
    <w:p w:rsidRDefault="005310A3" w:rsidP="005310A3" w:rsidR="005310A3">
      <w:pPr>
        <w:ind w:left="360"/>
        <w:jc w:val="both"/>
        <w:rPr>
          <w:rFonts w:cs="Tahoma" w:hAnsi="Tahoma" w:ascii="Tahoma"/>
          <w:b/>
          <w:sz w:val="20"/>
          <w:szCs w:val="20"/>
        </w:rPr>
      </w:pPr>
    </w:p>
    <w:p w:rsidRDefault="007804DF" w:rsidP="007804DF" w:rsidR="00376165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  </w:t>
      </w:r>
      <w:r w:rsidR="005310A3">
        <w:rPr>
          <w:rFonts w:cs="Tahoma" w:hAnsi="Tahoma" w:ascii="Tahoma"/>
          <w:b/>
          <w:sz w:val="20"/>
          <w:szCs w:val="20"/>
        </w:rPr>
        <w:t>3</w:t>
      </w:r>
      <w:r w:rsidR="00E50C44">
        <w:rPr>
          <w:rFonts w:cs="Tahoma" w:hAnsi="Tahoma" w:ascii="Tahoma"/>
          <w:b/>
          <w:sz w:val="20"/>
          <w:szCs w:val="20"/>
        </w:rPr>
        <w:t>.2.</w:t>
      </w:r>
      <w:r w:rsidR="005310A3">
        <w:rPr>
          <w:rFonts w:cs="Tahoma" w:hAnsi="Tahoma" w:ascii="Tahoma"/>
          <w:b/>
          <w:sz w:val="20"/>
          <w:szCs w:val="20"/>
        </w:rPr>
        <w:t>1</w:t>
      </w:r>
      <w:r w:rsidR="00E50C44">
        <w:rPr>
          <w:rFonts w:cs="Tahoma" w:hAnsi="Tahoma" w:ascii="Tahoma"/>
          <w:b/>
          <w:sz w:val="20"/>
          <w:szCs w:val="20"/>
        </w:rPr>
        <w:t>.</w:t>
      </w:r>
      <w:r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133E2B">
        <w:rPr>
          <w:rFonts w:cs="Tahoma" w:hAnsi="Tahoma" w:ascii="Tahoma"/>
          <w:b/>
          <w:sz w:val="20"/>
          <w:szCs w:val="20"/>
        </w:rPr>
        <w:t>PRI</w:t>
      </w:r>
      <w:r w:rsidR="00F5600B">
        <w:rPr>
          <w:rFonts w:cs="Tahoma" w:hAnsi="Tahoma" w:ascii="Tahoma"/>
          <w:b/>
          <w:sz w:val="20"/>
          <w:szCs w:val="20"/>
        </w:rPr>
        <w:t>JAVLJENE</w:t>
      </w:r>
      <w:r w:rsidR="00E50C44" w:rsidRPr="00133E2B">
        <w:rPr>
          <w:rFonts w:cs="Tahoma" w:hAnsi="Tahoma" w:ascii="Tahoma"/>
          <w:b/>
          <w:sz w:val="20"/>
          <w:szCs w:val="20"/>
        </w:rPr>
        <w:t xml:space="preserve">  TRAŽBINE DUŽNIKOVIH VJEROVNI</w:t>
      </w:r>
      <w:r w:rsidR="00F5600B">
        <w:rPr>
          <w:rFonts w:cs="Tahoma" w:hAnsi="Tahoma" w:ascii="Tahoma"/>
          <w:b/>
          <w:sz w:val="20"/>
          <w:szCs w:val="20"/>
        </w:rPr>
        <w:t>KA</w:t>
      </w:r>
    </w:p>
    <w:p w:rsidRDefault="00376165" w:rsidP="00376165" w:rsidR="00376165">
      <w:pPr>
        <w:jc w:val="both"/>
        <w:rPr>
          <w:rFonts w:cs="Tahoma" w:hAnsi="Tahoma" w:ascii="Tahoma"/>
          <w:b/>
          <w:sz w:val="20"/>
          <w:szCs w:val="20"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116"/>
        <w:gridCol w:w="2076"/>
      </w:tblGrid>
      <w:tr w:rsidTr="00ED67C1" w:rsidR="00E50C44" w:rsidRPr="007757E0">
        <w:trPr>
          <w:trHeight w:hRule="exact" w:val="284"/>
        </w:trPr>
        <w:tc>
          <w:tcPr>
            <w:tcW w:type="dxa" w:w="6941"/>
            <w:shd w:themeFillTint="99" w:themeFill="accent6" w:fill="FABF8F" w:color="auto" w:val="clear"/>
          </w:tcPr>
          <w:p w:rsidRDefault="00E50C44" w:rsidP="00E50C44" w:rsidR="00E50C44" w:rsidRPr="007757E0">
            <w:pPr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OPIS</w:t>
            </w:r>
          </w:p>
        </w:tc>
        <w:tc>
          <w:tcPr>
            <w:tcW w:type="dxa" w:w="2025"/>
            <w:shd w:themeFillTint="99" w:themeFill="accent6" w:fill="FABF8F" w:color="auto" w:val="clear"/>
          </w:tcPr>
          <w:p w:rsidRDefault="00E50C44" w:rsidP="00E50C44" w:rsidR="00E50C44" w:rsidRPr="007757E0">
            <w:pPr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IZNOS U KUNAMA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>PRI</w:t>
            </w:r>
            <w:r w:rsidR="00537F43">
              <w:rPr>
                <w:rFonts w:cs="Tahoma" w:hAnsi="Tahoma" w:ascii="Tahoma"/>
                <w:sz w:val="18"/>
                <w:szCs w:val="18"/>
              </w:rPr>
              <w:t xml:space="preserve">JAVLJENE </w:t>
            </w:r>
            <w:r w:rsidRPr="007757E0">
              <w:rPr>
                <w:rFonts w:cs="Tahoma" w:hAnsi="Tahoma" w:ascii="Tahoma"/>
                <w:sz w:val="18"/>
                <w:szCs w:val="18"/>
              </w:rPr>
              <w:t xml:space="preserve"> TRAŽBINE VJEROVNIKA </w:t>
            </w:r>
            <w:r>
              <w:rPr>
                <w:rFonts w:cs="Tahoma" w:hAnsi="Tahoma" w:ascii="Tahoma"/>
                <w:sz w:val="18"/>
                <w:szCs w:val="18"/>
              </w:rPr>
              <w:t>1</w:t>
            </w:r>
            <w:r w:rsidRPr="007757E0">
              <w:rPr>
                <w:rFonts w:cs="Tahoma" w:hAnsi="Tahoma" w:ascii="Tahoma"/>
                <w:sz w:val="18"/>
                <w:szCs w:val="18"/>
              </w:rPr>
              <w:t>. VIR</w:t>
            </w:r>
          </w:p>
        </w:tc>
        <w:tc>
          <w:tcPr>
            <w:tcW w:type="dxa" w:w="2025"/>
          </w:tcPr>
          <w:p w:rsidRDefault="002040AB" w:rsidP="002040AB" w:rsidR="002040AB" w:rsidRPr="002040AB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2040AB">
              <w:rPr>
                <w:rFonts w:cs="Tahoma" w:hAnsi="Tahoma" w:ascii="Tahoma"/>
                <w:sz w:val="18"/>
                <w:szCs w:val="18"/>
              </w:rPr>
              <w:t>101.180,03</w:t>
            </w:r>
          </w:p>
          <w:p w:rsidRDefault="005310A3" w:rsidP="005310A3" w:rsidR="005310A3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1.401,59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>PRI</w:t>
            </w:r>
            <w:r w:rsidR="00537F43">
              <w:rPr>
                <w:rFonts w:cs="Tahoma" w:hAnsi="Tahoma" w:ascii="Tahoma"/>
                <w:sz w:val="18"/>
                <w:szCs w:val="18"/>
              </w:rPr>
              <w:t xml:space="preserve">JAVLJENE </w:t>
            </w:r>
            <w:r w:rsidRPr="007757E0">
              <w:rPr>
                <w:rFonts w:cs="Tahoma" w:hAnsi="Tahoma" w:ascii="Tahoma"/>
                <w:sz w:val="18"/>
                <w:szCs w:val="18"/>
              </w:rPr>
              <w:t>TRAŽBINE VJEROVNIKA 2. VIR</w:t>
            </w:r>
          </w:p>
        </w:tc>
        <w:tc>
          <w:tcPr>
            <w:tcW w:type="dxa" w:w="2025"/>
          </w:tcPr>
          <w:p w:rsidRDefault="002040AB" w:rsidP="005310A3" w:rsidR="005310A3" w:rsidRPr="007757E0">
            <w:pPr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2040AB">
              <w:rPr>
                <w:rFonts w:cs="Tahoma" w:hAnsi="Tahoma" w:ascii="Tahoma"/>
                <w:sz w:val="18"/>
                <w:szCs w:val="18"/>
              </w:rPr>
              <w:t>10.072.369,78</w:t>
            </w:r>
          </w:p>
        </w:tc>
      </w:tr>
      <w:tr w:rsidTr="00ED67C1" w:rsidR="005310A3" w:rsidRPr="007757E0">
        <w:trPr>
          <w:trHeight w:hRule="exact" w:val="284"/>
        </w:trPr>
        <w:tc>
          <w:tcPr>
            <w:tcW w:type="dxa" w:w="6941"/>
          </w:tcPr>
          <w:p w:rsidRDefault="005310A3" w:rsidP="005310A3" w:rsidR="005310A3" w:rsidRPr="007757E0">
            <w:pPr>
              <w:jc w:val="both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 xml:space="preserve">UKUPNE OBVEZE PREMA </w:t>
            </w:r>
            <w:r w:rsidR="002040AB">
              <w:rPr>
                <w:rFonts w:cs="Tahoma" w:hAnsi="Tahoma" w:ascii="Tahoma"/>
                <w:b/>
                <w:sz w:val="18"/>
                <w:szCs w:val="18"/>
              </w:rPr>
              <w:t xml:space="preserve">PRIJAVI </w:t>
            </w:r>
            <w:r w:rsidRPr="007757E0">
              <w:rPr>
                <w:rFonts w:cs="Tahoma" w:hAnsi="Tahoma" w:ascii="Tahoma"/>
                <w:b/>
                <w:sz w:val="18"/>
                <w:szCs w:val="18"/>
              </w:rPr>
              <w:t>VJEROVNI</w:t>
            </w:r>
            <w:r w:rsidR="002040AB">
              <w:rPr>
                <w:rFonts w:cs="Tahoma" w:hAnsi="Tahoma" w:ascii="Tahoma"/>
                <w:b/>
                <w:sz w:val="18"/>
                <w:szCs w:val="18"/>
              </w:rPr>
              <w:t>K</w:t>
            </w:r>
            <w:r w:rsidRPr="007757E0">
              <w:rPr>
                <w:rFonts w:cs="Tahoma" w:hAnsi="Tahoma" w:ascii="Tahoma"/>
                <w:b/>
                <w:sz w:val="18"/>
                <w:szCs w:val="18"/>
              </w:rPr>
              <w:t>A</w:t>
            </w:r>
          </w:p>
        </w:tc>
        <w:tc>
          <w:tcPr>
            <w:tcW w:type="dxa" w:w="2025"/>
          </w:tcPr>
          <w:p w:rsidRDefault="002040AB" w:rsidP="005310A3" w:rsidR="005310A3" w:rsidRPr="007757E0">
            <w:pPr>
              <w:jc w:val="right"/>
              <w:rPr>
                <w:rFonts w:cs="Tahoma" w:hAnsi="Tahoma" w:ascii="Tahoma"/>
                <w:b/>
                <w:sz w:val="18"/>
                <w:szCs w:val="18"/>
              </w:rPr>
            </w:pPr>
            <w:r>
              <w:rPr>
                <w:rFonts w:cs="Tahoma" w:hAnsi="Tahoma" w:ascii="Tahoma"/>
                <w:b/>
                <w:sz w:val="18"/>
                <w:szCs w:val="18"/>
              </w:rPr>
              <w:t>10.173.549,81</w:t>
            </w:r>
          </w:p>
        </w:tc>
      </w:tr>
    </w:tbl>
    <w:p w:rsidRDefault="00E50C44" w:rsidP="005310A3" w:rsidR="00E50C44">
      <w:pPr>
        <w:jc w:val="both"/>
        <w:rPr>
          <w:rFonts w:cs="Tahoma" w:hAnsi="Tahoma" w:ascii="Tahoma"/>
          <w:b/>
          <w:sz w:val="20"/>
          <w:szCs w:val="20"/>
        </w:rPr>
      </w:pPr>
    </w:p>
    <w:p w:rsidRDefault="001C3C08" w:rsidP="00E50C44" w:rsidR="001C3C08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433556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     </w:t>
      </w:r>
      <w:r w:rsidR="006E7E3C" w:rsidRPr="006E7E3C">
        <w:rPr>
          <w:rFonts w:cs="Tahoma" w:hAnsi="Tahoma" w:ascii="Tahoma"/>
          <w:b/>
          <w:sz w:val="20"/>
          <w:szCs w:val="20"/>
        </w:rPr>
        <w:t>3.2.2.  PREDVIDI</w:t>
      </w:r>
      <w:r w:rsidR="006E7E3C">
        <w:rPr>
          <w:rFonts w:cs="Tahoma" w:hAnsi="Tahoma" w:ascii="Tahoma"/>
          <w:b/>
          <w:sz w:val="20"/>
          <w:szCs w:val="20"/>
        </w:rPr>
        <w:t xml:space="preserve">VE OBVEZE </w:t>
      </w:r>
      <w:r w:rsidR="006E7E3C" w:rsidRPr="006E7E3C">
        <w:rPr>
          <w:rFonts w:cs="Tahoma" w:hAnsi="Tahoma" w:ascii="Tahoma"/>
          <w:b/>
          <w:sz w:val="20"/>
          <w:szCs w:val="20"/>
        </w:rPr>
        <w:t>STEČAJNE MASE</w:t>
      </w:r>
      <w:r w:rsidR="002040AB">
        <w:rPr>
          <w:rFonts w:cs="Tahoma" w:hAnsi="Tahoma" w:ascii="Tahoma"/>
          <w:b/>
          <w:sz w:val="20"/>
          <w:szCs w:val="20"/>
        </w:rPr>
        <w:t xml:space="preserve"> – TROŠKOVI</w:t>
      </w:r>
      <w:r w:rsidR="00433556">
        <w:rPr>
          <w:rFonts w:cs="Tahoma" w:hAnsi="Tahoma" w:ascii="Tahoma"/>
          <w:b/>
          <w:sz w:val="20"/>
          <w:szCs w:val="20"/>
        </w:rPr>
        <w:t>-</w:t>
      </w:r>
    </w:p>
    <w:p w:rsidRDefault="00433556" w:rsidP="00433556" w:rsidR="006E7E3C" w:rsidRPr="00433556">
      <w:pPr>
        <w:jc w:val="center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– </w:t>
      </w:r>
      <w:r w:rsidRPr="00433556">
        <w:rPr>
          <w:rFonts w:cs="Tahoma" w:hAnsi="Tahoma" w:ascii="Tahoma"/>
          <w:sz w:val="20"/>
          <w:szCs w:val="20"/>
        </w:rPr>
        <w:t>za predvidivo vrijeme trajanja stečajnog postupka od 18 mjeseci</w:t>
      </w:r>
      <w:r>
        <w:rPr>
          <w:rFonts w:cs="Tahoma" w:hAnsi="Tahoma" w:ascii="Tahoma"/>
          <w:sz w:val="20"/>
          <w:szCs w:val="20"/>
        </w:rPr>
        <w:t>-</w:t>
      </w:r>
    </w:p>
    <w:p w:rsidRDefault="002040AB" w:rsidP="00E50C44" w:rsidR="002040AB">
      <w:pPr>
        <w:jc w:val="both"/>
        <w:rPr>
          <w:rFonts w:cs="Tahoma" w:hAnsi="Tahoma" w:ascii="Tahoma"/>
          <w:b/>
          <w:sz w:val="20"/>
          <w:szCs w:val="20"/>
        </w:rPr>
      </w:pPr>
    </w:p>
    <w:p w:rsidRDefault="002040AB" w:rsidP="00E50C44" w:rsidR="002040AB">
      <w:pPr>
        <w:jc w:val="both"/>
        <w:rPr>
          <w:rFonts w:cs="Tahoma" w:hAnsi="Tahoma" w:ascii="Tahoma"/>
          <w:b/>
          <w:sz w:val="20"/>
          <w:szCs w:val="20"/>
        </w:rPr>
      </w:pPr>
    </w:p>
    <w:p w:rsidRDefault="00B14E60" w:rsidP="00E50C44" w:rsidR="002040AB">
      <w:pPr>
        <w:jc w:val="both"/>
        <w:rPr>
          <w:rFonts w:cs="Tahoma" w:hAnsi="Tahoma" w:ascii="Tahoma"/>
          <w:b/>
          <w:sz w:val="20"/>
          <w:szCs w:val="20"/>
        </w:rPr>
      </w:pPr>
      <w:r w:rsidRPr="00B14E60">
        <w:rPr>
          <w:noProof/>
        </w:rPr>
        <w:drawing>
          <wp:inline distR="0" distL="0" distB="0" distT="0">
            <wp:extent cy="2424430" cx="569976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424430" cx="569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E60" w:rsidP="00E50C44" w:rsidR="002040AB" w:rsidRPr="006E7E3C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sz w:val="16"/>
          <w:szCs w:val="16"/>
        </w:rPr>
        <w:t>*nagrada stečajnom upravitelju odrediti će se prema odredbama Uredbe o kriterijima i načinu obračuna i plaćanja nagrade stečajnom upraviteljima.</w:t>
      </w: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p w:rsidRDefault="00433556" w:rsidP="006E7E3C" w:rsidR="006E7E3C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</w:t>
      </w:r>
      <w:r w:rsidR="006E7E3C" w:rsidRPr="00133E2B">
        <w:rPr>
          <w:rFonts w:cs="Tahoma" w:hAnsi="Tahoma" w:ascii="Tahoma"/>
          <w:sz w:val="20"/>
          <w:szCs w:val="20"/>
        </w:rPr>
        <w:t xml:space="preserve">kupne </w:t>
      </w:r>
      <w:r w:rsidR="006E7E3C">
        <w:rPr>
          <w:rFonts w:cs="Tahoma" w:hAnsi="Tahoma" w:ascii="Tahoma"/>
          <w:sz w:val="20"/>
          <w:szCs w:val="20"/>
        </w:rPr>
        <w:t>pri</w:t>
      </w:r>
      <w:r w:rsidR="002040AB">
        <w:rPr>
          <w:rFonts w:cs="Tahoma" w:hAnsi="Tahoma" w:ascii="Tahoma"/>
          <w:sz w:val="20"/>
          <w:szCs w:val="20"/>
        </w:rPr>
        <w:t>javljene</w:t>
      </w:r>
      <w:r w:rsidR="006E7E3C" w:rsidRPr="00133E2B">
        <w:rPr>
          <w:rFonts w:cs="Tahoma" w:hAnsi="Tahoma" w:ascii="Tahoma"/>
          <w:sz w:val="20"/>
          <w:szCs w:val="20"/>
        </w:rPr>
        <w:t xml:space="preserve"> </w:t>
      </w:r>
      <w:r w:rsidR="006E7E3C">
        <w:rPr>
          <w:rFonts w:cs="Tahoma" w:hAnsi="Tahoma" w:ascii="Tahoma"/>
          <w:sz w:val="20"/>
          <w:szCs w:val="20"/>
        </w:rPr>
        <w:t xml:space="preserve">tražbine stečajnih vjerovnika prvog višeg isplatnog reda iznose </w:t>
      </w:r>
      <w:r w:rsidR="002040AB">
        <w:rPr>
          <w:rFonts w:cs="Tahoma" w:hAnsi="Tahoma" w:ascii="Tahoma"/>
          <w:sz w:val="20"/>
          <w:szCs w:val="20"/>
        </w:rPr>
        <w:t>10</w:t>
      </w:r>
      <w:r w:rsidR="006E7E3C">
        <w:rPr>
          <w:rFonts w:cs="Tahoma" w:hAnsi="Tahoma" w:ascii="Tahoma"/>
          <w:sz w:val="20"/>
          <w:szCs w:val="20"/>
        </w:rPr>
        <w:t>1.</w:t>
      </w:r>
      <w:r w:rsidR="002040AB">
        <w:rPr>
          <w:rFonts w:cs="Tahoma" w:hAnsi="Tahoma" w:ascii="Tahoma"/>
          <w:sz w:val="20"/>
          <w:szCs w:val="20"/>
        </w:rPr>
        <w:t>180,03</w:t>
      </w:r>
      <w:r w:rsidR="006E7E3C">
        <w:rPr>
          <w:rFonts w:cs="Tahoma" w:hAnsi="Tahoma" w:ascii="Tahoma"/>
          <w:sz w:val="20"/>
          <w:szCs w:val="20"/>
        </w:rPr>
        <w:t xml:space="preserve"> kuna, a  vjerovnika drugog višeg isplatnog reda </w:t>
      </w:r>
      <w:r w:rsidR="006E7E3C" w:rsidRPr="00133E2B">
        <w:rPr>
          <w:rFonts w:cs="Tahoma" w:hAnsi="Tahoma" w:ascii="Tahoma"/>
          <w:sz w:val="20"/>
          <w:szCs w:val="20"/>
        </w:rPr>
        <w:t xml:space="preserve"> </w:t>
      </w:r>
      <w:r w:rsidR="002040AB">
        <w:rPr>
          <w:rFonts w:cs="Tahoma" w:hAnsi="Tahoma" w:ascii="Tahoma"/>
          <w:sz w:val="20"/>
          <w:szCs w:val="20"/>
        </w:rPr>
        <w:t>10.173.549,81</w:t>
      </w:r>
      <w:r w:rsidR="006E7E3C">
        <w:rPr>
          <w:rFonts w:cs="Tahoma" w:hAnsi="Tahoma" w:ascii="Tahoma"/>
          <w:sz w:val="20"/>
          <w:szCs w:val="20"/>
        </w:rPr>
        <w:t xml:space="preserve"> kun</w:t>
      </w:r>
      <w:r w:rsidR="002040AB">
        <w:rPr>
          <w:rFonts w:cs="Tahoma" w:hAnsi="Tahoma" w:ascii="Tahoma"/>
          <w:sz w:val="20"/>
          <w:szCs w:val="20"/>
        </w:rPr>
        <w:t>a</w:t>
      </w:r>
      <w:r w:rsidR="006E7E3C">
        <w:rPr>
          <w:rFonts w:cs="Tahoma" w:hAnsi="Tahoma" w:ascii="Tahoma"/>
          <w:sz w:val="20"/>
          <w:szCs w:val="20"/>
        </w:rPr>
        <w:t xml:space="preserve">. Predvidive obveze stečajne mase </w:t>
      </w:r>
      <w:r w:rsidR="002040AB">
        <w:rPr>
          <w:rFonts w:cs="Tahoma" w:hAnsi="Tahoma" w:ascii="Tahoma"/>
          <w:sz w:val="20"/>
          <w:szCs w:val="20"/>
        </w:rPr>
        <w:t xml:space="preserve">– troškovi - </w:t>
      </w:r>
      <w:r w:rsidR="006E7E3C">
        <w:rPr>
          <w:rFonts w:cs="Tahoma" w:hAnsi="Tahoma" w:ascii="Tahoma"/>
          <w:sz w:val="20"/>
          <w:szCs w:val="20"/>
        </w:rPr>
        <w:t>za trajanja stečajnog postupka procijenjen</w:t>
      </w:r>
      <w:r w:rsidR="005B378D">
        <w:rPr>
          <w:rFonts w:cs="Tahoma" w:hAnsi="Tahoma" w:ascii="Tahoma"/>
          <w:sz w:val="20"/>
          <w:szCs w:val="20"/>
        </w:rPr>
        <w:t xml:space="preserve">e su na iznos od </w:t>
      </w:r>
      <w:r w:rsidR="002040AB">
        <w:rPr>
          <w:rFonts w:cs="Tahoma" w:hAnsi="Tahoma" w:ascii="Tahoma"/>
          <w:sz w:val="20"/>
          <w:szCs w:val="20"/>
        </w:rPr>
        <w:t>25</w:t>
      </w:r>
      <w:r w:rsidR="005B378D">
        <w:rPr>
          <w:rFonts w:cs="Tahoma" w:hAnsi="Tahoma" w:ascii="Tahoma"/>
          <w:sz w:val="20"/>
          <w:szCs w:val="20"/>
        </w:rPr>
        <w:t xml:space="preserve">.000,00 kuna. </w:t>
      </w:r>
      <w:r w:rsidR="006E7E3C">
        <w:rPr>
          <w:rFonts w:cs="Tahoma" w:hAnsi="Tahoma" w:ascii="Tahoma"/>
          <w:sz w:val="20"/>
          <w:szCs w:val="20"/>
        </w:rPr>
        <w:t xml:space="preserve">Ukupne obveze </w:t>
      </w:r>
      <w:r w:rsidR="006E7E3C" w:rsidRPr="00133E2B">
        <w:rPr>
          <w:rFonts w:cs="Tahoma" w:hAnsi="Tahoma" w:ascii="Tahoma"/>
          <w:sz w:val="20"/>
          <w:szCs w:val="20"/>
        </w:rPr>
        <w:t xml:space="preserve">koje treba podmiriti iz stečajne mase </w:t>
      </w:r>
      <w:r w:rsidR="006E7E3C">
        <w:rPr>
          <w:rFonts w:cs="Tahoma" w:hAnsi="Tahoma" w:ascii="Tahoma"/>
          <w:sz w:val="20"/>
          <w:szCs w:val="20"/>
        </w:rPr>
        <w:t xml:space="preserve">tijekom stečajnog postupka </w:t>
      </w:r>
      <w:r w:rsidR="006E7E3C" w:rsidRPr="00133E2B">
        <w:rPr>
          <w:rFonts w:cs="Tahoma" w:hAnsi="Tahoma" w:ascii="Tahoma"/>
          <w:sz w:val="20"/>
          <w:szCs w:val="20"/>
        </w:rPr>
        <w:t xml:space="preserve">iznose </w:t>
      </w:r>
      <w:r w:rsidR="002040AB">
        <w:rPr>
          <w:rFonts w:cs="Tahoma" w:hAnsi="Tahoma" w:ascii="Tahoma"/>
          <w:sz w:val="20"/>
          <w:szCs w:val="20"/>
        </w:rPr>
        <w:t>10.198.549,81</w:t>
      </w:r>
      <w:r w:rsidR="006E7E3C" w:rsidRPr="00133E2B">
        <w:rPr>
          <w:rFonts w:cs="Tahoma" w:hAnsi="Tahoma" w:ascii="Tahoma"/>
          <w:sz w:val="20"/>
          <w:szCs w:val="20"/>
        </w:rPr>
        <w:t xml:space="preserve"> kuna</w:t>
      </w:r>
      <w:r w:rsidR="006E7E3C">
        <w:rPr>
          <w:rFonts w:cs="Tahoma" w:hAnsi="Tahoma" w:ascii="Tahoma"/>
          <w:sz w:val="20"/>
          <w:szCs w:val="20"/>
        </w:rPr>
        <w:t>. Prijav</w:t>
      </w:r>
      <w:r w:rsidR="002040AB">
        <w:rPr>
          <w:rFonts w:cs="Tahoma" w:hAnsi="Tahoma" w:ascii="Tahoma"/>
          <w:sz w:val="20"/>
          <w:szCs w:val="20"/>
        </w:rPr>
        <w:t>ljena je jedna tražbina osigurana razlučnim pravom – fid</w:t>
      </w:r>
      <w:r>
        <w:rPr>
          <w:rFonts w:cs="Tahoma" w:hAnsi="Tahoma" w:ascii="Tahoma"/>
          <w:sz w:val="20"/>
          <w:szCs w:val="20"/>
        </w:rPr>
        <w:t>u</w:t>
      </w:r>
      <w:r w:rsidR="002040AB">
        <w:rPr>
          <w:rFonts w:cs="Tahoma" w:hAnsi="Tahoma" w:ascii="Tahoma"/>
          <w:sz w:val="20"/>
          <w:szCs w:val="20"/>
        </w:rPr>
        <w:t xml:space="preserve">cija- u iznosu od </w:t>
      </w:r>
      <w:r w:rsidR="002040AB" w:rsidRPr="002040AB">
        <w:rPr>
          <w:rFonts w:cs="Tahoma" w:hAnsi="Tahoma" w:ascii="Tahoma"/>
          <w:sz w:val="20"/>
          <w:szCs w:val="20"/>
        </w:rPr>
        <w:t>3.765.062,74</w:t>
      </w:r>
      <w:r w:rsidR="002040AB">
        <w:rPr>
          <w:rFonts w:cs="Tahoma" w:hAnsi="Tahoma" w:ascii="Tahoma"/>
          <w:sz w:val="20"/>
          <w:szCs w:val="20"/>
        </w:rPr>
        <w:t xml:space="preserve"> kuna</w:t>
      </w:r>
      <w:r w:rsidR="006E7E3C">
        <w:rPr>
          <w:rFonts w:cs="Tahoma" w:hAnsi="Tahoma" w:ascii="Tahoma"/>
          <w:sz w:val="20"/>
          <w:szCs w:val="20"/>
        </w:rPr>
        <w:t xml:space="preserve">. </w:t>
      </w:r>
    </w:p>
    <w:p w:rsidRDefault="006E7E3C" w:rsidP="00E50C44" w:rsidR="006E7E3C">
      <w:pPr>
        <w:jc w:val="both"/>
        <w:rPr>
          <w:rFonts w:cs="Tahoma" w:hAnsi="Tahoma" w:ascii="Tahoma"/>
          <w:sz w:val="20"/>
          <w:szCs w:val="20"/>
        </w:rPr>
      </w:pPr>
    </w:p>
    <w:p w:rsidRDefault="00DA6D81" w:rsidP="00E50C44" w:rsidR="00DA6D81">
      <w:pPr>
        <w:jc w:val="both"/>
        <w:rPr>
          <w:rFonts w:cs="Tahoma" w:hAnsi="Tahoma" w:ascii="Tahoma"/>
          <w:sz w:val="20"/>
          <w:szCs w:val="20"/>
        </w:rPr>
      </w:pPr>
    </w:p>
    <w:p w:rsidRDefault="007B2EE0" w:rsidP="007B2EE0" w:rsidR="007B2EE0" w:rsidRPr="007804DF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 xml:space="preserve">    </w:t>
      </w:r>
      <w:r w:rsidR="00DA6D81">
        <w:rPr>
          <w:rFonts w:cs="Tahoma" w:hAnsi="Tahoma" w:ascii="Tahoma"/>
          <w:b/>
          <w:sz w:val="20"/>
          <w:szCs w:val="20"/>
        </w:rPr>
        <w:t>3.3</w:t>
      </w:r>
      <w:r w:rsidRPr="007804DF">
        <w:rPr>
          <w:rFonts w:cs="Tahoma" w:hAnsi="Tahoma" w:ascii="Tahoma"/>
          <w:b/>
          <w:sz w:val="20"/>
          <w:szCs w:val="20"/>
        </w:rPr>
        <w:t xml:space="preserve">.   REKAPITULACIJA STANJA STEČAJNE MASE I OBVEZA </w:t>
      </w:r>
    </w:p>
    <w:p w:rsidRDefault="007B2EE0" w:rsidP="007B2EE0" w:rsidR="007B2EE0">
      <w:pPr>
        <w:pStyle w:val="Odlomakpopisa"/>
        <w:ind w:left="360"/>
        <w:jc w:val="both"/>
        <w:rPr>
          <w:rFonts w:cs="Tahoma" w:hAnsi="Tahoma" w:ascii="Tahoma"/>
          <w:b/>
        </w:rPr>
      </w:pPr>
    </w:p>
    <w:tbl>
      <w:tblPr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971"/>
        <w:gridCol w:w="2221"/>
      </w:tblGrid>
      <w:tr w:rsidTr="00787E4A" w:rsidR="007B2EE0" w:rsidRPr="007757E0">
        <w:trPr>
          <w:trHeight w:hRule="exact" w:val="284"/>
        </w:trPr>
        <w:tc>
          <w:tcPr>
            <w:tcW w:type="pct" w:w="3792"/>
            <w:shd w:themeFillTint="99" w:themeFill="accent6" w:fill="FABF8F" w:color="auto" w:val="clear"/>
          </w:tcPr>
          <w:p w:rsidRDefault="007B2EE0" w:rsidP="00787E4A" w:rsidR="007B2EE0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OPIS</w:t>
            </w:r>
          </w:p>
        </w:tc>
        <w:tc>
          <w:tcPr>
            <w:tcW w:type="pct" w:w="1208"/>
            <w:shd w:themeFillTint="99" w:themeFill="accent6" w:fill="FABF8F" w:color="auto" w:val="clear"/>
          </w:tcPr>
          <w:p w:rsidRDefault="007B2EE0" w:rsidP="00787E4A" w:rsidR="007B2EE0" w:rsidRPr="007757E0">
            <w:pPr>
              <w:spacing w:lineRule="auto" w:line="720"/>
              <w:jc w:val="center"/>
              <w:rPr>
                <w:rFonts w:cs="Tahoma" w:hAnsi="Tahoma" w:ascii="Tahoma"/>
                <w:b/>
                <w:sz w:val="18"/>
                <w:szCs w:val="18"/>
              </w:rPr>
            </w:pPr>
            <w:r w:rsidRPr="007757E0">
              <w:rPr>
                <w:rFonts w:cs="Tahoma" w:hAnsi="Tahoma" w:ascii="Tahoma"/>
                <w:b/>
                <w:sz w:val="18"/>
                <w:szCs w:val="18"/>
              </w:rPr>
              <w:t>IZNOS U K</w:t>
            </w:r>
            <w:r>
              <w:rPr>
                <w:rFonts w:cs="Tahoma" w:hAnsi="Tahoma" w:ascii="Tahoma"/>
                <w:b/>
                <w:sz w:val="18"/>
                <w:szCs w:val="18"/>
              </w:rPr>
              <w:t>preko transakcijksog računa</w:t>
            </w:r>
            <w:r w:rsidRPr="007757E0">
              <w:rPr>
                <w:rFonts w:cs="Tahoma" w:hAnsi="Tahoma" w:ascii="Tahoma"/>
                <w:b/>
                <w:sz w:val="18"/>
                <w:szCs w:val="18"/>
              </w:rPr>
              <w:t>UNAMA</w:t>
            </w:r>
          </w:p>
        </w:tc>
      </w:tr>
      <w:tr w:rsidTr="00787E4A" w:rsidR="007B2EE0" w:rsidRPr="007757E0">
        <w:trPr>
          <w:trHeight w:hRule="exact" w:val="284"/>
        </w:trPr>
        <w:tc>
          <w:tcPr>
            <w:tcW w:type="pct" w:w="3792"/>
          </w:tcPr>
          <w:p w:rsidRDefault="007B2EE0" w:rsidP="00787E4A" w:rsidR="007B2EE0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VRIJEDNOST </w:t>
            </w:r>
            <w:r>
              <w:rPr>
                <w:rFonts w:cs="Tahoma" w:hAnsi="Tahoma" w:ascii="Tahoma"/>
                <w:sz w:val="18"/>
                <w:szCs w:val="18"/>
              </w:rPr>
              <w:t>IMOVINE  (</w:t>
            </w:r>
            <w:r w:rsidRPr="007757E0">
              <w:rPr>
                <w:rFonts w:cs="Tahoma" w:hAnsi="Tahoma" w:ascii="Tahoma"/>
                <w:sz w:val="18"/>
                <w:szCs w:val="18"/>
              </w:rPr>
              <w:t>STEČAJNE MASE</w:t>
            </w:r>
            <w:r>
              <w:rPr>
                <w:rFonts w:cs="Tahoma" w:hAnsi="Tahoma" w:ascii="Tahoma"/>
                <w:sz w:val="18"/>
                <w:szCs w:val="18"/>
              </w:rPr>
              <w:t>)*</w:t>
            </w:r>
          </w:p>
        </w:tc>
        <w:tc>
          <w:tcPr>
            <w:tcW w:type="pct" w:w="1208"/>
          </w:tcPr>
          <w:p w:rsidRDefault="007B2EE0" w:rsidP="00787E4A" w:rsidR="007B2EE0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2.852.550,00</w:t>
            </w:r>
          </w:p>
        </w:tc>
      </w:tr>
      <w:tr w:rsidTr="00787E4A" w:rsidR="007B2EE0" w:rsidRPr="007757E0">
        <w:trPr>
          <w:trHeight w:hRule="exact" w:val="284"/>
        </w:trPr>
        <w:tc>
          <w:tcPr>
            <w:tcW w:type="pct" w:w="3792"/>
          </w:tcPr>
          <w:p w:rsidRDefault="007B2EE0" w:rsidP="00787E4A" w:rsidR="007B2EE0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>PRI</w:t>
            </w:r>
            <w:r>
              <w:rPr>
                <w:rFonts w:cs="Tahoma" w:hAnsi="Tahoma" w:ascii="Tahoma"/>
                <w:sz w:val="18"/>
                <w:szCs w:val="18"/>
              </w:rPr>
              <w:t>JAVLJENE</w:t>
            </w:r>
            <w:r w:rsidRPr="007757E0">
              <w:rPr>
                <w:rFonts w:cs="Tahoma" w:hAnsi="Tahoma" w:ascii="Tahoma"/>
                <w:sz w:val="18"/>
                <w:szCs w:val="18"/>
              </w:rPr>
              <w:t xml:space="preserve"> TRAŽBINE PLUS OBVEZE STEČAJNE MASE</w:t>
            </w:r>
          </w:p>
        </w:tc>
        <w:tc>
          <w:tcPr>
            <w:tcW w:type="pct" w:w="1208"/>
          </w:tcPr>
          <w:p w:rsidRDefault="007B2EE0" w:rsidP="00787E4A" w:rsidR="007B2EE0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 w:rsidRPr="00912F75">
              <w:rPr>
                <w:rFonts w:cs="Tahoma" w:hAnsi="Tahoma" w:ascii="Tahoma"/>
                <w:sz w:val="18"/>
                <w:szCs w:val="18"/>
              </w:rPr>
              <w:t>10.198.549,81</w:t>
            </w:r>
          </w:p>
        </w:tc>
      </w:tr>
      <w:tr w:rsidTr="00787E4A" w:rsidR="007B2EE0" w:rsidRPr="007757E0">
        <w:trPr>
          <w:trHeight w:hRule="exact" w:val="284"/>
        </w:trPr>
        <w:tc>
          <w:tcPr>
            <w:tcW w:type="pct" w:w="3792"/>
          </w:tcPr>
          <w:p w:rsidRDefault="007B2EE0" w:rsidP="00787E4A" w:rsidR="007B2EE0" w:rsidRPr="007757E0">
            <w:pPr>
              <w:spacing w:lineRule="auto" w:line="720"/>
              <w:rPr>
                <w:rFonts w:cs="Tahoma" w:hAnsi="Tahoma" w:ascii="Tahoma"/>
                <w:sz w:val="18"/>
                <w:szCs w:val="18"/>
              </w:rPr>
            </w:pPr>
            <w:r w:rsidRPr="007757E0">
              <w:rPr>
                <w:rFonts w:cs="Tahoma" w:hAnsi="Tahoma" w:ascii="Tahoma"/>
                <w:sz w:val="18"/>
                <w:szCs w:val="18"/>
              </w:rPr>
              <w:t xml:space="preserve">PREDVIDIVI POSTOTAK NAPLATE </w:t>
            </w:r>
            <w:r>
              <w:rPr>
                <w:rFonts w:cs="Tahoma" w:hAnsi="Tahoma" w:ascii="Tahoma"/>
                <w:sz w:val="18"/>
                <w:szCs w:val="18"/>
              </w:rPr>
              <w:t xml:space="preserve">SVIH </w:t>
            </w:r>
            <w:r w:rsidRPr="007757E0">
              <w:rPr>
                <w:rFonts w:cs="Tahoma" w:hAnsi="Tahoma" w:ascii="Tahoma"/>
                <w:sz w:val="18"/>
                <w:szCs w:val="18"/>
              </w:rPr>
              <w:t xml:space="preserve"> VJEROVNIKA</w:t>
            </w:r>
            <w:r>
              <w:rPr>
                <w:rFonts w:cs="Tahoma" w:hAnsi="Tahoma" w:ascii="Tahoma"/>
                <w:sz w:val="18"/>
                <w:szCs w:val="18"/>
              </w:rPr>
              <w:t xml:space="preserve">  (%)</w:t>
            </w:r>
          </w:p>
        </w:tc>
        <w:tc>
          <w:tcPr>
            <w:tcW w:type="pct" w:w="1208"/>
          </w:tcPr>
          <w:p w:rsidRDefault="007B2EE0" w:rsidP="00787E4A" w:rsidR="007B2EE0" w:rsidRPr="007757E0">
            <w:pPr>
              <w:spacing w:lineRule="auto" w:line="720"/>
              <w:jc w:val="right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28</w:t>
            </w:r>
          </w:p>
        </w:tc>
      </w:tr>
    </w:tbl>
    <w:p w:rsidRDefault="007B2EE0" w:rsidP="007B2EE0" w:rsidR="007B2EE0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*</w:t>
      </w:r>
      <w:r w:rsidRPr="007B2EE0">
        <w:rPr>
          <w:rFonts w:cs="Tahoma" w:hAnsi="Tahoma" w:ascii="Tahoma"/>
          <w:sz w:val="20"/>
          <w:szCs w:val="20"/>
        </w:rPr>
        <w:t xml:space="preserve">Vrijednost imovine odnosno nekretnina utvrđena je temeljem podataka iz financijskih izvješća z a2010. godinu kada je dužnik zadnji put predao izvješća za javnu objavu. Smatram da je ta </w:t>
      </w:r>
      <w:r w:rsidRPr="007B2EE0">
        <w:rPr>
          <w:rFonts w:cs="Tahoma" w:hAnsi="Tahoma" w:ascii="Tahoma"/>
          <w:sz w:val="20"/>
          <w:szCs w:val="20"/>
        </w:rPr>
        <w:lastRenderedPageBreak/>
        <w:t>vrijednost upitan jer je prošlo dosta godina od izrade izvješća pa će se stvarna vrijednost utvrditi pro</w:t>
      </w:r>
      <w:r>
        <w:rPr>
          <w:rFonts w:cs="Tahoma" w:hAnsi="Tahoma" w:ascii="Tahoma"/>
          <w:sz w:val="20"/>
          <w:szCs w:val="20"/>
        </w:rPr>
        <w:t>c</w:t>
      </w:r>
      <w:r w:rsidRPr="007B2EE0">
        <w:rPr>
          <w:rFonts w:cs="Tahoma" w:hAnsi="Tahoma" w:ascii="Tahoma"/>
          <w:sz w:val="20"/>
          <w:szCs w:val="20"/>
        </w:rPr>
        <w:t>jenom od strane sudskog vještaka.</w:t>
      </w:r>
    </w:p>
    <w:p w:rsidRDefault="00DA6D81" w:rsidP="001C3C08" w:rsidR="005B378D" w:rsidRPr="003067FE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4</w:t>
      </w:r>
      <w:r w:rsidR="005B378D" w:rsidRPr="003067FE">
        <w:rPr>
          <w:rFonts w:cs="Tahoma" w:hAnsi="Tahoma" w:ascii="Tahoma"/>
          <w:b/>
          <w:sz w:val="20"/>
          <w:szCs w:val="20"/>
        </w:rPr>
        <w:t xml:space="preserve">. FINANCIJSKO IZVJEŠĆE </w:t>
      </w:r>
    </w:p>
    <w:p w:rsidRDefault="007B2EE0" w:rsidP="00E50C44" w:rsidR="007B2EE0">
      <w:pPr>
        <w:jc w:val="both"/>
        <w:rPr>
          <w:rFonts w:cs="Tahoma" w:hAnsi="Tahoma" w:ascii="Tahoma"/>
          <w:b/>
        </w:rPr>
      </w:pPr>
    </w:p>
    <w:p w:rsidRDefault="00B12051" w:rsidP="00E50C44" w:rsidR="00B12051" w:rsidRPr="00B12051">
      <w:pPr>
        <w:jc w:val="both"/>
        <w:rPr>
          <w:rFonts w:cs="Tahoma" w:hAnsi="Tahoma" w:ascii="Tahoma"/>
          <w:sz w:val="20"/>
          <w:szCs w:val="20"/>
        </w:rPr>
      </w:pPr>
      <w:r w:rsidRPr="00B12051">
        <w:rPr>
          <w:rFonts w:cs="Tahoma" w:hAnsi="Tahoma" w:ascii="Tahoma"/>
          <w:sz w:val="20"/>
          <w:szCs w:val="20"/>
        </w:rPr>
        <w:t xml:space="preserve">Nije bilo prometa </w:t>
      </w:r>
      <w:r>
        <w:rPr>
          <w:rFonts w:cs="Tahoma" w:hAnsi="Tahoma" w:ascii="Tahoma"/>
          <w:sz w:val="20"/>
          <w:szCs w:val="20"/>
        </w:rPr>
        <w:t>preko transakcijskog računa u razdoblju od zatvaranja stečajnog postupka do izrade ovog izvješća.</w:t>
      </w:r>
    </w:p>
    <w:p w:rsidRDefault="00B12051" w:rsidP="00E50C44" w:rsidR="00B12051">
      <w:pPr>
        <w:jc w:val="both"/>
        <w:rPr>
          <w:rFonts w:cs="Tahoma" w:hAnsi="Tahoma" w:ascii="Tahoma"/>
          <w:b/>
        </w:rPr>
      </w:pPr>
    </w:p>
    <w:p w:rsidRDefault="00DA6D81" w:rsidP="00E50C44" w:rsidR="00BD2157" w:rsidRPr="00AF53D5">
      <w:pPr>
        <w:pStyle w:val="Odlomakpopisa"/>
        <w:ind w:left="360"/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4.1.</w:t>
      </w:r>
      <w:r w:rsidR="00AF53D5">
        <w:rPr>
          <w:rFonts w:cs="Tahoma" w:hAnsi="Tahoma" w:ascii="Tahoma"/>
          <w:b/>
          <w:sz w:val="20"/>
          <w:szCs w:val="20"/>
        </w:rPr>
        <w:t xml:space="preserve">  </w:t>
      </w:r>
      <w:r w:rsidR="00AF53D5" w:rsidRPr="00AF53D5">
        <w:rPr>
          <w:rFonts w:cs="Tahoma" w:hAnsi="Tahoma" w:ascii="Tahoma"/>
          <w:b/>
          <w:sz w:val="20"/>
          <w:szCs w:val="20"/>
        </w:rPr>
        <w:t xml:space="preserve"> DOSPJELI NEPODMIRENI TROŠKOVI </w:t>
      </w:r>
    </w:p>
    <w:p w:rsidRDefault="00AF53D5" w:rsidP="00E50C44" w:rsidR="00AF53D5">
      <w:pPr>
        <w:pStyle w:val="Odlomakpopisa"/>
        <w:ind w:left="360"/>
        <w:jc w:val="both"/>
        <w:rPr>
          <w:rFonts w:cs="Tahoma" w:hAnsi="Tahoma" w:ascii="Tahoma"/>
          <w:b/>
        </w:rPr>
      </w:pPr>
    </w:p>
    <w:tbl>
      <w:tblPr>
        <w:tblW w:type="dxa" w:w="8926"/>
        <w:tblLook w:val="04A0" w:noVBand="1" w:noHBand="0" w:lastColumn="0" w:firstColumn="1" w:lastRow="0" w:firstRow="1"/>
      </w:tblPr>
      <w:tblGrid>
        <w:gridCol w:w="6799"/>
        <w:gridCol w:w="2127"/>
      </w:tblGrid>
      <w:tr w:rsidTr="00ED67C1" w:rsidR="00ED67C1" w:rsidRPr="00ED67C1">
        <w:trPr>
          <w:trHeight w:val="319"/>
        </w:trPr>
        <w:tc>
          <w:tcPr>
            <w:tcW w:type="dxa" w:w="67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themeFillTint="99" w:themeFill="accent6" w:fill="FABF8F" w:color="auto" w:val="clear"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IZNOS U KUNAMA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TROŠKOVI STEČAJNOG POSTUPKA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556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</w:t>
            </w:r>
            <w:r w:rsidR="00DF78EF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9,94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556" w:rsidP="00433556" w:rsidR="00433556" w:rsidRPr="00433556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  <w:r w:rsidRPr="00433556">
              <w:rPr>
                <w:rFonts w:cs="Tahoma" w:hAnsi="Tahoma" w:ascii="Tahoma"/>
                <w:color w:val="000000"/>
                <w:sz w:val="18"/>
                <w:szCs w:val="18"/>
              </w:rPr>
              <w:t>Drugi troškovi (materijalni troškovi, pečat, poštarina, platni promet, bankarski troškovi, uredski i potrošni materijal, naknada za obavljanje knjigovodstvenih poslova, arhiviranje i sl.)</w:t>
            </w:r>
          </w:p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color w:val="000000"/>
                <w:sz w:val="18"/>
                <w:szCs w:val="18"/>
              </w:rPr>
            </w:pP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556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sz w:val="18"/>
                <w:szCs w:val="18"/>
              </w:rPr>
            </w:pPr>
            <w:r>
              <w:rPr>
                <w:rFonts w:cs="Tahoma" w:hAnsi="Tahoma" w:ascii="Tahoma"/>
                <w:sz w:val="18"/>
                <w:szCs w:val="18"/>
              </w:rPr>
              <w:t>2</w:t>
            </w:r>
            <w:r w:rsidR="00DF78EF">
              <w:rPr>
                <w:rFonts w:cs="Tahoma" w:hAnsi="Tahoma" w:ascii="Tahoma"/>
                <w:sz w:val="18"/>
                <w:szCs w:val="18"/>
              </w:rPr>
              <w:t>5</w:t>
            </w:r>
            <w:r>
              <w:rPr>
                <w:rFonts w:cs="Tahoma" w:hAnsi="Tahoma" w:ascii="Tahoma"/>
                <w:sz w:val="18"/>
                <w:szCs w:val="18"/>
              </w:rPr>
              <w:t>9,94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OSTALE OBVEZE STEČAJNE MASE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556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Tr="00ED67C1" w:rsidR="00ED67C1" w:rsidRPr="00ED67C1">
        <w:trPr>
          <w:trHeight w:val="300"/>
        </w:trPr>
        <w:tc>
          <w:tcPr>
            <w:tcW w:type="dxa" w:w="67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D67C1" w:rsidP="00ED67C1" w:rsidR="00ED67C1" w:rsidRPr="00ED67C1">
            <w:pPr>
              <w:overflowPunct/>
              <w:autoSpaceDE/>
              <w:autoSpaceDN/>
              <w:adjustRightInd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 w:rsidRPr="00ED67C1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SVEUKUPNO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33556" w:rsidP="00ED67C1" w:rsidR="00ED67C1" w:rsidRPr="00ED67C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2</w:t>
            </w:r>
            <w:r w:rsidR="00DF78EF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9,</w:t>
            </w:r>
            <w:r w:rsidR="00BD56C6">
              <w:rPr>
                <w:rFonts w:cs="Tahoma" w:hAnsi="Tahoma" w:ascii="Tahoma"/>
                <w:b/>
                <w:bCs/>
                <w:color w:val="000000"/>
                <w:sz w:val="18"/>
                <w:szCs w:val="18"/>
              </w:rPr>
              <w:t>94</w:t>
            </w:r>
          </w:p>
        </w:tc>
      </w:tr>
    </w:tbl>
    <w:p w:rsidRDefault="00BD2157" w:rsidP="003067FE" w:rsidR="00BD2157">
      <w:pPr>
        <w:jc w:val="both"/>
        <w:rPr>
          <w:rFonts w:cs="Tahoma" w:hAnsi="Tahoma" w:ascii="Tahoma"/>
          <w:b/>
        </w:rPr>
      </w:pPr>
    </w:p>
    <w:p w:rsidRDefault="007B2EE0" w:rsidP="007B2EE0" w:rsidR="007B2EE0">
      <w:pPr>
        <w:jc w:val="both"/>
        <w:rPr>
          <w:rFonts w:cs="Tahoma" w:hAnsi="Tahoma" w:ascii="Tahoma"/>
          <w:sz w:val="20"/>
          <w:szCs w:val="20"/>
        </w:rPr>
      </w:pPr>
      <w:r w:rsidRPr="00FD7816">
        <w:rPr>
          <w:rFonts w:cs="Tahoma" w:hAnsi="Tahoma" w:ascii="Tahoma"/>
          <w:sz w:val="20"/>
          <w:szCs w:val="20"/>
        </w:rPr>
        <w:t xml:space="preserve">Dospjeli nepodmireni troškovi </w:t>
      </w:r>
      <w:r>
        <w:rPr>
          <w:rFonts w:cs="Tahoma" w:hAnsi="Tahoma" w:ascii="Tahoma"/>
          <w:sz w:val="20"/>
          <w:szCs w:val="20"/>
        </w:rPr>
        <w:t>od dana upisa mase u Sudski registar do dana izrade ovog izvješća iznose 239,94 kuna.</w:t>
      </w:r>
      <w:r w:rsidRPr="00CB7BB3">
        <w:rPr>
          <w:rFonts w:cs="Tahoma" w:hAnsi="Tahoma" w:ascii="Tahoma"/>
          <w:b/>
          <w:sz w:val="20"/>
          <w:szCs w:val="20"/>
        </w:rPr>
        <w:t xml:space="preserve"> </w:t>
      </w:r>
      <w:r>
        <w:rPr>
          <w:rFonts w:cs="Tahoma" w:hAnsi="Tahoma" w:ascii="Tahoma"/>
          <w:sz w:val="20"/>
          <w:szCs w:val="20"/>
        </w:rPr>
        <w:t xml:space="preserve">Radi se o </w:t>
      </w:r>
      <w:r w:rsidR="00DA6D81">
        <w:rPr>
          <w:rFonts w:cs="Tahoma" w:hAnsi="Tahoma" w:ascii="Tahoma"/>
          <w:sz w:val="20"/>
          <w:szCs w:val="20"/>
        </w:rPr>
        <w:t>poštanskim troškovima u iznosu od 34,50 kuna, troškovima uvjerenja o vlasništvu nad vozilima u iznosu od  17,94 kun</w:t>
      </w:r>
      <w:r w:rsidR="00DF78EF">
        <w:rPr>
          <w:rFonts w:cs="Tahoma" w:hAnsi="Tahoma" w:ascii="Tahoma"/>
          <w:sz w:val="20"/>
          <w:szCs w:val="20"/>
        </w:rPr>
        <w:t>,</w:t>
      </w:r>
      <w:r w:rsidR="00DA6D81">
        <w:rPr>
          <w:rFonts w:cs="Tahoma" w:hAnsi="Tahoma" w:ascii="Tahoma"/>
          <w:sz w:val="20"/>
          <w:szCs w:val="20"/>
        </w:rPr>
        <w:t xml:space="preserve"> troškovima izrade pečata od 187,50 kuna</w:t>
      </w:r>
      <w:r w:rsidR="00DF78EF">
        <w:rPr>
          <w:rFonts w:cs="Tahoma" w:hAnsi="Tahoma" w:ascii="Tahoma"/>
          <w:sz w:val="20"/>
          <w:szCs w:val="20"/>
        </w:rPr>
        <w:t xml:space="preserve"> te troškovima biljega</w:t>
      </w:r>
      <w:r w:rsidR="00DA6D81">
        <w:rPr>
          <w:rFonts w:cs="Tahoma" w:hAnsi="Tahoma" w:ascii="Tahoma"/>
          <w:sz w:val="20"/>
          <w:szCs w:val="20"/>
        </w:rPr>
        <w:t xml:space="preserve"> koje je </w:t>
      </w:r>
      <w:r>
        <w:rPr>
          <w:rFonts w:cs="Tahoma" w:hAnsi="Tahoma" w:ascii="Tahoma"/>
          <w:sz w:val="20"/>
          <w:szCs w:val="20"/>
        </w:rPr>
        <w:t xml:space="preserve"> podmirio stečajni upravitelj te time spadaju u izdatke stečajnog upravitelja koje Stečajni zakon tretira kao troškove stečajnog postupka.</w:t>
      </w:r>
    </w:p>
    <w:p w:rsidRDefault="0029010C" w:rsidP="0029010C" w:rsidR="0029010C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A6D81" w:rsidP="0029010C" w:rsidR="0029010C" w:rsidRPr="005B378D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5</w:t>
      </w:r>
      <w:r w:rsidR="0029010C">
        <w:rPr>
          <w:rFonts w:cs="Tahoma" w:hAnsi="Tahoma" w:ascii="Tahoma"/>
          <w:b/>
          <w:sz w:val="20"/>
          <w:szCs w:val="20"/>
        </w:rPr>
        <w:t xml:space="preserve">. </w:t>
      </w:r>
      <w:r w:rsidR="0029010C" w:rsidRPr="005B378D">
        <w:rPr>
          <w:rFonts w:cs="Tahoma" w:hAnsi="Tahoma" w:ascii="Tahoma"/>
          <w:b/>
          <w:sz w:val="20"/>
          <w:szCs w:val="20"/>
        </w:rPr>
        <w:t xml:space="preserve"> SPOROVI</w:t>
      </w:r>
    </w:p>
    <w:p w:rsidRDefault="0029010C" w:rsidP="0029010C" w:rsidR="0029010C" w:rsidRPr="00A62406">
      <w:pPr>
        <w:pStyle w:val="Odlomakpopisa"/>
        <w:ind w:left="792"/>
        <w:jc w:val="both"/>
        <w:rPr>
          <w:rFonts w:cs="Tahoma" w:hAnsi="Tahoma" w:ascii="Tahoma"/>
          <w:b/>
          <w:sz w:val="20"/>
          <w:szCs w:val="20"/>
        </w:rPr>
      </w:pPr>
    </w:p>
    <w:p w:rsidRDefault="0029010C" w:rsidP="0029010C" w:rsidR="0029010C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Nema informacija o aktivnim sudskim predmetima, a pogotovo o onima koji bi rezultirali potencijalnim uvećanjem stečajne mase</w:t>
      </w:r>
    </w:p>
    <w:p w:rsidRDefault="0029010C" w:rsidP="0029010C" w:rsidR="0029010C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3067FE" w:rsidR="007804DF">
      <w:pPr>
        <w:jc w:val="both"/>
        <w:rPr>
          <w:rFonts w:cs="Tahoma" w:hAnsi="Tahoma" w:ascii="Tahoma"/>
          <w:b/>
        </w:rPr>
      </w:pPr>
    </w:p>
    <w:p w:rsidRDefault="003067FE" w:rsidP="003067FE" w:rsidR="003067FE">
      <w:pPr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B) POSTUPANJE SA STEČAJNOM MASOM</w:t>
      </w:r>
    </w:p>
    <w:p w:rsidRDefault="00116146" w:rsidP="003067FE" w:rsidR="003067FE" w:rsidRPr="00502CD4">
      <w:pPr>
        <w:jc w:val="both"/>
        <w:rPr>
          <w:rFonts w:cs="Tahoma" w:hAnsi="Tahoma" w:ascii="Tahoma"/>
          <w:b/>
          <w:i/>
          <w:sz w:val="16"/>
          <w:szCs w:val="16"/>
        </w:rPr>
      </w:pPr>
      <w:r w:rsidRPr="00502CD4">
        <w:rPr>
          <w:rFonts w:cs="Tahoma" w:hAnsi="Tahoma" w:ascii="Tahoma"/>
          <w:b/>
          <w:i/>
          <w:sz w:val="16"/>
          <w:szCs w:val="16"/>
        </w:rPr>
        <w:t xml:space="preserve">Navesti na koji način će se postupati s preostalom stečajnom masom. </w:t>
      </w:r>
    </w:p>
    <w:p w:rsidRDefault="00116146" w:rsidP="003067FE" w:rsidR="00116146" w:rsidRPr="003067FE">
      <w:pPr>
        <w:jc w:val="both"/>
        <w:rPr>
          <w:rFonts w:cs="Tahoma" w:hAnsi="Tahoma" w:ascii="Tahoma"/>
          <w:b/>
        </w:rPr>
      </w:pPr>
    </w:p>
    <w:p w:rsidRDefault="003067FE" w:rsidP="003067FE" w:rsidR="00E50C44" w:rsidRPr="003067FE">
      <w:pPr>
        <w:jc w:val="both"/>
        <w:rPr>
          <w:rFonts w:cs="Tahoma" w:hAnsi="Tahoma" w:ascii="Tahoma"/>
          <w:b/>
          <w:sz w:val="20"/>
          <w:szCs w:val="20"/>
        </w:rPr>
      </w:pPr>
      <w:r w:rsidRPr="003067FE">
        <w:rPr>
          <w:rFonts w:cs="Tahoma" w:hAnsi="Tahoma" w:ascii="Tahoma"/>
          <w:b/>
          <w:sz w:val="20"/>
          <w:szCs w:val="20"/>
        </w:rPr>
        <w:t xml:space="preserve">6. </w:t>
      </w:r>
      <w:r w:rsidR="00E50C44" w:rsidRPr="003067FE">
        <w:rPr>
          <w:rFonts w:cs="Tahoma" w:hAnsi="Tahoma" w:ascii="Tahoma"/>
          <w:b/>
          <w:sz w:val="20"/>
          <w:szCs w:val="20"/>
        </w:rPr>
        <w:t xml:space="preserve">PLANIRANE RADNJE STEČAJNOG UPRAVITELJA U NAREDNOM TROMJESEČNOM RAZDOBLJU </w:t>
      </w: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CE64D8" w:rsidP="00EA4BBB" w:rsidR="00EA4BBB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Procjena nekretnina po ovlaštenom sudskom vještaku.</w:t>
      </w:r>
    </w:p>
    <w:p w:rsidRDefault="009A7FFB" w:rsidP="00EA4BBB" w:rsidR="009A7FFB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Prodaja nekretnina na kojim postoji razlučno pravo prema odredbama čl. 247. Stečajnog zakona.</w:t>
      </w:r>
    </w:p>
    <w:p w:rsidRDefault="00CE64D8" w:rsidP="00EA4BBB" w:rsidR="00CE64D8">
      <w:pPr>
        <w:pStyle w:val="Odlomakpopisa"/>
        <w:numPr>
          <w:ilvl w:val="0"/>
          <w:numId w:val="3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Prodaja nekretnina </w:t>
      </w:r>
      <w:r w:rsidR="009A7FFB">
        <w:rPr>
          <w:rFonts w:cs="Tahoma" w:hAnsi="Tahoma" w:ascii="Tahoma"/>
          <w:sz w:val="20"/>
          <w:szCs w:val="20"/>
        </w:rPr>
        <w:t xml:space="preserve">na kojima ne postoji razlučno pravo </w:t>
      </w:r>
      <w:r>
        <w:rPr>
          <w:rFonts w:cs="Tahoma" w:hAnsi="Tahoma" w:ascii="Tahoma"/>
          <w:sz w:val="20"/>
          <w:szCs w:val="20"/>
        </w:rPr>
        <w:t>prema odluci Skupštine vjerovnika</w:t>
      </w:r>
      <w:r w:rsidR="009A7FFB">
        <w:rPr>
          <w:rFonts w:cs="Tahoma" w:hAnsi="Tahoma" w:ascii="Tahoma"/>
          <w:sz w:val="20"/>
          <w:szCs w:val="20"/>
        </w:rPr>
        <w:t>.</w:t>
      </w:r>
    </w:p>
    <w:p w:rsidRDefault="003067FE" w:rsidP="00BD56C6" w:rsidR="003067FE">
      <w:pPr>
        <w:pStyle w:val="Odlomakpopisa"/>
        <w:jc w:val="both"/>
        <w:rPr>
          <w:rFonts w:cs="Tahoma" w:hAnsi="Tahoma" w:ascii="Tahoma"/>
          <w:sz w:val="20"/>
          <w:szCs w:val="20"/>
        </w:rPr>
      </w:pPr>
    </w:p>
    <w:p w:rsidRDefault="00DA7E00" w:rsidP="00AA01A7" w:rsidR="00DA7E00" w:rsidRPr="003C0DC7">
      <w:pPr>
        <w:pStyle w:val="Odlomakpopisa"/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pStyle w:val="Odlomakpopisa"/>
        <w:jc w:val="both"/>
        <w:rPr>
          <w:rFonts w:cs="Tahoma" w:hAnsi="Tahoma" w:ascii="Tahoma"/>
          <w:b/>
          <w:sz w:val="20"/>
          <w:szCs w:val="20"/>
        </w:rPr>
      </w:pP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  <w:r w:rsidRPr="003C0DC7">
        <w:rPr>
          <w:rFonts w:cs="Tahoma" w:hAnsi="Tahoma" w:ascii="Tahoma"/>
          <w:b/>
          <w:i/>
          <w:sz w:val="20"/>
          <w:szCs w:val="20"/>
        </w:rPr>
        <w:tab/>
      </w:r>
    </w:p>
    <w:p w:rsidRDefault="007804DF" w:rsidP="007804DF" w:rsidR="00E50C44" w:rsidRPr="003067FE">
      <w:pPr>
        <w:jc w:val="both"/>
        <w:rPr>
          <w:rFonts w:cs="Tahoma" w:hAnsi="Tahoma" w:ascii="Tahoma"/>
          <w:b/>
          <w:sz w:val="20"/>
          <w:szCs w:val="20"/>
        </w:rPr>
      </w:pPr>
      <w:r>
        <w:rPr>
          <w:rFonts w:cs="Tahoma" w:hAnsi="Tahoma" w:ascii="Tahoma"/>
          <w:b/>
          <w:sz w:val="20"/>
          <w:szCs w:val="20"/>
        </w:rPr>
        <w:t>7.</w:t>
      </w:r>
      <w:r w:rsidR="003067FE" w:rsidRPr="003067FE">
        <w:rPr>
          <w:rFonts w:cs="Tahoma" w:hAnsi="Tahoma" w:ascii="Tahoma"/>
          <w:b/>
          <w:sz w:val="20"/>
          <w:szCs w:val="20"/>
        </w:rPr>
        <w:t xml:space="preserve"> </w:t>
      </w:r>
      <w:r w:rsidR="00E50C44" w:rsidRPr="003067FE">
        <w:rPr>
          <w:rFonts w:cs="Tahoma" w:hAnsi="Tahoma" w:ascii="Tahoma"/>
          <w:b/>
          <w:sz w:val="20"/>
          <w:szCs w:val="20"/>
        </w:rPr>
        <w:t>PRIJEDLOZI ODLUKA</w:t>
      </w:r>
    </w:p>
    <w:p w:rsidRDefault="00E50C44" w:rsidP="00E50C44" w:rsidR="00E50C44" w:rsidRPr="003C0DC7">
      <w:pPr>
        <w:jc w:val="both"/>
        <w:rPr>
          <w:rFonts w:cs="Tahoma" w:hAnsi="Tahoma" w:ascii="Tahoma"/>
          <w:b/>
          <w:sz w:val="20"/>
          <w:szCs w:val="20"/>
        </w:rPr>
      </w:pPr>
    </w:p>
    <w:p w:rsidRDefault="00E50C44" w:rsidP="00E50C44" w:rsidR="00E50C44" w:rsidRPr="00F95FA7">
      <w:p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Predlažem da na izvještajnom ročištu </w:t>
      </w:r>
      <w:r w:rsidR="00BD56C6">
        <w:rPr>
          <w:rFonts w:cs="Tahoma" w:hAnsi="Tahoma" w:ascii="Tahoma"/>
          <w:sz w:val="20"/>
          <w:szCs w:val="20"/>
        </w:rPr>
        <w:t>28. veljače 2019</w:t>
      </w:r>
      <w:r w:rsidRPr="00395737">
        <w:rPr>
          <w:rFonts w:cs="Tahoma" w:hAnsi="Tahoma" w:ascii="Tahoma"/>
          <w:sz w:val="20"/>
          <w:szCs w:val="20"/>
        </w:rPr>
        <w:t xml:space="preserve">. </w:t>
      </w:r>
      <w:r w:rsidRPr="00F95FA7">
        <w:rPr>
          <w:rFonts w:cs="Tahoma" w:hAnsi="Tahoma" w:ascii="Tahoma"/>
          <w:sz w:val="20"/>
          <w:szCs w:val="20"/>
        </w:rPr>
        <w:t>godine Skupština vjerovnika donese slijedeće odluke:</w:t>
      </w:r>
    </w:p>
    <w:p w:rsidRDefault="00E50C44" w:rsidP="00E50C44" w:rsidR="00E50C44" w:rsidRPr="00F95FA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CA3D62" w:rsidR="00E50C4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Prihvaća se izvješće stečajnog upravitelja o </w:t>
      </w:r>
      <w:r w:rsidR="00AD7514">
        <w:rPr>
          <w:rFonts w:cs="Tahoma" w:hAnsi="Tahoma" w:ascii="Tahoma"/>
          <w:sz w:val="20"/>
          <w:szCs w:val="20"/>
        </w:rPr>
        <w:t xml:space="preserve">stanju stečajne mase iza stečajnog dužnika </w:t>
      </w:r>
      <w:r w:rsidR="00BD56C6">
        <w:rPr>
          <w:rFonts w:cs="Tahoma" w:hAnsi="Tahoma" w:ascii="Tahoma"/>
          <w:sz w:val="20"/>
          <w:szCs w:val="20"/>
        </w:rPr>
        <w:t xml:space="preserve">Stečajna masa iza </w:t>
      </w:r>
      <w:r w:rsidR="00107F4D">
        <w:rPr>
          <w:rFonts w:cs="Tahoma" w:hAnsi="Tahoma" w:ascii="Tahoma"/>
          <w:sz w:val="20"/>
          <w:szCs w:val="20"/>
        </w:rPr>
        <w:t>BUIN</w:t>
      </w:r>
      <w:r w:rsidR="009A7FFB">
        <w:rPr>
          <w:rFonts w:cs="Tahoma" w:hAnsi="Tahoma" w:ascii="Tahoma"/>
          <w:sz w:val="20"/>
          <w:szCs w:val="20"/>
        </w:rPr>
        <w:t>A</w:t>
      </w:r>
      <w:r w:rsidR="00107F4D">
        <w:rPr>
          <w:rFonts w:cs="Tahoma" w:hAnsi="Tahoma" w:ascii="Tahoma"/>
          <w:sz w:val="20"/>
          <w:szCs w:val="20"/>
        </w:rPr>
        <w:t>C</w:t>
      </w:r>
      <w:r w:rsidR="00AD7514">
        <w:rPr>
          <w:rFonts w:cs="Tahoma" w:hAnsi="Tahoma" w:ascii="Tahoma"/>
          <w:sz w:val="20"/>
          <w:szCs w:val="20"/>
        </w:rPr>
        <w:t xml:space="preserve"> d.o.o. u stečaju</w:t>
      </w:r>
      <w:r w:rsidR="00567218">
        <w:rPr>
          <w:rFonts w:cs="Tahoma" w:hAnsi="Tahoma" w:ascii="Tahoma"/>
          <w:sz w:val="20"/>
          <w:szCs w:val="20"/>
        </w:rPr>
        <w:t>.</w:t>
      </w:r>
      <w:r w:rsidRPr="00F95FA7">
        <w:rPr>
          <w:rFonts w:cs="Tahoma" w:hAnsi="Tahoma" w:ascii="Tahoma"/>
          <w:sz w:val="20"/>
          <w:szCs w:val="20"/>
        </w:rPr>
        <w:t xml:space="preserve"> </w:t>
      </w:r>
    </w:p>
    <w:p w:rsidRDefault="00567218" w:rsidP="00CA3D62" w:rsidR="00567218" w:rsidRPr="005D57F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Prihvaćaju se </w:t>
      </w:r>
      <w:r w:rsidRPr="00F95FA7">
        <w:rPr>
          <w:rFonts w:cs="Tahoma" w:hAnsi="Tahoma" w:ascii="Tahoma"/>
          <w:sz w:val="20"/>
          <w:szCs w:val="20"/>
        </w:rPr>
        <w:t>do sada poduzete radnje stečajnog upravitelja.</w:t>
      </w:r>
    </w:p>
    <w:p w:rsidRDefault="00E50C44" w:rsidP="00CA3D62" w:rsidR="00E50C4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 w:rsidRPr="00F95FA7">
        <w:rPr>
          <w:rFonts w:cs="Tahoma" w:hAnsi="Tahoma" w:ascii="Tahoma"/>
          <w:sz w:val="20"/>
          <w:szCs w:val="20"/>
        </w:rPr>
        <w:t xml:space="preserve">Odobrava se sklapanje ugovora za obavljanje knjigovodstvenih poslova s računovodstvenim servisom „KNJIGA“, Lipa 121, Slatina uz mjesečnu naknadu od  </w:t>
      </w:r>
      <w:r w:rsidR="00567218">
        <w:rPr>
          <w:rFonts w:cs="Tahoma" w:hAnsi="Tahoma" w:ascii="Tahoma"/>
          <w:sz w:val="20"/>
          <w:szCs w:val="20"/>
        </w:rPr>
        <w:t>500,</w:t>
      </w:r>
      <w:r w:rsidRPr="00F95FA7">
        <w:rPr>
          <w:rFonts w:cs="Tahoma" w:hAnsi="Tahoma" w:ascii="Tahoma"/>
          <w:sz w:val="20"/>
          <w:szCs w:val="20"/>
        </w:rPr>
        <w:t>00 mjesečno s uključenim PDV.</w:t>
      </w:r>
    </w:p>
    <w:p w:rsidRDefault="00AD7514" w:rsidP="00CA3D62" w:rsidR="00AD7514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Odobrava se </w:t>
      </w:r>
      <w:r w:rsidR="009A7FFB">
        <w:rPr>
          <w:rFonts w:cs="Tahoma" w:hAnsi="Tahoma" w:ascii="Tahoma"/>
          <w:sz w:val="20"/>
          <w:szCs w:val="20"/>
        </w:rPr>
        <w:t>angažiranje s</w:t>
      </w:r>
      <w:r>
        <w:rPr>
          <w:rFonts w:cs="Tahoma" w:hAnsi="Tahoma" w:ascii="Tahoma"/>
          <w:sz w:val="20"/>
          <w:szCs w:val="20"/>
        </w:rPr>
        <w:t>udsko</w:t>
      </w:r>
      <w:r w:rsidR="009A7FFB">
        <w:rPr>
          <w:rFonts w:cs="Tahoma" w:hAnsi="Tahoma" w:ascii="Tahoma"/>
          <w:sz w:val="20"/>
          <w:szCs w:val="20"/>
        </w:rPr>
        <w:t>g</w:t>
      </w:r>
      <w:r>
        <w:rPr>
          <w:rFonts w:cs="Tahoma" w:hAnsi="Tahoma" w:ascii="Tahoma"/>
          <w:sz w:val="20"/>
          <w:szCs w:val="20"/>
        </w:rPr>
        <w:t xml:space="preserve"> vještak</w:t>
      </w:r>
      <w:r w:rsidR="009A7FFB">
        <w:rPr>
          <w:rFonts w:cs="Tahoma" w:hAnsi="Tahoma" w:ascii="Tahoma"/>
          <w:sz w:val="20"/>
          <w:szCs w:val="20"/>
        </w:rPr>
        <w:t>a radi procjene nekretnina.</w:t>
      </w:r>
    </w:p>
    <w:p w:rsidRDefault="005C4BBE" w:rsidP="00CA3D62" w:rsidR="005C4BBE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lastRenderedPageBreak/>
        <w:t>Daje se suglasnost za izdavanje tabularne isprave Nesihi Bulić radi upisa prava vlasništva u zemljišne knjige ako to sud zatraži.</w:t>
      </w:r>
    </w:p>
    <w:p w:rsidRDefault="005C4BBE" w:rsidP="00CA3D62" w:rsidR="005C4BBE">
      <w:pPr>
        <w:pStyle w:val="Odlomakpopisa"/>
        <w:numPr>
          <w:ilvl w:val="0"/>
          <w:numId w:val="10"/>
        </w:num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Daje se suglasnost stečajnom upravitelju da imovinu na kojoj ne postoji  razlučno pravo unovči na način da se ist</w:t>
      </w:r>
      <w:r w:rsidR="009A7FFB">
        <w:rPr>
          <w:rFonts w:cs="Tahoma" w:hAnsi="Tahoma" w:ascii="Tahoma"/>
          <w:sz w:val="20"/>
          <w:szCs w:val="20"/>
        </w:rPr>
        <w:t>a</w:t>
      </w:r>
      <w:r>
        <w:rPr>
          <w:rFonts w:cs="Tahoma" w:hAnsi="Tahoma" w:ascii="Tahoma"/>
          <w:sz w:val="20"/>
          <w:szCs w:val="20"/>
        </w:rPr>
        <w:t xml:space="preserve"> prodaj</w:t>
      </w:r>
      <w:r w:rsidR="009A7FFB">
        <w:rPr>
          <w:rFonts w:cs="Tahoma" w:hAnsi="Tahoma" w:ascii="Tahoma"/>
          <w:sz w:val="20"/>
          <w:szCs w:val="20"/>
        </w:rPr>
        <w:t>e</w:t>
      </w:r>
      <w:r>
        <w:rPr>
          <w:rFonts w:cs="Tahoma" w:hAnsi="Tahoma" w:ascii="Tahoma"/>
          <w:sz w:val="20"/>
          <w:szCs w:val="20"/>
        </w:rPr>
        <w:t xml:space="preserve"> po početnoj cijeni prema procjeni sudskog vještaka </w:t>
      </w:r>
      <w:r w:rsidR="009A7FFB">
        <w:rPr>
          <w:rFonts w:cs="Tahoma" w:hAnsi="Tahoma" w:ascii="Tahoma"/>
          <w:sz w:val="20"/>
          <w:szCs w:val="20"/>
        </w:rPr>
        <w:t>objavom  poziva za prikupljanje ponuda na stranicama sudačke mreže. Prodaja će se obavljati prikupljanjem ponuda u vremenskom periodu od 15 dana od dana objave poziva. Ukoliko se nekretnina ne proda po procijenjenoj vrijednosti cijena će se umanjivati za 15 % u odnosu na prethodni krug prodaje.</w:t>
      </w:r>
    </w:p>
    <w:p w:rsidRDefault="008700AB" w:rsidP="00107F4D" w:rsidR="008700AB">
      <w:pPr>
        <w:pStyle w:val="Odlomakpopisa"/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7804DF" w:rsidP="00E50C44" w:rsidR="007804DF" w:rsidRPr="00CF3EB7">
      <w:pPr>
        <w:jc w:val="both"/>
        <w:rPr>
          <w:rFonts w:cs="Tahoma" w:hAnsi="Tahoma" w:ascii="Tahoma"/>
          <w:b/>
        </w:rPr>
      </w:pPr>
      <w:r w:rsidRPr="00CF3EB7">
        <w:rPr>
          <w:rFonts w:cs="Tahoma" w:hAnsi="Tahoma" w:ascii="Tahoma"/>
          <w:b/>
        </w:rPr>
        <w:t>C) PRIJEDLOG NAKNADNE DIOBE PREMA</w:t>
      </w:r>
      <w:r w:rsidR="00CF3EB7" w:rsidRPr="00CF3EB7">
        <w:rPr>
          <w:rFonts w:cs="Tahoma" w:hAnsi="Tahoma" w:ascii="Tahoma"/>
          <w:b/>
        </w:rPr>
        <w:t xml:space="preserve"> </w:t>
      </w:r>
      <w:r w:rsidR="009A7FFB">
        <w:rPr>
          <w:rFonts w:cs="Tahoma" w:hAnsi="Tahoma" w:ascii="Tahoma"/>
          <w:b/>
        </w:rPr>
        <w:t xml:space="preserve">DIOBNOM </w:t>
      </w:r>
      <w:r w:rsidR="00CF3EB7" w:rsidRPr="00CF3EB7">
        <w:rPr>
          <w:rFonts w:cs="Tahoma" w:hAnsi="Tahoma" w:ascii="Tahoma"/>
          <w:b/>
        </w:rPr>
        <w:t xml:space="preserve">POPISU  </w:t>
      </w: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CF3EB7" w:rsidP="00E50C44" w:rsidR="007804DF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Prijedlog naknadne diobe biti će sastavljen nakon izvršene procjene i prodaje imovine koja čini stečajnu masu iza stečajnog dužnika </w:t>
      </w:r>
      <w:r w:rsidR="00BD56C6">
        <w:rPr>
          <w:rFonts w:cs="Tahoma" w:hAnsi="Tahoma" w:ascii="Tahoma"/>
          <w:sz w:val="20"/>
          <w:szCs w:val="20"/>
        </w:rPr>
        <w:t xml:space="preserve">Stečajna masa iza BUINAC </w:t>
      </w:r>
      <w:r>
        <w:rPr>
          <w:rFonts w:cs="Tahoma" w:hAnsi="Tahoma" w:ascii="Tahoma"/>
          <w:sz w:val="20"/>
          <w:szCs w:val="20"/>
        </w:rPr>
        <w:t xml:space="preserve"> d.o.o. u stečaju  </w:t>
      </w:r>
    </w:p>
    <w:p w:rsidRDefault="007804DF" w:rsidP="00E50C44" w:rsidR="007804DF">
      <w:pPr>
        <w:jc w:val="both"/>
        <w:rPr>
          <w:rFonts w:cs="Tahoma" w:hAnsi="Tahoma" w:ascii="Tahoma"/>
          <w:sz w:val="20"/>
          <w:szCs w:val="20"/>
        </w:rPr>
      </w:pPr>
    </w:p>
    <w:p w:rsidRDefault="009A7FFB" w:rsidP="00E50C44" w:rsidR="009A7FFB">
      <w:pPr>
        <w:jc w:val="both"/>
        <w:rPr>
          <w:rFonts w:cs="Tahoma" w:hAnsi="Tahoma" w:ascii="Tahoma"/>
          <w:sz w:val="20"/>
          <w:szCs w:val="20"/>
        </w:rPr>
      </w:pPr>
    </w:p>
    <w:p w:rsidRDefault="009A7FFB" w:rsidP="00E50C44" w:rsidR="009A7FFB">
      <w:pPr>
        <w:jc w:val="both"/>
        <w:rPr>
          <w:rFonts w:cs="Tahoma" w:hAnsi="Tahoma" w:ascii="Tahoma"/>
          <w:sz w:val="20"/>
          <w:szCs w:val="20"/>
        </w:rPr>
      </w:pPr>
    </w:p>
    <w:p w:rsidRDefault="009A7FFB" w:rsidP="00E50C44" w:rsidR="009A7FFB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5D57F4">
      <w:pPr>
        <w:rPr>
          <w:rFonts w:cs="Tahoma" w:hAnsi="Tahoma" w:ascii="Tahoma"/>
          <w:sz w:val="20"/>
          <w:szCs w:val="20"/>
        </w:rPr>
      </w:pPr>
      <w:r w:rsidRPr="005D57F4">
        <w:rPr>
          <w:rFonts w:cs="Tahoma" w:hAnsi="Tahoma" w:ascii="Tahoma"/>
          <w:sz w:val="20"/>
          <w:szCs w:val="20"/>
        </w:rPr>
        <w:t>Slatina,</w:t>
      </w:r>
      <w:r>
        <w:rPr>
          <w:rFonts w:cs="Tahoma" w:hAnsi="Tahoma" w:ascii="Tahoma"/>
          <w:sz w:val="20"/>
          <w:szCs w:val="20"/>
        </w:rPr>
        <w:t xml:space="preserve"> </w:t>
      </w:r>
      <w:r w:rsidR="00D704FB">
        <w:rPr>
          <w:rFonts w:cs="Tahoma" w:hAnsi="Tahoma" w:ascii="Tahoma"/>
          <w:sz w:val="20"/>
          <w:szCs w:val="20"/>
        </w:rPr>
        <w:t>12.veljače 2019. godine</w:t>
      </w:r>
    </w:p>
    <w:p w:rsidRDefault="00E50C44" w:rsidP="00E50C44" w:rsidR="00E50C44">
      <w:pPr>
        <w:jc w:val="both"/>
        <w:rPr>
          <w:rFonts w:cs="Tahoma" w:hAnsi="Tahoma" w:ascii="Tahoma"/>
          <w:sz w:val="20"/>
          <w:szCs w:val="20"/>
        </w:rPr>
      </w:pPr>
    </w:p>
    <w:p w:rsidRDefault="009A7FFB" w:rsidP="00E50C44" w:rsidR="009A7FFB">
      <w:pPr>
        <w:jc w:val="both"/>
        <w:rPr>
          <w:rFonts w:cs="Tahoma" w:hAnsi="Tahoma" w:ascii="Tahoma"/>
          <w:sz w:val="20"/>
          <w:szCs w:val="20"/>
        </w:rPr>
      </w:pPr>
    </w:p>
    <w:p w:rsidRDefault="009A7FFB" w:rsidP="00E50C44" w:rsidR="009A7FFB" w:rsidRPr="005D57F4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</w:p>
    <w:p w:rsidRDefault="00E50C44" w:rsidP="00E50C44" w:rsidR="00E50C44" w:rsidRPr="003C0DC7">
      <w:pPr>
        <w:jc w:val="both"/>
        <w:rPr>
          <w:rFonts w:cs="Tahoma" w:hAnsi="Tahoma" w:ascii="Tahoma"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Stečajni upravitelj:</w:t>
      </w:r>
    </w:p>
    <w:p w:rsidRDefault="00E50C44" w:rsidP="005604ED" w:rsidR="00E50C44">
      <w:pPr>
        <w:jc w:val="both"/>
        <w:rPr>
          <w:rFonts w:cs="Tahoma" w:hAnsi="Tahoma" w:ascii="Tahoma"/>
          <w:b/>
          <w:sz w:val="20"/>
          <w:szCs w:val="20"/>
        </w:rPr>
      </w:pPr>
      <w:r w:rsidRPr="003C0DC7">
        <w:rPr>
          <w:rFonts w:cs="Tahoma" w:hAnsi="Tahoma" w:ascii="Tahoma"/>
          <w:sz w:val="20"/>
          <w:szCs w:val="20"/>
        </w:rPr>
        <w:t>Krešimir Fučkar mag.oec</w:t>
      </w:r>
      <w:r w:rsidRPr="003C0DC7">
        <w:rPr>
          <w:rFonts w:cs="Tahoma" w:hAnsi="Tahoma" w:ascii="Tahoma"/>
          <w:b/>
          <w:sz w:val="20"/>
          <w:szCs w:val="20"/>
        </w:rPr>
        <w:t>.</w:t>
      </w:r>
    </w:p>
    <w:p w:rsidRDefault="000D10DF" w:rsidP="005604ED" w:rsidR="000D10DF">
      <w:pPr>
        <w:jc w:val="both"/>
        <w:rPr>
          <w:rFonts w:cstheme="minorHAnsi" w:hAnsiTheme="minorHAnsi" w:asciiTheme="minorHAnsi"/>
        </w:rPr>
      </w:pPr>
      <w:r>
        <w:rPr>
          <w:rFonts w:cstheme="minorHAnsi" w:hAnsiTheme="minorHAnsi" w:asciiTheme="minorHAnsi"/>
          <w:noProof/>
        </w:rPr>
        <w:drawing>
          <wp:inline distR="0" distL="0" distB="0" distT="0">
            <wp:extent cy="1109472" cx="1880616"/>
            <wp:effectExtent b="0" r="571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otpis Buinac.jpg" id="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109472" cx="1880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D10DF" w:rsidP="005604ED" w:rsidR="000D10DF">
      <w:pPr>
        <w:jc w:val="both"/>
        <w:rPr>
          <w:rFonts w:cstheme="minorHAnsi" w:hAnsiTheme="minorHAnsi" w:asciiTheme="minorHAnsi"/>
        </w:rPr>
      </w:pPr>
    </w:p>
    <w:sectPr w:rsidSect="00DB4613" w:rsidR="000D10DF">
      <w:footerReference w:type="default" r:id="rId13"/>
      <w:pgSz w:code="9" w:h="16840" w:w="11907"/>
      <w:pgMar w:gutter="0" w:footer="720" w:header="720" w:left="1797" w:bottom="1418" w:right="1134" w:top="1418"/>
      <w:pgNumType w:start="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F63" w:rsidP="00D77F63" w:rsidR="00D77F63">
      <w:r>
        <w:separator/>
      </w:r>
    </w:p>
  </w:endnote>
  <w:endnote w:id="0" w:type="continuationSeparator">
    <w:p w:rsidRDefault="00D77F63" w:rsidP="00D77F63" w:rsidR="00D77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Black">
    <w:panose1 w:val="020B0A04020102020204"/>
    <w:charset w:val="EE"/>
    <w:family w:val="swiss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3223009"/>
      <w:docPartObj>
        <w:docPartGallery w:val="Page Numbers (Bottom of Page)"/>
        <w:docPartUnique/>
      </w:docPartObj>
    </w:sdtPr>
    <w:sdtEndPr/>
    <w:sdtContent>
      <w:p w:rsidRDefault="008046FE" w:rsidR="00DB4613">
        <w:pPr>
          <w:pStyle w:val="Podnoje"/>
        </w:pPr>
        <w:r>
          <w:rPr>
            <w:noProof/>
          </w:rPr>
          <w:pict>
            <v:rect fillcolor="#c0504d" filled="f" strokeweight="2.25pt" strokecolor="#5c83b4" stroked="f" o:spid="_x0000_s53249" id="Pravokutnik 3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  <v:textbox inset=",0,,0">
                <w:txbxContent>
                  <w:p w:rsidRDefault="00D704FB" w:rsidR="00D704FB">
                    <w:pPr>
                      <w:pBdr>
                        <w:top w:space="1" w:sz="4" w:themeShade="7F" w:themeColor="background1" w:color="7F7F7F" w:val="single"/>
                      </w:pBdr>
                      <w:jc w:val="center"/>
                      <w:rPr>
                        <w:color w:themeColor="accent2" w:val="C0504D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046FE" w:rsidRPr="008046FE">
                      <w:rPr>
                        <w:noProof/>
                        <w:color w:themeColor="accent2" w:val="C0504D"/>
                      </w:rPr>
                      <w:t>6</w:t>
                    </w:r>
                    <w:r>
                      <w:rPr>
                        <w:color w:themeColor="accent2" w:val="C0504D"/>
                      </w:rPr>
                      <w:fldChar w:fldCharType="end"/>
                    </w:r>
                  </w:p>
                </w:txbxContent>
              </v:textbox>
              <w10:wrap anchory="margin" anchorx="margin"/>
            </v:rect>
          </w:pict>
        </w:r>
      </w:p>
    </w:sdtContent>
  </w:sdt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F63" w:rsidP="00D77F63" w:rsidR="00D77F63">
      <w:r>
        <w:separator/>
      </w:r>
    </w:p>
  </w:footnote>
  <w:footnote w:id="0" w:type="continuationSeparator">
    <w:p w:rsidRDefault="00D77F63" w:rsidP="00D77F63" w:rsidR="00D77F6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7819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28A1916"/>
    <w:multiLevelType w:val="hybridMultilevel"/>
    <w:tmpl w:val="49E8A3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3947F33"/>
    <w:multiLevelType w:val="hybridMultilevel"/>
    <w:tmpl w:val="1A6E614A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5DF6FD6"/>
    <w:multiLevelType w:val="hybridMultilevel"/>
    <w:tmpl w:val="4DEA8A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A8E1253"/>
    <w:multiLevelType w:val="hybridMultilevel"/>
    <w:tmpl w:val="B84A8432"/>
    <w:lvl w:tplc="236EA1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E80273"/>
    <w:multiLevelType w:val="hybridMultilevel"/>
    <w:tmpl w:val="59F21582"/>
    <w:lvl w:tplc="041A0001" w:ilvl="0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85"/>
      </w:pPr>
      <w:rPr>
        <w:rFonts w:hAnsi="Wingdings" w:ascii="Wingdings" w:hint="default"/>
      </w:rPr>
    </w:lvl>
  </w:abstractNum>
  <w:abstractNum w:abstractNumId="6">
    <w:nsid w:val="0D603F72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7">
    <w:nsid w:val="0DFB0595"/>
    <w:multiLevelType w:val="hybridMultilevel"/>
    <w:tmpl w:val="B8CCE3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17D0E65"/>
    <w:multiLevelType w:val="hybridMultilevel"/>
    <w:tmpl w:val="DBA02904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9">
    <w:nsid w:val="17C63BDD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0">
    <w:nsid w:val="18B8061E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1">
    <w:nsid w:val="1AF67714"/>
    <w:multiLevelType w:val="hybridMultilevel"/>
    <w:tmpl w:val="2166C8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CF170B1"/>
    <w:multiLevelType w:val="hybridMultilevel"/>
    <w:tmpl w:val="E0A4AC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DC53780"/>
    <w:multiLevelType w:val="hybridMultilevel"/>
    <w:tmpl w:val="D500D7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1E640D8D"/>
    <w:multiLevelType w:val="hybridMultilevel"/>
    <w:tmpl w:val="45622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1F472DB4"/>
    <w:multiLevelType w:val="hybridMultilevel"/>
    <w:tmpl w:val="1E786D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4C0070A"/>
    <w:multiLevelType w:val="multilevel"/>
    <w:tmpl w:val="041A001F"/>
    <w:lvl w:ilvl="0">
      <w:start w:val="1"/>
      <w:numFmt w:val="decimal"/>
      <w:lvlText w:val="%1."/>
      <w:lvlJc w:val="left"/>
      <w:pPr>
        <w:ind w:hanging="360" w:left="1080"/>
      </w:pPr>
    </w:lvl>
    <w:lvl w:ilvl="1">
      <w:start w:val="1"/>
      <w:numFmt w:val="decimal"/>
      <w:lvlText w:val="%1.%2."/>
      <w:lvlJc w:val="left"/>
      <w:pPr>
        <w:ind w:hanging="432" w:left="1512"/>
      </w:pPr>
    </w:lvl>
    <w:lvl w:ilvl="2">
      <w:start w:val="1"/>
      <w:numFmt w:val="decimal"/>
      <w:lvlText w:val="%1.%2.%3."/>
      <w:lvlJc w:val="left"/>
      <w:pPr>
        <w:ind w:hanging="504" w:left="1944"/>
      </w:pPr>
    </w:lvl>
    <w:lvl w:ilvl="3">
      <w:start w:val="1"/>
      <w:numFmt w:val="decimal"/>
      <w:lvlText w:val="%1.%2.%3.%4."/>
      <w:lvlJc w:val="left"/>
      <w:pPr>
        <w:ind w:hanging="648" w:left="2448"/>
      </w:pPr>
    </w:lvl>
    <w:lvl w:ilvl="4">
      <w:start w:val="1"/>
      <w:numFmt w:val="decimal"/>
      <w:lvlText w:val="%1.%2.%3.%4.%5."/>
      <w:lvlJc w:val="left"/>
      <w:pPr>
        <w:ind w:hanging="792" w:left="2952"/>
      </w:pPr>
    </w:lvl>
    <w:lvl w:ilvl="5">
      <w:start w:val="1"/>
      <w:numFmt w:val="decimal"/>
      <w:lvlText w:val="%1.%2.%3.%4.%5.%6."/>
      <w:lvlJc w:val="left"/>
      <w:pPr>
        <w:ind w:hanging="936" w:left="3456"/>
      </w:pPr>
    </w:lvl>
    <w:lvl w:ilvl="6">
      <w:start w:val="1"/>
      <w:numFmt w:val="decimal"/>
      <w:lvlText w:val="%1.%2.%3.%4.%5.%6.%7."/>
      <w:lvlJc w:val="left"/>
      <w:pPr>
        <w:ind w:hanging="1080" w:left="3960"/>
      </w:pPr>
    </w:lvl>
    <w:lvl w:ilvl="7">
      <w:start w:val="1"/>
      <w:numFmt w:val="decimal"/>
      <w:lvlText w:val="%1.%2.%3.%4.%5.%6.%7.%8."/>
      <w:lvlJc w:val="left"/>
      <w:pPr>
        <w:ind w:hanging="1224" w:left="4464"/>
      </w:pPr>
    </w:lvl>
    <w:lvl w:ilvl="8">
      <w:start w:val="1"/>
      <w:numFmt w:val="decimal"/>
      <w:lvlText w:val="%1.%2.%3.%4.%5.%6.%7.%8.%9."/>
      <w:lvlJc w:val="left"/>
      <w:pPr>
        <w:ind w:hanging="1440" w:left="5040"/>
      </w:pPr>
    </w:lvl>
  </w:abstractNum>
  <w:abstractNum w:abstractNumId="17">
    <w:nsid w:val="25B36BF7"/>
    <w:multiLevelType w:val="hybridMultilevel"/>
    <w:tmpl w:val="25904E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5D63AB5"/>
    <w:multiLevelType w:val="hybridMultilevel"/>
    <w:tmpl w:val="DAB2A140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9FA07EC"/>
    <w:multiLevelType w:val="hybridMultilevel"/>
    <w:tmpl w:val="F3AA6C54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2B3676B6"/>
    <w:multiLevelType w:val="hybridMultilevel"/>
    <w:tmpl w:val="F118BE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D6F270D"/>
    <w:multiLevelType w:val="hybridMultilevel"/>
    <w:tmpl w:val="E58482D0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4305BAA"/>
    <w:multiLevelType w:val="hybridMultilevel"/>
    <w:tmpl w:val="A95EE9D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4534A8"/>
    <w:multiLevelType w:val="hybridMultilevel"/>
    <w:tmpl w:val="C2D4B8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9FF2E96"/>
    <w:multiLevelType w:val="hybridMultilevel"/>
    <w:tmpl w:val="DBCA60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AA9125B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6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45D5424E"/>
    <w:multiLevelType w:val="hybridMultilevel"/>
    <w:tmpl w:val="29760E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B7046B6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9">
    <w:nsid w:val="502A16BC"/>
    <w:multiLevelType w:val="hybridMultilevel"/>
    <w:tmpl w:val="0A40887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75A6EB1"/>
    <w:multiLevelType w:val="hybridMultilevel"/>
    <w:tmpl w:val="4628C05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9206612"/>
    <w:multiLevelType w:val="hybridMultilevel"/>
    <w:tmpl w:val="FCF26A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A0D5CAB"/>
    <w:multiLevelType w:val="hybridMultilevel"/>
    <w:tmpl w:val="AE625FF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B215329"/>
    <w:multiLevelType w:val="hybridMultilevel"/>
    <w:tmpl w:val="E8A46594"/>
    <w:lvl w:tplc="236EA1B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5D5434F5"/>
    <w:multiLevelType w:val="hybridMultilevel"/>
    <w:tmpl w:val="9CC239E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E413387"/>
    <w:multiLevelType w:val="hybridMultilevel"/>
    <w:tmpl w:val="167E5F4A"/>
    <w:lvl w:tplc="011E269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FA51380"/>
    <w:multiLevelType w:val="hybridMultilevel"/>
    <w:tmpl w:val="959E6D82"/>
    <w:lvl w:tplc="041A0019" w:ilvl="0">
      <w:start w:val="1"/>
      <w:numFmt w:val="lowerLetter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3DE106D"/>
    <w:multiLevelType w:val="hybridMultilevel"/>
    <w:tmpl w:val="083ADD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8EC743E"/>
    <w:multiLevelType w:val="hybridMultilevel"/>
    <w:tmpl w:val="73D4F0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99B364E"/>
    <w:multiLevelType w:val="hybridMultilevel"/>
    <w:tmpl w:val="862E08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1DE33D8"/>
    <w:multiLevelType w:val="hybridMultilevel"/>
    <w:tmpl w:val="3BE064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4BE5CFD"/>
    <w:multiLevelType w:val="hybridMultilevel"/>
    <w:tmpl w:val="19BC86E2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77205EB9"/>
    <w:multiLevelType w:val="hybridMultilevel"/>
    <w:tmpl w:val="5680D6B8"/>
    <w:lvl w:tplc="041A0001" w:ilvl="0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40"/>
      </w:pPr>
      <w:rPr>
        <w:rFonts w:hAnsi="Wingdings" w:ascii="Wingdings" w:hint="default"/>
      </w:rPr>
    </w:lvl>
  </w:abstractNum>
  <w:abstractNum w:abstractNumId="43">
    <w:nsid w:val="79C554B9"/>
    <w:multiLevelType w:val="hybridMultilevel"/>
    <w:tmpl w:val="0E36A77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7BA06FA9"/>
    <w:multiLevelType w:val="hybridMultilevel"/>
    <w:tmpl w:val="C65A227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C15500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46">
    <w:nsid w:val="7F1B76D7"/>
    <w:multiLevelType w:val="hybridMultilevel"/>
    <w:tmpl w:val="C92C26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5"/>
  </w:num>
  <w:num w:numId="3">
    <w:abstractNumId w:val="30"/>
  </w:num>
  <w:num w:numId="4">
    <w:abstractNumId w:val="1"/>
  </w:num>
  <w:num w:numId="5">
    <w:abstractNumId w:val="5"/>
  </w:num>
  <w:num w:numId="6">
    <w:abstractNumId w:val="42"/>
  </w:num>
  <w:num w:numId="7">
    <w:abstractNumId w:val="44"/>
  </w:num>
  <w:num w:numId="8">
    <w:abstractNumId w:val="35"/>
  </w:num>
  <w:num w:numId="9">
    <w:abstractNumId w:val="7"/>
  </w:num>
  <w:num w:numId="10">
    <w:abstractNumId w:val="38"/>
  </w:num>
  <w:num w:numId="11">
    <w:abstractNumId w:val="4"/>
  </w:num>
  <w:num w:numId="12">
    <w:abstractNumId w:val="21"/>
  </w:num>
  <w:num w:numId="13">
    <w:abstractNumId w:val="33"/>
  </w:num>
  <w:num w:numId="14">
    <w:abstractNumId w:val="32"/>
  </w:num>
  <w:num w:numId="15">
    <w:abstractNumId w:val="34"/>
  </w:num>
  <w:num w:numId="16">
    <w:abstractNumId w:val="29"/>
  </w:num>
  <w:num w:numId="17">
    <w:abstractNumId w:val="37"/>
  </w:num>
  <w:num w:numId="18">
    <w:abstractNumId w:val="39"/>
  </w:num>
  <w:num w:numId="19">
    <w:abstractNumId w:val="43"/>
  </w:num>
  <w:num w:numId="20">
    <w:abstractNumId w:val="27"/>
  </w:num>
  <w:num w:numId="21">
    <w:abstractNumId w:val="12"/>
  </w:num>
  <w:num w:numId="22">
    <w:abstractNumId w:val="40"/>
  </w:num>
  <w:num w:numId="23">
    <w:abstractNumId w:val="8"/>
  </w:num>
  <w:num w:numId="24">
    <w:abstractNumId w:val="22"/>
  </w:num>
  <w:num w:numId="25">
    <w:abstractNumId w:val="6"/>
  </w:num>
  <w:num w:numId="26">
    <w:abstractNumId w:val="28"/>
  </w:num>
  <w:num w:numId="27">
    <w:abstractNumId w:val="10"/>
  </w:num>
  <w:num w:numId="28">
    <w:abstractNumId w:val="31"/>
  </w:num>
  <w:num w:numId="29">
    <w:abstractNumId w:val="3"/>
  </w:num>
  <w:num w:numId="30">
    <w:abstractNumId w:val="13"/>
  </w:num>
  <w:num w:numId="31">
    <w:abstractNumId w:val="46"/>
  </w:num>
  <w:num w:numId="32">
    <w:abstractNumId w:val="20"/>
  </w:num>
  <w:num w:numId="33">
    <w:abstractNumId w:val="26"/>
  </w:num>
  <w:num w:numId="34">
    <w:abstractNumId w:val="2"/>
  </w:num>
  <w:num w:numId="35">
    <w:abstractNumId w:val="23"/>
  </w:num>
  <w:num w:numId="36">
    <w:abstractNumId w:val="14"/>
  </w:num>
  <w:num w:numId="37">
    <w:abstractNumId w:val="18"/>
  </w:num>
  <w:num w:numId="38">
    <w:abstractNumId w:val="36"/>
  </w:num>
  <w:num w:numId="39">
    <w:abstractNumId w:val="11"/>
  </w:num>
  <w:num w:numId="40">
    <w:abstractNumId w:val="9"/>
  </w:num>
  <w:num w:numId="41">
    <w:abstractNumId w:val="45"/>
  </w:num>
  <w:num w:numId="42">
    <w:abstractNumId w:val="16"/>
  </w:num>
  <w:num w:numId="43">
    <w:abstractNumId w:val="25"/>
  </w:num>
  <w:num w:numId="44">
    <w:abstractNumId w:val="17"/>
  </w:num>
  <w:num w:numId="45">
    <w:abstractNumId w:val="41"/>
  </w:num>
  <w:num w:numId="46">
    <w:abstractNumId w:val="24"/>
  </w:num>
  <w:num w:numId="47">
    <w:abstractNumId w:val="19"/>
  </w:num>
  <w:numIdMacAtCleanup w:val="2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53251"/>
    <o:shapelayout v:ext="edit">
      <o:idmap v:ext="edit" data="52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88D"/>
    <w:rsid w:val="00003400"/>
    <w:rsid w:val="00011A51"/>
    <w:rsid w:val="0002297A"/>
    <w:rsid w:val="000311E5"/>
    <w:rsid w:val="000468F4"/>
    <w:rsid w:val="000619B6"/>
    <w:rsid w:val="0006395C"/>
    <w:rsid w:val="00081C21"/>
    <w:rsid w:val="00097407"/>
    <w:rsid w:val="000A2180"/>
    <w:rsid w:val="000D10DF"/>
    <w:rsid w:val="000E4849"/>
    <w:rsid w:val="000F2D3F"/>
    <w:rsid w:val="000F64A1"/>
    <w:rsid w:val="00105C38"/>
    <w:rsid w:val="001066B2"/>
    <w:rsid w:val="00107F4D"/>
    <w:rsid w:val="00114F89"/>
    <w:rsid w:val="00116146"/>
    <w:rsid w:val="00116BAB"/>
    <w:rsid w:val="00120DB5"/>
    <w:rsid w:val="001418E6"/>
    <w:rsid w:val="0015113A"/>
    <w:rsid w:val="00152140"/>
    <w:rsid w:val="0016339D"/>
    <w:rsid w:val="00166580"/>
    <w:rsid w:val="00167B92"/>
    <w:rsid w:val="001713AA"/>
    <w:rsid w:val="0019211F"/>
    <w:rsid w:val="00193363"/>
    <w:rsid w:val="001A1ED0"/>
    <w:rsid w:val="001A2EE9"/>
    <w:rsid w:val="001A586F"/>
    <w:rsid w:val="001C1C20"/>
    <w:rsid w:val="001C2151"/>
    <w:rsid w:val="001C3C08"/>
    <w:rsid w:val="001D395B"/>
    <w:rsid w:val="001E76C7"/>
    <w:rsid w:val="00201FD1"/>
    <w:rsid w:val="002040AB"/>
    <w:rsid w:val="002069A7"/>
    <w:rsid w:val="002236CB"/>
    <w:rsid w:val="00227553"/>
    <w:rsid w:val="00231581"/>
    <w:rsid w:val="00233E74"/>
    <w:rsid w:val="00247B8B"/>
    <w:rsid w:val="002543E6"/>
    <w:rsid w:val="002557FD"/>
    <w:rsid w:val="00262701"/>
    <w:rsid w:val="00264D75"/>
    <w:rsid w:val="00272814"/>
    <w:rsid w:val="00275D2D"/>
    <w:rsid w:val="0028099D"/>
    <w:rsid w:val="0028537B"/>
    <w:rsid w:val="00286C6C"/>
    <w:rsid w:val="0029010C"/>
    <w:rsid w:val="0029165B"/>
    <w:rsid w:val="00293CC9"/>
    <w:rsid w:val="002943FD"/>
    <w:rsid w:val="002A3FE1"/>
    <w:rsid w:val="002B1101"/>
    <w:rsid w:val="002B26DA"/>
    <w:rsid w:val="002D56DF"/>
    <w:rsid w:val="002F4AAD"/>
    <w:rsid w:val="0030649E"/>
    <w:rsid w:val="003067FE"/>
    <w:rsid w:val="00313895"/>
    <w:rsid w:val="00326062"/>
    <w:rsid w:val="00330C91"/>
    <w:rsid w:val="00356937"/>
    <w:rsid w:val="00364DCA"/>
    <w:rsid w:val="00367A76"/>
    <w:rsid w:val="0037180D"/>
    <w:rsid w:val="00374A87"/>
    <w:rsid w:val="00376165"/>
    <w:rsid w:val="003818D2"/>
    <w:rsid w:val="00392EBE"/>
    <w:rsid w:val="00395737"/>
    <w:rsid w:val="003D3BA8"/>
    <w:rsid w:val="003E405F"/>
    <w:rsid w:val="003E4882"/>
    <w:rsid w:val="003F5606"/>
    <w:rsid w:val="004063EC"/>
    <w:rsid w:val="00407E07"/>
    <w:rsid w:val="0041025A"/>
    <w:rsid w:val="00433556"/>
    <w:rsid w:val="00440DF2"/>
    <w:rsid w:val="00446642"/>
    <w:rsid w:val="004629D5"/>
    <w:rsid w:val="0046681D"/>
    <w:rsid w:val="00466F34"/>
    <w:rsid w:val="004715BD"/>
    <w:rsid w:val="00474F4B"/>
    <w:rsid w:val="00496588"/>
    <w:rsid w:val="004A40B4"/>
    <w:rsid w:val="004B2600"/>
    <w:rsid w:val="004B38F2"/>
    <w:rsid w:val="004C7C95"/>
    <w:rsid w:val="004E0CD5"/>
    <w:rsid w:val="004E138C"/>
    <w:rsid w:val="004E40C9"/>
    <w:rsid w:val="004E6A06"/>
    <w:rsid w:val="004F3F2C"/>
    <w:rsid w:val="004F4302"/>
    <w:rsid w:val="004F4A47"/>
    <w:rsid w:val="004F56CB"/>
    <w:rsid w:val="004F6FFE"/>
    <w:rsid w:val="00502CD4"/>
    <w:rsid w:val="00513BFA"/>
    <w:rsid w:val="005164BC"/>
    <w:rsid w:val="0052705B"/>
    <w:rsid w:val="005271BC"/>
    <w:rsid w:val="005310A3"/>
    <w:rsid w:val="00532EA1"/>
    <w:rsid w:val="00537F43"/>
    <w:rsid w:val="005604ED"/>
    <w:rsid w:val="00567218"/>
    <w:rsid w:val="00572797"/>
    <w:rsid w:val="005733AC"/>
    <w:rsid w:val="00575350"/>
    <w:rsid w:val="0058183C"/>
    <w:rsid w:val="005A3273"/>
    <w:rsid w:val="005A6DAE"/>
    <w:rsid w:val="005B378D"/>
    <w:rsid w:val="005C35D0"/>
    <w:rsid w:val="005C3D32"/>
    <w:rsid w:val="005C4BBE"/>
    <w:rsid w:val="005D368C"/>
    <w:rsid w:val="005E4905"/>
    <w:rsid w:val="005F148A"/>
    <w:rsid w:val="005F1F4E"/>
    <w:rsid w:val="00600432"/>
    <w:rsid w:val="00601A49"/>
    <w:rsid w:val="00602D9F"/>
    <w:rsid w:val="006045AD"/>
    <w:rsid w:val="00643B5A"/>
    <w:rsid w:val="00651D1F"/>
    <w:rsid w:val="00661876"/>
    <w:rsid w:val="006A6610"/>
    <w:rsid w:val="006B2C53"/>
    <w:rsid w:val="006B43EA"/>
    <w:rsid w:val="006C4D39"/>
    <w:rsid w:val="006E6A33"/>
    <w:rsid w:val="006E7E3C"/>
    <w:rsid w:val="006F3881"/>
    <w:rsid w:val="006F59C8"/>
    <w:rsid w:val="00705E81"/>
    <w:rsid w:val="00706DFE"/>
    <w:rsid w:val="007175ED"/>
    <w:rsid w:val="00723FF2"/>
    <w:rsid w:val="00757B5D"/>
    <w:rsid w:val="0076156B"/>
    <w:rsid w:val="00761A00"/>
    <w:rsid w:val="007633CD"/>
    <w:rsid w:val="007757E0"/>
    <w:rsid w:val="007804DF"/>
    <w:rsid w:val="007820E2"/>
    <w:rsid w:val="007A36CF"/>
    <w:rsid w:val="007A5C61"/>
    <w:rsid w:val="007B2EE0"/>
    <w:rsid w:val="007B2F17"/>
    <w:rsid w:val="007B5E7C"/>
    <w:rsid w:val="007B784F"/>
    <w:rsid w:val="007C0CC8"/>
    <w:rsid w:val="007C3596"/>
    <w:rsid w:val="007C6E11"/>
    <w:rsid w:val="007E38E6"/>
    <w:rsid w:val="007E487E"/>
    <w:rsid w:val="007E53DD"/>
    <w:rsid w:val="007E689D"/>
    <w:rsid w:val="007E70BC"/>
    <w:rsid w:val="007F5653"/>
    <w:rsid w:val="00800CCF"/>
    <w:rsid w:val="008038B8"/>
    <w:rsid w:val="008042B8"/>
    <w:rsid w:val="008046FE"/>
    <w:rsid w:val="0081111F"/>
    <w:rsid w:val="008158FE"/>
    <w:rsid w:val="00822BF7"/>
    <w:rsid w:val="00824951"/>
    <w:rsid w:val="00837C3A"/>
    <w:rsid w:val="00843B99"/>
    <w:rsid w:val="008539EC"/>
    <w:rsid w:val="008700AB"/>
    <w:rsid w:val="00872FA4"/>
    <w:rsid w:val="00881AD5"/>
    <w:rsid w:val="00882472"/>
    <w:rsid w:val="00890A4E"/>
    <w:rsid w:val="00895706"/>
    <w:rsid w:val="00897A65"/>
    <w:rsid w:val="008A53DD"/>
    <w:rsid w:val="008B03F0"/>
    <w:rsid w:val="008D3EDD"/>
    <w:rsid w:val="00901240"/>
    <w:rsid w:val="00911E8E"/>
    <w:rsid w:val="00912F75"/>
    <w:rsid w:val="0091677D"/>
    <w:rsid w:val="009226C6"/>
    <w:rsid w:val="00927DD1"/>
    <w:rsid w:val="00930538"/>
    <w:rsid w:val="00944347"/>
    <w:rsid w:val="00953ADA"/>
    <w:rsid w:val="009641B6"/>
    <w:rsid w:val="00972CB8"/>
    <w:rsid w:val="00972D78"/>
    <w:rsid w:val="0098302A"/>
    <w:rsid w:val="00983C53"/>
    <w:rsid w:val="00991793"/>
    <w:rsid w:val="009A6674"/>
    <w:rsid w:val="009A69D4"/>
    <w:rsid w:val="009A7FFB"/>
    <w:rsid w:val="009B5246"/>
    <w:rsid w:val="009B5D21"/>
    <w:rsid w:val="009C46C6"/>
    <w:rsid w:val="009C5670"/>
    <w:rsid w:val="009D1A05"/>
    <w:rsid w:val="009D20E6"/>
    <w:rsid w:val="009E712F"/>
    <w:rsid w:val="00A0723C"/>
    <w:rsid w:val="00A11067"/>
    <w:rsid w:val="00A17CC3"/>
    <w:rsid w:val="00A32061"/>
    <w:rsid w:val="00A32D96"/>
    <w:rsid w:val="00A36BB8"/>
    <w:rsid w:val="00A41139"/>
    <w:rsid w:val="00A42BF2"/>
    <w:rsid w:val="00A52FDA"/>
    <w:rsid w:val="00A56C83"/>
    <w:rsid w:val="00A5765A"/>
    <w:rsid w:val="00A62406"/>
    <w:rsid w:val="00A65E47"/>
    <w:rsid w:val="00A71891"/>
    <w:rsid w:val="00A81570"/>
    <w:rsid w:val="00A8665F"/>
    <w:rsid w:val="00A97107"/>
    <w:rsid w:val="00A97D18"/>
    <w:rsid w:val="00AA01A7"/>
    <w:rsid w:val="00AA76D6"/>
    <w:rsid w:val="00AB0855"/>
    <w:rsid w:val="00AC095B"/>
    <w:rsid w:val="00AC5E34"/>
    <w:rsid w:val="00AC6369"/>
    <w:rsid w:val="00AD04B2"/>
    <w:rsid w:val="00AD7514"/>
    <w:rsid w:val="00AE2ACE"/>
    <w:rsid w:val="00AF04A0"/>
    <w:rsid w:val="00AF0D44"/>
    <w:rsid w:val="00AF53D5"/>
    <w:rsid w:val="00AF5C7D"/>
    <w:rsid w:val="00B040D1"/>
    <w:rsid w:val="00B07214"/>
    <w:rsid w:val="00B12051"/>
    <w:rsid w:val="00B14E60"/>
    <w:rsid w:val="00B22826"/>
    <w:rsid w:val="00B23CFA"/>
    <w:rsid w:val="00B33205"/>
    <w:rsid w:val="00B33313"/>
    <w:rsid w:val="00B6478B"/>
    <w:rsid w:val="00B6760F"/>
    <w:rsid w:val="00BA2907"/>
    <w:rsid w:val="00BA3A8A"/>
    <w:rsid w:val="00BC1F41"/>
    <w:rsid w:val="00BC2936"/>
    <w:rsid w:val="00BD1A90"/>
    <w:rsid w:val="00BD2157"/>
    <w:rsid w:val="00BD56C6"/>
    <w:rsid w:val="00BE3927"/>
    <w:rsid w:val="00BE62ED"/>
    <w:rsid w:val="00BE64B1"/>
    <w:rsid w:val="00BF01BA"/>
    <w:rsid w:val="00C03698"/>
    <w:rsid w:val="00C11FA8"/>
    <w:rsid w:val="00C227EB"/>
    <w:rsid w:val="00C404DD"/>
    <w:rsid w:val="00C4133C"/>
    <w:rsid w:val="00C4362E"/>
    <w:rsid w:val="00C43E4C"/>
    <w:rsid w:val="00C46CB9"/>
    <w:rsid w:val="00C57E59"/>
    <w:rsid w:val="00C72CC8"/>
    <w:rsid w:val="00C738FB"/>
    <w:rsid w:val="00C8004A"/>
    <w:rsid w:val="00C80B8B"/>
    <w:rsid w:val="00C82CEC"/>
    <w:rsid w:val="00C9507E"/>
    <w:rsid w:val="00CA3D62"/>
    <w:rsid w:val="00CA3DF4"/>
    <w:rsid w:val="00CA48E6"/>
    <w:rsid w:val="00CB06E9"/>
    <w:rsid w:val="00CB0B00"/>
    <w:rsid w:val="00CC0A43"/>
    <w:rsid w:val="00CC44D3"/>
    <w:rsid w:val="00CC491E"/>
    <w:rsid w:val="00CC4D22"/>
    <w:rsid w:val="00CD2B80"/>
    <w:rsid w:val="00CD32B5"/>
    <w:rsid w:val="00CD6358"/>
    <w:rsid w:val="00CE1577"/>
    <w:rsid w:val="00CE1930"/>
    <w:rsid w:val="00CE1A47"/>
    <w:rsid w:val="00CE3031"/>
    <w:rsid w:val="00CE64D8"/>
    <w:rsid w:val="00CF0AE8"/>
    <w:rsid w:val="00CF3EB7"/>
    <w:rsid w:val="00D030B7"/>
    <w:rsid w:val="00D209A2"/>
    <w:rsid w:val="00D21FED"/>
    <w:rsid w:val="00D27F30"/>
    <w:rsid w:val="00D31DBB"/>
    <w:rsid w:val="00D32C7C"/>
    <w:rsid w:val="00D336B1"/>
    <w:rsid w:val="00D42E73"/>
    <w:rsid w:val="00D4438E"/>
    <w:rsid w:val="00D52427"/>
    <w:rsid w:val="00D5517A"/>
    <w:rsid w:val="00D704FB"/>
    <w:rsid w:val="00D737E0"/>
    <w:rsid w:val="00D74D6A"/>
    <w:rsid w:val="00D74F27"/>
    <w:rsid w:val="00D77F63"/>
    <w:rsid w:val="00D81784"/>
    <w:rsid w:val="00D877EE"/>
    <w:rsid w:val="00D908C6"/>
    <w:rsid w:val="00D95B4E"/>
    <w:rsid w:val="00D95EB5"/>
    <w:rsid w:val="00DA6D81"/>
    <w:rsid w:val="00DA7DB3"/>
    <w:rsid w:val="00DA7E00"/>
    <w:rsid w:val="00DB36E4"/>
    <w:rsid w:val="00DB4613"/>
    <w:rsid w:val="00DC451B"/>
    <w:rsid w:val="00DD0686"/>
    <w:rsid w:val="00DE3583"/>
    <w:rsid w:val="00DF78EF"/>
    <w:rsid w:val="00E04A1C"/>
    <w:rsid w:val="00E061F7"/>
    <w:rsid w:val="00E06908"/>
    <w:rsid w:val="00E07B1E"/>
    <w:rsid w:val="00E2588D"/>
    <w:rsid w:val="00E35513"/>
    <w:rsid w:val="00E44652"/>
    <w:rsid w:val="00E44DE2"/>
    <w:rsid w:val="00E50C44"/>
    <w:rsid w:val="00E51CB8"/>
    <w:rsid w:val="00E87767"/>
    <w:rsid w:val="00E95D13"/>
    <w:rsid w:val="00EA0614"/>
    <w:rsid w:val="00EA4BBB"/>
    <w:rsid w:val="00EA6BAE"/>
    <w:rsid w:val="00EB0498"/>
    <w:rsid w:val="00EB77F2"/>
    <w:rsid w:val="00EC2DFB"/>
    <w:rsid w:val="00EC37ED"/>
    <w:rsid w:val="00ED1E88"/>
    <w:rsid w:val="00ED67C1"/>
    <w:rsid w:val="00EE24E0"/>
    <w:rsid w:val="00EE3BBA"/>
    <w:rsid w:val="00EE77E4"/>
    <w:rsid w:val="00F1246F"/>
    <w:rsid w:val="00F14B74"/>
    <w:rsid w:val="00F20E25"/>
    <w:rsid w:val="00F23B02"/>
    <w:rsid w:val="00F5600B"/>
    <w:rsid w:val="00F652C2"/>
    <w:rsid w:val="00F7470A"/>
    <w:rsid w:val="00F76B47"/>
    <w:rsid w:val="00F85EBB"/>
    <w:rsid w:val="00F93372"/>
    <w:rsid w:val="00F95DFC"/>
    <w:rsid w:val="00FA0D9E"/>
    <w:rsid w:val="00FA1A93"/>
    <w:rsid w:val="00FA285C"/>
    <w:rsid w:val="00FC3C58"/>
    <w:rsid w:val="00FD6AD4"/>
    <w:rsid w:val="00FD78F3"/>
    <w:rsid w:val="00FD7A28"/>
    <w:rsid w:val="00FE1498"/>
    <w:rsid w:val="00FE4AC7"/>
    <w:rsid w:val="00FE7D4D"/>
    <w:rsid w:val="00FF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2D78"/>
    <w:pPr>
      <w:overflowPunct w:val="false"/>
      <w:autoSpaceDE w:val="false"/>
      <w:autoSpaceDN w:val="false"/>
      <w:adjustRightInd w:val="false"/>
      <w:textAlignment w:val="baseline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hAnsi="Arial Black" w:asci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DB36E4"/>
    <w:rPr>
      <w:rFonts w:cs="Segoe UI" w:hAnsi="Segoe UI" w:asci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unhideWhenUsed/>
    <w:rsid w:val="00E50C44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cstheme="minorBidi" w:eastAsiaTheme="minorEastAsia" w:hAnsiTheme="minorHAnsi" w:asciiTheme="minorHAnsi"/>
      <w:color w:themeTint="A5" w:themeColor="text1" w:val="5A5A5A"/>
      <w:spacing w:val="15"/>
    </w:rPr>
  </w:style>
  <w:style w:customStyle="true" w:styleId="PodnaslovChar" w:type="character">
    <w:name w:val="Podnaslov Char"/>
    <w:basedOn w:val="Zadanifontodlomka"/>
    <w:link w:val="Podnaslov"/>
    <w:rsid w:val="004629D5"/>
    <w:rPr>
      <w:rFonts w:cstheme="minorBidi" w:eastAsiaTheme="minorEastAsia" w:hAnsiTheme="minorHAnsi" w:asciiTheme="minorHAnsi"/>
      <w:color w:themeTint="A5" w:themeColor="text1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6FE"/>
    <w:rPr>
      <w:rFonts w:cs="Tahoma" w:hAnsi="Tahoma" w:ascii="Tahoma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6FE"/>
    <w:rPr>
      <w:rFonts w:cs="Tahoma" w:hAnsi="Tahoma" w:ascii="Tahoma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6FE"/>
    <w:rPr>
      <w:rFonts w:cs="Tahoma" w:hAnsi="Tahoma" w:ascii="Tahoma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2D78"/>
    <w:pPr>
      <w:overflowPunct w:val="0"/>
      <w:autoSpaceDE w:val="0"/>
      <w:autoSpaceDN w:val="0"/>
      <w:adjustRightInd w:val="0"/>
      <w:textAlignment w:val="baseline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rsid w:val="00972D78"/>
    <w:rPr>
      <w:rFonts w:ascii="Arial Black" w:hAnsi="Arial Black"/>
      <w:sz w:val="56"/>
      <w:szCs w:val="56"/>
      <w:lang w:val="de-DE"/>
    </w:rPr>
  </w:style>
  <w:style w:styleId="Odlomakpopisa" w:type="paragraph">
    <w:name w:val="List Paragraph"/>
    <w:basedOn w:val="Normal"/>
    <w:uiPriority w:val="34"/>
    <w:qFormat/>
    <w:rsid w:val="002943FD"/>
    <w:pPr>
      <w:ind w:left="720"/>
      <w:contextualSpacing/>
    </w:pPr>
  </w:style>
  <w:style w:styleId="Hiperveza" w:type="character">
    <w:name w:val="Hyperlink"/>
    <w:basedOn w:val="Zadanifontodlomka"/>
    <w:unhideWhenUsed/>
    <w:rsid w:val="00AF0D44"/>
    <w:rPr>
      <w:color w:themeColor="hyperlink" w:val="0000FF"/>
      <w:u w:val="single"/>
    </w:rPr>
  </w:style>
  <w:style w:styleId="Referencakomentara" w:type="character">
    <w:name w:val="annotation reference"/>
    <w:basedOn w:val="Zadanifontodlomka"/>
    <w:semiHidden/>
    <w:unhideWhenUsed/>
    <w:rsid w:val="00DB36E4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DB36E4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DB36E4"/>
    <w:rPr>
      <w:lang w:val="en-GB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DB36E4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semiHidden/>
    <w:rsid w:val="00DB36E4"/>
    <w:rPr>
      <w:b/>
      <w:bCs/>
      <w:lang w:val="en-GB"/>
    </w:rPr>
  </w:style>
  <w:style w:styleId="Tekstbalonia" w:type="paragraph">
    <w:name w:val="Balloon Text"/>
    <w:basedOn w:val="Normal"/>
    <w:link w:val="TekstbaloniaChar"/>
    <w:semiHidden/>
    <w:unhideWhenUsed/>
    <w:rsid w:val="00DB36E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DB36E4"/>
    <w:rPr>
      <w:rFonts w:ascii="Segoe UI" w:cs="Segoe UI" w:hAnsi="Segoe UI"/>
      <w:sz w:val="18"/>
      <w:szCs w:val="18"/>
      <w:lang w:val="en-GB"/>
    </w:rPr>
  </w:style>
  <w:style w:styleId="StandardWeb" w:type="paragraph">
    <w:name w:val="Normal (Web)"/>
    <w:basedOn w:val="Normal"/>
    <w:uiPriority w:val="99"/>
    <w:unhideWhenUsed/>
    <w:rsid w:val="00E50C44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Reetkatablice" w:type="table">
    <w:name w:val="Table Grid"/>
    <w:basedOn w:val="Obinatablica"/>
    <w:rsid w:val="00E50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nhideWhenUsed/>
    <w:rsid w:val="00E50C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50C44"/>
    <w:rPr>
      <w:sz w:val="22"/>
      <w:szCs w:val="22"/>
      <w:lang w:val="en-GB"/>
    </w:rPr>
  </w:style>
  <w:style w:styleId="Podnoje" w:type="paragraph">
    <w:name w:val="footer"/>
    <w:basedOn w:val="Normal"/>
    <w:link w:val="PodnojeChar"/>
    <w:unhideWhenUsed/>
    <w:rsid w:val="00E50C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50C44"/>
    <w:rPr>
      <w:sz w:val="22"/>
      <w:szCs w:val="22"/>
      <w:lang w:val="en-GB"/>
    </w:rPr>
  </w:style>
  <w:style w:styleId="Podnaslov" w:type="paragraph">
    <w:name w:val="Subtitle"/>
    <w:basedOn w:val="Normal"/>
    <w:next w:val="Normal"/>
    <w:link w:val="PodnaslovChar"/>
    <w:qFormat/>
    <w:rsid w:val="004629D5"/>
    <w:pPr>
      <w:numPr>
        <w:ilvl w:val="1"/>
      </w:numPr>
      <w:spacing w:after="160"/>
    </w:pPr>
    <w:rPr>
      <w:rFonts w:asciiTheme="minorHAnsi" w:cstheme="minorBidi" w:eastAsiaTheme="minorEastAsia" w:hAnsiTheme="minorHAnsi"/>
      <w:color w:themeColor="text1" w:themeTint="A5" w:val="5A5A5A"/>
      <w:spacing w:val="15"/>
    </w:rPr>
  </w:style>
  <w:style w:customStyle="1" w:styleId="PodnaslovChar" w:type="character">
    <w:name w:val="Podnaslov Char"/>
    <w:basedOn w:val="Zadanifontodlomka"/>
    <w:link w:val="Podnaslov"/>
    <w:rsid w:val="004629D5"/>
    <w:rPr>
      <w:rFonts w:asciiTheme="minorHAnsi" w:cstheme="minorBidi" w:eastAsiaTheme="minorEastAsia" w:hAnsiTheme="minorHAnsi"/>
      <w:color w:themeColor="text1" w:themeTint="A5" w:val="5A5A5A"/>
      <w:spacing w:val="15"/>
      <w:sz w:val="22"/>
      <w:szCs w:val="22"/>
      <w:lang w:val="en-GB"/>
    </w:rPr>
  </w:style>
  <w:style w:styleId="Tijeloteksta" w:type="paragraph">
    <w:name w:val="Body Text"/>
    <w:basedOn w:val="Normal"/>
    <w:link w:val="TijelotekstaChar"/>
    <w:unhideWhenUsed/>
    <w:rsid w:val="007C3596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7C359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4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6FE"/>
    <w:rPr>
      <w:rFonts w:ascii="Tahoma" w:cs="Tahoma" w:hAnsi="Tahoma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6FE"/>
    <w:rPr>
      <w:rFonts w:ascii="Tahoma" w:cs="Tahoma" w:hAnsi="Tahoma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6FE"/>
    <w:rPr>
      <w:rFonts w:ascii="Tahoma" w:cs="Tahoma" w:hAnsi="Tahoma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746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49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744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698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752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73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91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02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1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033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92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360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2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9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92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186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550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996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78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942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5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03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2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KRESIMI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229B50-673F-4EC1-9356-8773938B0E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Sladojevci 63</properties:Company>
  <properties:Pages>6</properties:Pages>
  <properties:Words>1929</properties:Words>
  <properties:Characters>11589</properties:Characters>
  <properties:Lines>309</properties:Lines>
  <properties:Paragraphs>128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RAĆE RADIĆA 63,  SLADOJEVCI</vt:lpstr>
    </vt:vector>
  </properties:TitlesOfParts>
  <properties:LinksUpToDate>false</properties:LinksUpToDate>
  <properties:CharactersWithSpaces>13527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2019-02-13T11:55:00Z</dcterms:created>
  <dc:creator>Fuckar</dc:creator>
  <cp:lastModifiedBy>Vinka Mihalinčić</cp:lastModifiedBy>
  <cp:lastPrinted>2019-02-13T10:34:00Z</cp:lastPrinted>
  <dcterms:modified xmlns:xsi="http://www.w3.org/2001/XMLSchema-instance" xsi:type="dcterms:W3CDTF">2019-02-19T07:01:00Z</dcterms:modified>
  <cp:revision>3</cp:revision>
  <dc:title>RAĆE RADIĆA 63,  SLADOJEVCI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St-2865/2018-25 / Podnesak - Podnesak (Izvješće SU o stanju stečajne mase za ispitno ročište - obrazac 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