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F26F0" w:rsidRPr="00525C75">
        <w:trPr>
          <w:trHeight w:val="2358"/>
        </w:trPr>
        <w:tc>
          <w:tcPr>
            <w:tcW w:type="dxa" w:w="4342"/>
            <w:tcMar>
              <w:top w:type="dxa" w:w="0"/>
              <w:left w:type="dxa" w:w="108"/>
              <w:bottom w:type="dxa" w:w="0"/>
              <w:right w:type="dxa" w:w="108"/>
            </w:tcMar>
          </w:tcPr>
          <w:p w:rsidRDefault="006F26F0" w:rsidP="008F5996" w:rsidR="006F26F0"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6F26F0" w:rsidP="008F5996" w:rsidR="006F26F0" w:rsidRPr="00525C75">
            <w:pPr>
              <w:jc w:val="center"/>
              <w:rPr>
                <w:rFonts w:hAnsi="Times New Roman" w:ascii="Times New Roman"/>
                <w:sz w:val="24"/>
              </w:rPr>
            </w:pP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REPUBLIKA HRVATSKA</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TRGOVAČKI SUD U ZAGREBU</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Zagreb, Amruševa 2/II</w:t>
            </w:r>
          </w:p>
          <w:p w:rsidRDefault="006F26F0" w:rsidP="008F5996" w:rsidR="006F26F0" w:rsidRPr="00525C75">
            <w:pPr>
              <w:jc w:val="center"/>
              <w:rPr>
                <w:rFonts w:hAnsi="Times New Roman" w:ascii="Times New Roman"/>
                <w:sz w:val="24"/>
              </w:rPr>
            </w:pPr>
          </w:p>
        </w:tc>
      </w:tr>
    </w:tbl>
    <w:p w14:textId="29dc7fa" w14:paraId="29dc7fa"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2A261F">
        <w:rPr>
          <w:rFonts w:hAnsi="Times New Roman" w:ascii="Times New Roman"/>
          <w:sz w:val="24"/>
        </w:rPr>
        <w:t>474</w:t>
      </w:r>
      <w:r w:rsidR="0076236B">
        <w:rPr>
          <w:rFonts w:hAnsi="Times New Roman" w:ascii="Times New Roman"/>
          <w:sz w:val="24"/>
        </w:rPr>
        <w:t>/15</w:t>
      </w:r>
      <w:r w:rsidR="002A261F">
        <w:rPr>
          <w:rFonts w:hAnsi="Times New Roman" w:ascii="Times New Roman"/>
          <w:sz w:val="24"/>
        </w:rPr>
        <w:t>-34</w:t>
      </w:r>
    </w:p>
    <w:p w:rsidRDefault="005A4811" w:rsidP="005A4811" w:rsidR="005A4811" w:rsidRPr="00AA0757">
      <w:pPr>
        <w:rPr>
          <w:rFonts w:hAnsi="Times New Roman" w:ascii="Times New Roman"/>
          <w:sz w:val="24"/>
        </w:rPr>
      </w:pPr>
    </w:p>
    <w:p w:rsidRDefault="005A4811" w:rsidP="005A4811" w:rsidR="005A4811" w:rsidRPr="00AA0757">
      <w:pPr>
        <w:rPr>
          <w:rFonts w:hAnsi="Times New Roman" w:ascii="Times New Roman"/>
          <w:sz w:val="24"/>
        </w:rPr>
      </w:pPr>
    </w:p>
    <w:p w:rsidRDefault="0052511F" w:rsidP="0052511F"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2A261F" w:rsidP="005A4811" w:rsidR="002A261F" w:rsidRPr="00AA0757">
      <w:pPr>
        <w:jc w:val="center"/>
        <w:rPr>
          <w:rFonts w:hAnsi="Times New Roman" w:ascii="Times New Roman"/>
          <w:sz w:val="24"/>
        </w:rPr>
      </w:pP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76236B" w:rsidRPr="0076236B">
        <w:rPr>
          <w:rFonts w:hAnsi="Times New Roman" w:ascii="Times New Roman"/>
          <w:sz w:val="24"/>
        </w:rPr>
        <w:t xml:space="preserve">INTER-VIS d.o.o. </w:t>
      </w:r>
      <w:r w:rsidR="0076236B">
        <w:rPr>
          <w:rFonts w:hAnsi="Times New Roman" w:ascii="Times New Roman"/>
          <w:sz w:val="24"/>
        </w:rPr>
        <w:t xml:space="preserve">u stečaju, </w:t>
      </w:r>
      <w:r w:rsidR="0076236B" w:rsidRPr="0076236B">
        <w:rPr>
          <w:rFonts w:hAnsi="Times New Roman" w:ascii="Times New Roman"/>
          <w:sz w:val="24"/>
        </w:rPr>
        <w:t>Sesvete, Krste Hegedušića 23, OIB: 88628527570</w:t>
      </w:r>
      <w:r w:rsidR="0076236B">
        <w:rPr>
          <w:rFonts w:hAnsi="Times New Roman" w:ascii="Times New Roman"/>
          <w:sz w:val="24"/>
        </w:rPr>
        <w:t>, 24. siječnja</w:t>
      </w:r>
      <w:r w:rsidR="0052511F">
        <w:rPr>
          <w:rFonts w:hAnsi="Times New Roman" w:ascii="Times New Roman"/>
          <w:sz w:val="24"/>
        </w:rPr>
        <w:t xml:space="preserve"> </w:t>
      </w:r>
      <w:r w:rsidR="006F26F0" w:rsidRPr="006F26F0">
        <w:rPr>
          <w:rFonts w:hAnsi="Times New Roman" w:ascii="Times New Roman"/>
          <w:sz w:val="24"/>
        </w:rPr>
        <w:t>201</w:t>
      </w:r>
      <w:r w:rsidR="0076236B">
        <w:rPr>
          <w:rFonts w:hAnsi="Times New Roman" w:ascii="Times New Roman"/>
          <w:sz w:val="24"/>
        </w:rPr>
        <w:t>8</w:t>
      </w:r>
      <w:r w:rsidR="006F26F0" w:rsidRPr="006F26F0">
        <w:rPr>
          <w:rFonts w:hAnsi="Times New Roman" w:ascii="Times New Roman"/>
          <w:sz w:val="24"/>
        </w:rPr>
        <w:t>.</w:t>
      </w:r>
      <w:r w:rsidR="006E1E9D">
        <w:rPr>
          <w:rFonts w:hAnsi="Times New Roman" w:ascii="Times New Roman"/>
          <w:sz w:val="24"/>
        </w:rPr>
        <w:t xml:space="preserve"> </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7C39B4" w:rsidR="0076236B" w:rsidRPr="0076236B">
      <w:pPr>
        <w:numPr>
          <w:ilvl w:val="0"/>
          <w:numId w:val="2"/>
        </w:numPr>
        <w:rPr>
          <w:rFonts w:cs="Tahoma" w:hAnsi="Times New Roman" w:ascii="Times New Roman"/>
          <w:sz w:val="24"/>
          <w:lang w:eastAsia="hr-HR"/>
        </w:rPr>
      </w:pPr>
      <w:r w:rsidRPr="00C00867">
        <w:rPr>
          <w:rFonts w:cs="Tahoma" w:hAnsi="Times New Roman" w:ascii="Times New Roman"/>
          <w:sz w:val="24"/>
        </w:rPr>
        <w:t xml:space="preserve">Određuje se </w:t>
      </w:r>
      <w:r w:rsidR="006E1E9D" w:rsidRPr="00C00867">
        <w:rPr>
          <w:rFonts w:cs="Tahoma" w:hAnsi="Times New Roman" w:ascii="Times New Roman"/>
          <w:b/>
          <w:sz w:val="24"/>
        </w:rPr>
        <w:t>1</w:t>
      </w:r>
      <w:r w:rsidRPr="00C00867">
        <w:rPr>
          <w:rFonts w:cs="Tahoma" w:hAnsi="Times New Roman" w:ascii="Times New Roman"/>
          <w:b/>
          <w:sz w:val="24"/>
        </w:rPr>
        <w:t>. javna dražba</w:t>
      </w:r>
      <w:r w:rsidRPr="00C00867">
        <w:rPr>
          <w:rFonts w:cs="Tahoma" w:hAnsi="Times New Roman" w:ascii="Times New Roman"/>
          <w:sz w:val="24"/>
        </w:rPr>
        <w:t xml:space="preserve"> radi prodaje nekretnin</w:t>
      </w:r>
      <w:r w:rsidR="0076236B">
        <w:rPr>
          <w:rFonts w:cs="Tahoma" w:hAnsi="Times New Roman" w:ascii="Times New Roman"/>
          <w:sz w:val="24"/>
        </w:rPr>
        <w:t>a</w:t>
      </w:r>
      <w:r w:rsidRPr="00C00867">
        <w:rPr>
          <w:rFonts w:cs="Tahoma" w:hAnsi="Times New Roman" w:ascii="Times New Roman"/>
          <w:sz w:val="24"/>
        </w:rPr>
        <w:t xml:space="preserve"> stečajnog dužnika</w:t>
      </w:r>
      <w:r w:rsidR="0052511F" w:rsidRPr="00C00867">
        <w:rPr>
          <w:rFonts w:cs="Tahoma" w:hAnsi="Times New Roman" w:ascii="Times New Roman"/>
          <w:sz w:val="24"/>
        </w:rPr>
        <w:t xml:space="preserve"> </w:t>
      </w:r>
      <w:r w:rsidR="0076236B" w:rsidRPr="0076236B">
        <w:rPr>
          <w:rFonts w:cs="Tahoma" w:hAnsi="Times New Roman" w:ascii="Times New Roman"/>
          <w:sz w:val="24"/>
          <w:lang w:eastAsia="hr-HR"/>
        </w:rPr>
        <w:t>upisani</w:t>
      </w:r>
      <w:r w:rsidR="0076236B">
        <w:rPr>
          <w:rFonts w:cs="Tahoma" w:hAnsi="Times New Roman" w:ascii="Times New Roman"/>
          <w:sz w:val="24"/>
          <w:lang w:eastAsia="hr-HR"/>
        </w:rPr>
        <w:t>h</w:t>
      </w:r>
      <w:r w:rsidR="0076236B" w:rsidRPr="0076236B">
        <w:rPr>
          <w:rFonts w:cs="Tahoma" w:hAnsi="Times New Roman" w:ascii="Times New Roman"/>
          <w:sz w:val="24"/>
          <w:lang w:eastAsia="hr-HR"/>
        </w:rPr>
        <w:t xml:space="preserve"> u k.o. Sesvetski Kraljevec i to</w:t>
      </w:r>
      <w:r w:rsidR="0076236B">
        <w:rPr>
          <w:rFonts w:cs="Tahoma" w:hAnsi="Times New Roman" w:ascii="Times New Roman"/>
          <w:sz w:val="24"/>
          <w:lang w:eastAsia="hr-HR"/>
        </w:rPr>
        <w:t xml:space="preserve">: </w:t>
      </w:r>
    </w:p>
    <w:p w:rsidRDefault="0076236B" w:rsidP="0076236B" w:rsidR="0076236B" w:rsidRPr="0076236B">
      <w:pPr>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8231, koja se sastoji od zk.kč.br. 878/2  u naravi Mostarska ulica površine 299 m2, stambena zgrada br. 29 Mostarska ulica površine 87 m2 i dvorište Mostarska ulica površine 212 m2 koja se sastoji od sljedećih posebnih dijelova:</w:t>
      </w:r>
    </w:p>
    <w:p w:rsidRDefault="0076236B" w:rsidP="007C39B4" w:rsidR="0076236B" w:rsidRPr="0076236B">
      <w:pPr>
        <w:numPr>
          <w:ilvl w:val="0"/>
          <w:numId w:val="3"/>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1, etaža 4250/10000, povezan sa vlasništvom trosobnog stana S1 u prizemlju, zatvorene tlocrtne površine 50,03 m2, s pripadcima: vrt V1 površine 24,29 m2, te parkirališnim mjestom PM1 površine 6,90 m2, ukupne netto korisne površine od 81,22 m2 </w:t>
      </w:r>
    </w:p>
    <w:p w:rsidRDefault="0076236B" w:rsidP="007C39B4" w:rsidR="0076236B" w:rsidRPr="0076236B">
      <w:pPr>
        <w:numPr>
          <w:ilvl w:val="0"/>
          <w:numId w:val="3"/>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2, etaža 3168/10000, povezan sa vlasništvom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m2 </w:t>
      </w:r>
    </w:p>
    <w:p w:rsidRDefault="0076236B" w:rsidP="007C39B4" w:rsidR="0076236B" w:rsidRPr="0076236B">
      <w:pPr>
        <w:numPr>
          <w:ilvl w:val="0"/>
          <w:numId w:val="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2582/10000, povezan sa vlasništvom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 </w:t>
      </w:r>
    </w:p>
    <w:p w:rsidRDefault="0076236B" w:rsidP="0076236B" w:rsidR="0076236B" w:rsidRPr="0076236B">
      <w:pPr>
        <w:ind w:left="1440"/>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8229, koja se sastoji od zk.kč.br. 878/3, u naravi Mostarska ulica površine 201 m2, stambena zgrada br. 27 Mostarska ulica površine 86 m2 i dvorište Mostarska ulica površine 115 m2, koja se sastoji od sljedećih posebnih dijelova:</w:t>
      </w:r>
    </w:p>
    <w:p w:rsidRDefault="0076236B" w:rsidP="007C39B4" w:rsidR="0076236B" w:rsidRPr="0076236B">
      <w:pPr>
        <w:numPr>
          <w:ilvl w:val="0"/>
          <w:numId w:val="4"/>
        </w:numPr>
        <w:jc w:val="left"/>
        <w:rPr>
          <w:rFonts w:cs="Tahoma" w:hAnsi="Times New Roman" w:ascii="Times New Roman"/>
          <w:b/>
          <w:sz w:val="24"/>
          <w:lang w:eastAsia="hr-HR"/>
        </w:rPr>
      </w:pPr>
      <w:r w:rsidRPr="0076236B">
        <w:rPr>
          <w:rFonts w:cs="Tahoma" w:hAnsi="Times New Roman" w:ascii="Times New Roman"/>
          <w:sz w:val="24"/>
          <w:lang w:eastAsia="hr-HR"/>
        </w:rPr>
        <w:lastRenderedPageBreak/>
        <w:t xml:space="preserve">posebni dio upisan u poduložak 1, etaža 3765/10000, povezan sa vlasništvom trosobnog stana S1 u prizemlju, zatvorene tlocrtne površine 50,03 m2, što zajedno čini tlocrtnu površinu od 50,03 m2 s pripadcima: vrt V1 površine 9,41 m2, te parkirališnim mjestom PM1 površine 6,90 m2, ukupne netto korisne površine od 66,34 m2 </w:t>
      </w:r>
    </w:p>
    <w:p w:rsidRDefault="0076236B" w:rsidP="007C39B4" w:rsidR="0076236B" w:rsidRPr="0076236B">
      <w:pPr>
        <w:numPr>
          <w:ilvl w:val="0"/>
          <w:numId w:val="4"/>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2, etaža 3435/10000, povezan sa vlasništvom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m2 </w:t>
      </w:r>
    </w:p>
    <w:p w:rsidRDefault="0076236B" w:rsidP="007C39B4" w:rsidR="0076236B" w:rsidRPr="0076236B">
      <w:pPr>
        <w:numPr>
          <w:ilvl w:val="0"/>
          <w:numId w:val="4"/>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2800/10000, povezan sa vlasništvom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 </w:t>
      </w:r>
    </w:p>
    <w:p w:rsidRDefault="0076236B" w:rsidP="0076236B" w:rsidR="0076236B" w:rsidRPr="0076236B">
      <w:pPr>
        <w:ind w:left="1440"/>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8227, koja se sastoji od zk.kč.br. 878/4, u naravi Mostarska ulica površine 201 m2 stambena zgrada br. 25 Mostarska ulica površine 86 m2 i dvorište Mostarska ulica površine 115 m2, koja se sastoji od sljedećih posebnih dijelova:</w:t>
      </w:r>
    </w:p>
    <w:p w:rsidRDefault="0076236B" w:rsidP="007C39B4" w:rsidR="0076236B" w:rsidRPr="0076236B">
      <w:pPr>
        <w:numPr>
          <w:ilvl w:val="0"/>
          <w:numId w:val="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3764/10000, povezan sa vlasništvom trosobnog stana S1 u prizemlju, zatvorene tlocrtne površine 50,03 m2, što zajedno čini tlocrtnu površinu od 50,03 m2 s pripadcima: vrt V1 površine 9,38 m2, te parkirališnim mjestom PM1 površine 6,90 m2, ukupne netto korisne površine od 66,31 m2 </w:t>
      </w:r>
    </w:p>
    <w:p w:rsidRDefault="0076236B" w:rsidP="007C39B4" w:rsidR="0076236B" w:rsidRPr="0076236B">
      <w:pPr>
        <w:numPr>
          <w:ilvl w:val="0"/>
          <w:numId w:val="5"/>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2, etaža 3435/10000, povezan sa vlasništvom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m2 </w:t>
      </w:r>
    </w:p>
    <w:p w:rsidRDefault="0076236B" w:rsidP="007C39B4" w:rsidR="0076236B" w:rsidRPr="0076236B">
      <w:pPr>
        <w:numPr>
          <w:ilvl w:val="0"/>
          <w:numId w:val="5"/>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2801/10000, povezan sa vlasništvom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 </w:t>
      </w:r>
    </w:p>
    <w:p w:rsidRDefault="0076236B" w:rsidP="0076236B" w:rsidR="0076236B" w:rsidRPr="0076236B">
      <w:pPr>
        <w:ind w:left="1440"/>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8222, koja se sastoji od zk.kč.br. 878/5, u naravi Mostarska ulica površine 201 m2, stambena zgrada br. 23 Mostarska ulica površine 86 m2 i dvorište Mostarska ulica površine 115 m2, koja se sastoji od sljedećih posebnih dijelova:</w:t>
      </w:r>
    </w:p>
    <w:p w:rsidRDefault="0076236B" w:rsidP="007C39B4" w:rsidR="0076236B" w:rsidRPr="0076236B">
      <w:pPr>
        <w:numPr>
          <w:ilvl w:val="0"/>
          <w:numId w:val="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3769/10000, povezan s vlasništvom posebnog dijela - trosobni stan S1 u prizemlju, označen u planu posebnih dijelova zgrade crvenom bojom, zatvorene tlocrtne površine 50,03 m2, što zajedno čini tlocrtnu površinu od 50,03 m2 sa pripadcima: vrt V1, površine 9,51 m2, te parkirališno mjesto PM 1 površine 6,90 m2. Ukupna netto površina iznosi 66,44 m2  </w:t>
      </w:r>
    </w:p>
    <w:p w:rsidRDefault="0076236B" w:rsidP="007C39B4" w:rsidR="0076236B" w:rsidRPr="0076236B">
      <w:pPr>
        <w:numPr>
          <w:ilvl w:val="0"/>
          <w:numId w:val="6"/>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2, etaža 3433/10000, povezan s vlasništvom posebnog dijela - trosobni stan S2 na katu, označen u planu posebnih dijelova </w:t>
      </w:r>
      <w:r w:rsidRPr="0076236B">
        <w:rPr>
          <w:rFonts w:cs="Tahoma" w:hAnsi="Times New Roman" w:ascii="Times New Roman"/>
          <w:sz w:val="24"/>
          <w:lang w:eastAsia="hr-HR"/>
        </w:rPr>
        <w:lastRenderedPageBreak/>
        <w:t xml:space="preserve">zgrade žutom bojom, zatvorene tlocrtne površine 48,30 m2, kojem pripadaju sporedni dijelovi balkon tlocrtne površine 1,14 m2 i terasa tlocrtne površine 1,14 m2 i terasa tlocrtne površine 4,18 m2, što zajedno čini tlocrtnu površinu od 53,62 m2 sa pripadcima: parkirališno mjesto PM 2 površine 6,90 m2. Ukupna netto površina iznosi 60,52 m2 </w:t>
      </w:r>
    </w:p>
    <w:p w:rsidRDefault="0076236B" w:rsidP="007C39B4" w:rsidR="0076236B">
      <w:pPr>
        <w:numPr>
          <w:ilvl w:val="0"/>
          <w:numId w:val="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2798/10000, povezan s vlasništvom posebnog dijela - dvosobni stan S3 u potkrovlju, označen u planu posebnih dijelova zgrade zelenom bojom, zatvorene tlocrtne površine 37,52 m2, kojem pripadaju sporedni dijelovi balkon 1, tlocrtne površine 2,94 m2, i balkon 2, tlocrtne površine 1,97 m2 što zajedno čini tlocrtnu površinu od 42,43 m2 sa pripadcima: parkirališno mjesto PM 3 površine 6,90 m2. Ukupna netto površina iznosi 49,33 m2 </w:t>
      </w:r>
    </w:p>
    <w:p w:rsidRDefault="002A261F" w:rsidP="002A261F" w:rsidR="002A261F" w:rsidRPr="0076236B">
      <w:pPr>
        <w:ind w:left="1440"/>
        <w:jc w:val="left"/>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8237, koja se sastoji od zk.kč.br. 878/6, u naravi Mostarska ulica površine 201 m2, stambena zgrada br. 21 Mostarska ulica površine 86 m2 i dvorište Mostarska ulica površine 115 m2, koja se sastoji od sljedećih posebnih dijelova:</w:t>
      </w:r>
    </w:p>
    <w:p w:rsidRDefault="0076236B" w:rsidP="007C39B4" w:rsidR="0076236B" w:rsidRPr="0076236B">
      <w:pPr>
        <w:numPr>
          <w:ilvl w:val="0"/>
          <w:numId w:val="7"/>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3763/10000 povezan sa vlasništvom trosobnog stana S1 u prizemlju, zatvorene tlocrtne površine 50,03 m2, što zajedno čini tlocrtnu površinu od 50,03 m2 s pripadcima: vrt V1 površine 9,36 m2, te parkirališnim mjestom PM1 površine 6,90 m2, ukupne netto korisne površine od 66,29 m2 </w:t>
      </w:r>
    </w:p>
    <w:p w:rsidRDefault="0076236B" w:rsidP="007C39B4" w:rsidR="0076236B" w:rsidRPr="0076236B">
      <w:pPr>
        <w:numPr>
          <w:ilvl w:val="0"/>
          <w:numId w:val="7"/>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3436/10000 povezan sa vlasništvom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m2 </w:t>
      </w:r>
    </w:p>
    <w:p w:rsidRDefault="0076236B" w:rsidP="007C39B4" w:rsidR="0076236B" w:rsidRPr="002A261F">
      <w:pPr>
        <w:numPr>
          <w:ilvl w:val="0"/>
          <w:numId w:val="7"/>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2801/10000 povezan sa vlasništvom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 </w:t>
      </w:r>
    </w:p>
    <w:p w:rsidRDefault="002A261F" w:rsidP="002A261F" w:rsidR="002A261F" w:rsidRPr="0076236B">
      <w:pPr>
        <w:ind w:left="1440"/>
        <w:jc w:val="left"/>
        <w:rPr>
          <w:rFonts w:cs="Tahoma" w:hAnsi="Times New Roman" w:ascii="Times New Roman"/>
          <w:b/>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8235, koja se sastoji od zk.kč.br. 878/8, u naravi Kozarićeva ulica površine 316 m2, stambena zgrada br. 55 Kozarićeva ulica površine 76 m2 i dvorište Kozarićeva ulica površine 240 m2, koja se sastoji od sljedećih posebnih dijelova:</w:t>
      </w:r>
    </w:p>
    <w:p w:rsidRDefault="0076236B" w:rsidP="007C39B4" w:rsidR="0076236B" w:rsidRPr="0076236B">
      <w:pPr>
        <w:numPr>
          <w:ilvl w:val="0"/>
          <w:numId w:val="8"/>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4425/10000 povezan sa vlasništvom trosobnog stana S1 u prizemlju, zatvorene tlocrtne površine 52,05 m2, kojem pripadaju sporedni dijelovi -balkon tlocrtne površine 2,97 m2, što zajedno čini tlocrtnu površinu od 55,02 m2 s pripadcima: vrt V1 površine 25,03 m2, te parkirališnim mjestom PM1 površine 6,90 m2, ukupne netto korisne površine od 86,95 m2 </w:t>
      </w:r>
    </w:p>
    <w:p w:rsidRDefault="0076236B" w:rsidP="007C39B4" w:rsidR="0076236B" w:rsidRPr="0076236B">
      <w:pPr>
        <w:numPr>
          <w:ilvl w:val="0"/>
          <w:numId w:val="8"/>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2, etaža 3061/10000 povezan sa vlasništvom trosobnog stana S2 na katu, zatvorene tlocrtne površine 51,84 m2, kojem pripadaju sporedni dijelovi balkon, tlocrtne površine 1,41 m2 što zajedno čini tlocrtnu površinu od 53,25 m2 s pripadcima: parkirališnim mjestom PM2 površine 6,90 m2, ukupne netto korisne površine od 60,15 m2   </w:t>
      </w:r>
    </w:p>
    <w:p w:rsidRDefault="0076236B" w:rsidP="007C39B4" w:rsidR="0076236B" w:rsidRPr="002A261F">
      <w:pPr>
        <w:numPr>
          <w:ilvl w:val="0"/>
          <w:numId w:val="8"/>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2514/10000 povezan sa vlasništvom dvosobnog stana S3 u potkrovlju, zatvorene tlocrtne površine 37,35 m2, kojem </w:t>
      </w:r>
      <w:r w:rsidRPr="0076236B">
        <w:rPr>
          <w:rFonts w:cs="Tahoma" w:hAnsi="Times New Roman" w:ascii="Times New Roman"/>
          <w:sz w:val="24"/>
          <w:lang w:eastAsia="hr-HR"/>
        </w:rPr>
        <w:lastRenderedPageBreak/>
        <w:t xml:space="preserve">pripadaju sporedni dijelovi balkon , tlocrtne površine 3,12 m2 i terasa tlocrtne površine 2,02 m2 što zajedno čini tlocrtnu površinu od 42,49 m2 s pripadcima: parkirališnim mjestom PM3 površine 6,90 m2, ukupne netto korisne površine od 49,39 m2 </w:t>
      </w:r>
    </w:p>
    <w:p w:rsidRDefault="002A261F" w:rsidP="002A261F" w:rsidR="002A261F" w:rsidRPr="0076236B">
      <w:pPr>
        <w:ind w:left="1440"/>
        <w:jc w:val="left"/>
        <w:rPr>
          <w:rFonts w:cs="Tahoma" w:hAnsi="Times New Roman" w:ascii="Times New Roman"/>
          <w:b/>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8236, koja se sastoji od zk.kč.br. 878/7, u naravi Mostarska ulica površine 322 m2, stambena zgrada br. 19 Mostarska ulica površine 87 m2 i dvorište Mostarska ulica površine 235 m2, koja se sastoji od sljedećih posebnih dijelova:</w:t>
      </w:r>
    </w:p>
    <w:p w:rsidRDefault="0076236B" w:rsidP="007C39B4" w:rsidR="0076236B" w:rsidRPr="0076236B">
      <w:pPr>
        <w:numPr>
          <w:ilvl w:val="0"/>
          <w:numId w:val="9"/>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1, etaža 4340/10000 povezan sa vlasništvom trosobnog stana S1 u prizemlju, zatvorene tlocrtne površine 50,03 m2, što zajedno čini tlocrtnu površinu od 50,03 m2 s pripadcima: vrt V1 površine 27,37 m2, te parkirališnim mjestom PM1 površine 6,90 m2, ukupne netto korisne površine od 84,30 m2 </w:t>
      </w:r>
    </w:p>
    <w:p w:rsidRDefault="0076236B" w:rsidP="007C39B4" w:rsidR="0076236B" w:rsidRPr="0076236B">
      <w:pPr>
        <w:numPr>
          <w:ilvl w:val="0"/>
          <w:numId w:val="9"/>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3120/10000 povezan sa vlasništvom trosobnog stana S2 na katu, zatvorene tlocrtne površine 48,39 m2, kojem pripadaju sporedni dijelovi balkon, tlocrtne površine 1,14 m2 i terasa tlocrtne površine 4,18 m2, što zajedno čini tlocrtnu površinu od 53,71 m2 s pripadcima: parkirališnim mjestom PM2 površine 6,90 m2, ukupne netto korisne površine od 60,61 m2  </w:t>
      </w:r>
    </w:p>
    <w:p w:rsidRDefault="0076236B" w:rsidP="007C39B4" w:rsidR="0076236B" w:rsidRPr="002A261F">
      <w:pPr>
        <w:numPr>
          <w:ilvl w:val="0"/>
          <w:numId w:val="9"/>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2540/10000 povezan sa vlasništvom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 </w:t>
      </w:r>
    </w:p>
    <w:p w:rsidRDefault="002A261F" w:rsidP="002A261F" w:rsidR="002A261F" w:rsidRPr="0076236B">
      <w:pPr>
        <w:ind w:left="1440"/>
        <w:jc w:val="left"/>
        <w:rPr>
          <w:rFonts w:cs="Tahoma" w:hAnsi="Times New Roman" w:ascii="Times New Roman"/>
          <w:b/>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8233, koja se sastoji od zk.kč.br. 878/9, u naravi Kozarićeva ulica površine 200 m2, stambena zgrada br. 53 Kozarićeva ulica površine 75 m2 i dvorište Kozarićeva ulica površine 125 m2, koja se sastoji od sljedećih posebnih dijelova:</w:t>
      </w:r>
    </w:p>
    <w:p w:rsidRDefault="0076236B" w:rsidP="007C39B4" w:rsidR="0076236B" w:rsidRPr="0076236B">
      <w:pPr>
        <w:numPr>
          <w:ilvl w:val="0"/>
          <w:numId w:val="10"/>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3885/10000 povezan sa vlasništvom trosobnog stana S1 u prizemlju, zatvorene tlocrtne površine 52,05 m2, kojem pripadaju sporedni dijelovi -balkon tlocrtne površine 2,97 m2, što zajedno čini tlocrtnu površinu od 55,02 m2 s pripadcima: vrt V1 površine 7,67 m2, te parkirališnim mjestom PM1 površine 6,90 m2, ukupne netto korisne površine od 69,59 m2 </w:t>
      </w:r>
    </w:p>
    <w:p w:rsidRDefault="0076236B" w:rsidP="007C39B4" w:rsidR="0076236B" w:rsidRPr="0076236B">
      <w:pPr>
        <w:numPr>
          <w:ilvl w:val="0"/>
          <w:numId w:val="10"/>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3358/10000 povezan sa vlasništvom trosobnog stana S2 na katu, zatvorene tlocrtne površine 51,84 m2, kojem pripadaju sporedni dijelovi balkon, tlocrtne površine 1,41 m2 što zajedno čini tlocrtnu površinu od 53,25 m2 s pripadcima: parkirališnim mjestom PM2 površine 6,90 m2, ukupne netto korisne površine od 60,15 m2 </w:t>
      </w:r>
    </w:p>
    <w:p w:rsidRDefault="0076236B" w:rsidP="007C39B4" w:rsidR="0076236B" w:rsidRPr="002A261F">
      <w:pPr>
        <w:numPr>
          <w:ilvl w:val="0"/>
          <w:numId w:val="10"/>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2757/10000 povezan sa vlasništvom dvosobnog stana S3 u potkrovlju, zatvorene tlocrtne površine 37,35 m2, kojem pripadaju sporedni dijelovi balkon , tlocrtne površine 3,12 m2 i terasa tlocrtne površine 2,02 m2 što zajedno čini tlocrtnu površinu od 42,49 m2 s pripadcima: parkirališnim mjestom PM3 površine 6,90 m2, ukupne netto korisne površine od 49,39 m2 </w:t>
      </w:r>
    </w:p>
    <w:p w:rsidRDefault="002A261F" w:rsidP="002A261F" w:rsidR="002A261F" w:rsidRPr="0076236B">
      <w:pPr>
        <w:ind w:left="1440"/>
        <w:jc w:val="left"/>
        <w:rPr>
          <w:rFonts w:cs="Tahoma" w:hAnsi="Times New Roman" w:ascii="Times New Roman"/>
          <w:b/>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8228, koja se sastoji od zk.kč.br. 878/10, u naravi Kozarićeva ulica površine 201 m2, stambena zgrada br. 51 Kozarićeva ulica površine 75 m2 i dvorište Kozarićeva ulica površine 126 m2, koja se sastoji od sljedećih posebnih dijelova:</w:t>
      </w:r>
    </w:p>
    <w:p w:rsidRDefault="0076236B" w:rsidP="007C39B4" w:rsidR="0076236B" w:rsidRPr="0076236B">
      <w:pPr>
        <w:numPr>
          <w:ilvl w:val="0"/>
          <w:numId w:val="11"/>
        </w:numPr>
        <w:jc w:val="left"/>
        <w:rPr>
          <w:rFonts w:cs="Tahoma" w:hAnsi="Times New Roman" w:ascii="Times New Roman"/>
          <w:b/>
          <w:sz w:val="24"/>
          <w:lang w:eastAsia="hr-HR"/>
        </w:rPr>
      </w:pPr>
      <w:r w:rsidRPr="0076236B">
        <w:rPr>
          <w:rFonts w:cs="Tahoma" w:hAnsi="Times New Roman" w:ascii="Times New Roman"/>
          <w:sz w:val="24"/>
          <w:lang w:eastAsia="hr-HR"/>
        </w:rPr>
        <w:lastRenderedPageBreak/>
        <w:t xml:space="preserve">posebni dio upisan u poduložak 1, etaža 3886/10000 povezan sa vlasništvom trosobnog stana S1 u prizemlju, zatvorene tlocrtne površine 52,05 m2, kojem pripadaju sporedni dijelovi -balkon tlocrtne površine 2,97 m2što zajedno čini tlocrtnu površinu od 55,02 m2 s pripadcima: vrt V1 površine 7,70 m2, te parkirališnim mjestom PM1 površine 6,90 m2, ukupne netto korisne površine od 69,62 m2 </w:t>
      </w:r>
    </w:p>
    <w:p w:rsidRDefault="0076236B" w:rsidP="007C39B4" w:rsidR="0076236B" w:rsidRPr="0076236B">
      <w:pPr>
        <w:numPr>
          <w:ilvl w:val="0"/>
          <w:numId w:val="11"/>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3357/10000 povezan sa vlasništvom trosobnog stana S2 na katu, zatvorene tlocrtne površine 51,84 m2, kojem pripadaju sporedni dijelovi balkon, tlocrtne površine 1,41 m2 što zajedno čini tlocrtnu površinu od 53,25 m2 s pripadcima: parkirališnim mjestom PM2 površine 6,90 m2, ukupne netto korisne površine od 60,15 m2 </w:t>
      </w:r>
    </w:p>
    <w:p w:rsidRDefault="0076236B" w:rsidP="007C39B4" w:rsidR="0076236B" w:rsidRPr="002A261F">
      <w:pPr>
        <w:numPr>
          <w:ilvl w:val="0"/>
          <w:numId w:val="11"/>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2757/10000 povezan sa vlasništvom dvosobnog stana S3 u potkrovlju, zatvorene tlocrtne površine 37,35 m2, kojem pripadaju sporedni dijelovi balkon, tlocrtne površine 3,12 m2 i terasa tlocrtne površine 2,02 m2 što zajedno čini tlocrtnu površinu od 42,49 m2 s pripatcima: parkirališnim mjestom PM3 površine 6,90 m2, ukupne netto korisne površine od 49,39 m2 </w:t>
      </w:r>
    </w:p>
    <w:p w:rsidRDefault="002A261F" w:rsidP="002A261F" w:rsidR="002A261F" w:rsidRPr="0076236B">
      <w:pPr>
        <w:ind w:left="1440"/>
        <w:jc w:val="left"/>
        <w:rPr>
          <w:rFonts w:cs="Tahoma" w:hAnsi="Times New Roman" w:ascii="Times New Roman"/>
          <w:b/>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8230, koja se sastoji od zk.kč.br. 878/11, u naravi Kozarićeva ulica površine 201 m2, stambena zgrada br. 49 Kozarićeva ulica površine 75 m2 i dvorište Kozarićeva ulica površine 126 m2, koja se sastoji od sljedećih posebnih dijelova:</w:t>
      </w:r>
    </w:p>
    <w:p w:rsidRDefault="0076236B" w:rsidP="007C39B4" w:rsidR="0076236B" w:rsidRPr="0076236B">
      <w:pPr>
        <w:numPr>
          <w:ilvl w:val="0"/>
          <w:numId w:val="12"/>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3885/10000 povezan sa vlasništvom trosobnog stana S1 u prizemlju, zatvorene tlocrtne površine 52,05 m2, kojem pripadaju sporedni dijelovi -balkon tlocrtne površine 2,97 m2, što zajedno čini tlocrtnu površinu od 55,02 m2 s pripadcima: vrt V1 površine 7,67 m2, te parkirališnim mjestom PM1 površine 6,90 m2, ukupne netto korisne površine od 69,59 m2  </w:t>
      </w:r>
    </w:p>
    <w:p w:rsidRDefault="0076236B" w:rsidP="007C39B4" w:rsidR="0076236B" w:rsidRPr="0076236B">
      <w:pPr>
        <w:numPr>
          <w:ilvl w:val="0"/>
          <w:numId w:val="12"/>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3358/10000 povezan sa vlasništvom trosobnog stana S2 na katu, zatvorene tlocrtne površine 51,84 m2, kojem pripadaju sporedni dijelovi balkon, tlocrtne površine 1,41 m2 što zajedno čini tlocrtnu površinu od 53,25 m2 s pripadcima: parkirališnim mjestom PM2 površine 6,90 m2, ukupne netto korisne površine od 60,15 m2 </w:t>
      </w:r>
    </w:p>
    <w:p w:rsidRDefault="0076236B" w:rsidP="007C39B4" w:rsidR="0076236B" w:rsidRPr="002A261F">
      <w:pPr>
        <w:numPr>
          <w:ilvl w:val="0"/>
          <w:numId w:val="12"/>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2757/10000 povezan sa vlasništvom dvosobnog stana S3 u potkrovlju, zatvorene tlocrtne površine 37,35 m2, kojem pripadaju sporedni dijelovi balkon , tlocrtne površine 3,12 m2 i terasa tlocrtne površine 2,02 m2 što zajedno čini tlocrtnu površinu od 42,49 m2 s pripadcima: parkirališnim mjestom PM3 površine 6,90 m2, ukupne netto korisne površine od 49,39 m2 </w:t>
      </w:r>
    </w:p>
    <w:p w:rsidRDefault="002A261F" w:rsidP="002A261F" w:rsidR="002A261F" w:rsidRPr="0076236B">
      <w:pPr>
        <w:ind w:left="1440"/>
        <w:jc w:val="left"/>
        <w:rPr>
          <w:rFonts w:cs="Tahoma" w:hAnsi="Times New Roman" w:ascii="Times New Roman"/>
          <w:b/>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8232, koja se sastoji od zk.kč.br. 878/12, u naravi Kozarićeva ulica površine 201 m2, stambena zgrada br. 47 Kozarićeva ulica površine 75 m2 i dvorište Kozarićeva ulica površine 126 m2, koja se sastoji od sljedećih posebnih dijelova:</w:t>
      </w:r>
    </w:p>
    <w:p w:rsidRDefault="0076236B" w:rsidP="007C39B4" w:rsidR="0076236B" w:rsidRPr="0076236B">
      <w:pPr>
        <w:numPr>
          <w:ilvl w:val="0"/>
          <w:numId w:val="1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3885/10000 povezan sa vlasništvom trosobnog stana S1 u prizemlju, zatvorene tlocrtne površine 52,05 m2, kojem pripadaju sporedni dijelovi -balkon tlocrtne površine 2,97 m2, što zajedno čini tlocrtnu površinu od 55,02 m2 s pripadcima: vrt V1 površine 7,69 m2, te parkirališnim mjestom PM1 površine 6,90 m2, ukupne netto korisne površine od 69,61 m2 </w:t>
      </w:r>
    </w:p>
    <w:p w:rsidRDefault="0076236B" w:rsidP="007C39B4" w:rsidR="0076236B" w:rsidRPr="0076236B">
      <w:pPr>
        <w:numPr>
          <w:ilvl w:val="0"/>
          <w:numId w:val="1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3358/10000 povezan sa vlasništvom trosobnog stana S2 na katu, zatvorene tlocrtne površine 51,84 m2, kojem </w:t>
      </w:r>
      <w:r w:rsidRPr="0076236B">
        <w:rPr>
          <w:rFonts w:cs="Tahoma" w:hAnsi="Times New Roman" w:ascii="Times New Roman"/>
          <w:sz w:val="24"/>
          <w:lang w:eastAsia="hr-HR"/>
        </w:rPr>
        <w:lastRenderedPageBreak/>
        <w:t xml:space="preserve">pripadaju sporedni dijelovi balkon, tlocrtne površine 1,41 m2 što zajedno čini tlocrtnu površinu od 53,25 m2 s pripadcima: parkirališnim mjestom PM2 površine 6,90 m2, ukupne netto korisne površine od 60,15 m2 </w:t>
      </w:r>
    </w:p>
    <w:p w:rsidRDefault="0076236B" w:rsidP="007C39B4" w:rsidR="0076236B">
      <w:pPr>
        <w:numPr>
          <w:ilvl w:val="0"/>
          <w:numId w:val="1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2757/10000 povezan sa vlasništvom dvosobnog stana S3 u potkrovlju, zatvorene tlocrtne površine 37,35 m2, kojem pripadaju sporedni dijelovi balkon , tlocrtne površine 3,12 m2 i terasa tlocrtne površine 2,02 m2 što zajedno čini tlocrtnu površinu od 42,49 m2 s pripadcima: parkirališnim mjestom PM3 površine 6,90 m2, ukupne netto korisne površine od 49,39 m2 </w:t>
      </w:r>
    </w:p>
    <w:p w:rsidRDefault="002A261F" w:rsidP="002A261F" w:rsidR="002A261F" w:rsidRPr="0076236B">
      <w:pPr>
        <w:ind w:left="1440"/>
        <w:jc w:val="left"/>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8234, koja se sastoji od zk.kč.br. 878/13, u naravi Kozarićeva ulica površine 309 m2, stambena zgrada br. 45 Kozarićeva ulica površine 76 m2 i dvorište Kozarićeva ulica površine 233 m2, koja se sastoji od sljedećih posebnih dijelova:</w:t>
      </w:r>
    </w:p>
    <w:p w:rsidRDefault="0076236B" w:rsidP="007C39B4" w:rsidR="0076236B" w:rsidRPr="0076236B">
      <w:pPr>
        <w:numPr>
          <w:ilvl w:val="0"/>
          <w:numId w:val="1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4203/10000 povezan sa vlasništvom trosobnog stana S1 u prizemlju, zatvorene tlocrtne površine 52,05 m2, kojem pripadaju sporedni dijelovi -balkon tlocrtne površine 2,97 m2, što zajedno čini tlocrtnu površinu od 55,02 m2 s pripadcima: vrt V1 površine 17,51 m2, te parkirališnim mjestom PM1 površine 6,90 m2, ukupne netto korisne površine od 79,43 m2  </w:t>
      </w:r>
    </w:p>
    <w:p w:rsidRDefault="0076236B" w:rsidP="007C39B4" w:rsidR="0076236B" w:rsidRPr="0076236B">
      <w:pPr>
        <w:numPr>
          <w:ilvl w:val="0"/>
          <w:numId w:val="1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3183/10000 povezan sa vlasništvom trosobnog stana S2 na katu, zatvorene tlocrtne površine 51,84 m2, kojem pripadaju sporedni dijelovi balkon, tlocrtne površine 1,41 m2 što zajedno čini tlocrtnu površinu od 53,25 m2 s pripadcima: parkirališnim mjestom PM2 površine 6,90 m2, ukupne netto korisne površine od 60,15 m2  </w:t>
      </w:r>
    </w:p>
    <w:p w:rsidRDefault="0076236B" w:rsidP="007C39B4" w:rsidR="0076236B">
      <w:pPr>
        <w:numPr>
          <w:ilvl w:val="0"/>
          <w:numId w:val="1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2614/10000 povezan sa vlasništvom dvosobnog stana S3 u potkrovlju, zatvorene tlocrtne površine 37,35 m2, kojem pripadaju sporedni dijelovi balkon , tlocrtne površine 3,12 m2 i terasa tlocrtne površine 2,02 m2 što zajedno čini tlocrtnu površinu od 42,49 m2 s pripadcima: parkirališnim mjestom PM3 površine 6,90 m2, ukupne netto korisne površine od 49,39 m2 </w:t>
      </w:r>
    </w:p>
    <w:p w:rsidRDefault="002A261F" w:rsidP="002A261F" w:rsidR="002A261F" w:rsidRPr="0076236B">
      <w:pPr>
        <w:ind w:left="1440"/>
        <w:jc w:val="left"/>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8259, koja se sastoji od zk.kč.br. 878/14, u naravi Kozarićeva ulica površine 368 m2, stambena zgrada br. 43 Kozarićeva ulica površine 102 m2 i dvorište Kozarićeva ulica površine 266 m2, koja se sastoji od sljedećih posebnih dijelova:</w:t>
      </w:r>
    </w:p>
    <w:p w:rsidRDefault="0076236B" w:rsidP="007C39B4" w:rsidR="0076236B" w:rsidRPr="0076236B">
      <w:pPr>
        <w:numPr>
          <w:ilvl w:val="0"/>
          <w:numId w:val="1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3380/10000 povezan sa vlasništvom posebnog dijela - dvosobnog stana S1 u prizemlju, zatvorene tlocrtne površine 40,89 m2, što zajedno čini tlocrtnu površinu od 40,89 m2, s pripadcima: vrtom V1 površine 26,32 m2, te parkirališnim mjestom PM1 površine 6,90 m2, ukupne netto korisne površine od 74,11 m2 </w:t>
      </w:r>
    </w:p>
    <w:p w:rsidRDefault="0076236B" w:rsidP="007C39B4" w:rsidR="0076236B" w:rsidRPr="0076236B">
      <w:pPr>
        <w:numPr>
          <w:ilvl w:val="0"/>
          <w:numId w:val="15"/>
        </w:numPr>
        <w:jc w:val="left"/>
        <w:rPr>
          <w:rFonts w:cs="Tahoma" w:hAnsi="Times New Roman" w:ascii="Times New Roman"/>
          <w:sz w:val="24"/>
          <w:lang w:eastAsia="hr-HR"/>
        </w:rPr>
      </w:pPr>
      <w:r w:rsidRPr="0076236B">
        <w:rPr>
          <w:rFonts w:cs="Tahoma" w:hAnsi="Times New Roman" w:ascii="Times New Roman"/>
          <w:sz w:val="24"/>
          <w:lang w:eastAsia="hr-HR"/>
        </w:rPr>
        <w:t>posebni dio upisan u poduložak 2, etaža 3243/10000 povezan sa vlasništvom posebnog dijela - trosobnog stana S2 u prizemlju i na katu, zatvorene tlocrtne površine 60,17 m2, kojem pripadaju sporedni dijelovi balkon, tlocrtne površine 1,96 m2 te terasa tlocrtne površine 2,03 m2 što zajedno čini tlocrtnu površinu od 64,19 m2 s pripadcima: parkirališnim mjestom PM2 površine 6,90 m2, ukupne netto korisne površine od 71,09 m2 i</w:t>
      </w:r>
    </w:p>
    <w:p w:rsidRDefault="0076236B" w:rsidP="007C39B4" w:rsidR="0076236B" w:rsidRPr="0076236B">
      <w:pPr>
        <w:numPr>
          <w:ilvl w:val="0"/>
          <w:numId w:val="1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3377/10000 povezan sa vlasništvom posebnog dijela - trosobnog stana S3 u prizemlju i na katu, zatvorene tlocrtne površine 64,19 m2, što zajedno čini tlocrtnu površinu od 64,19 m2 s pripadcima: vrtom V3, površine 2,31 m2 te parkirališnim mjestom PM3 površine 6,90 m2, ukupne netto korisne površine od 73,40 m2 </w:t>
      </w: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lastRenderedPageBreak/>
        <w:t>upisane u</w:t>
      </w:r>
      <w:r w:rsidRPr="0076236B">
        <w:rPr>
          <w:rFonts w:cs="Tahoma" w:hAnsi="Times New Roman" w:ascii="Times New Roman"/>
          <w:sz w:val="24"/>
          <w:lang w:eastAsia="hr-HR"/>
        </w:rPr>
        <w:t xml:space="preserve"> zk.ul.br. 8258, koja se sastoji od zk.kč.br. 878/15, u naravi Kozarićeva ulica površine 215 m2, stambena zgrada br. 41 Kozarićeva ulica površine 101 m2 i dvorište Kozarićeva ulica površine 114 m2, koja se sastoji od sljedećih posebnih dijelova:</w:t>
      </w:r>
    </w:p>
    <w:p w:rsidRDefault="0076236B" w:rsidP="007C39B4" w:rsidR="0076236B" w:rsidRPr="0076236B">
      <w:pPr>
        <w:numPr>
          <w:ilvl w:val="0"/>
          <w:numId w:val="1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2594/10000 povezan s vlasništvom posebnog dijela - dvosobnog stana S1 u prizemlju, zatvorene tlocrtne površine 40,89 m2, što zajedno čini tlocrtnu površinu od 40,89 m2, s pripadcima: vrtom V1 površine 2,93 m2, te parkirališnim mjestom PM1 površine 6,90 m2, ukupne netto korisne površine od 50,72 m2 </w:t>
      </w:r>
    </w:p>
    <w:p w:rsidRDefault="0076236B" w:rsidP="007C39B4" w:rsidR="0076236B" w:rsidRPr="0076236B">
      <w:pPr>
        <w:numPr>
          <w:ilvl w:val="0"/>
          <w:numId w:val="1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3636/10000 povezan s vlasništvom posebnog dijela - trosobnog stana S2 u prizemlju i na katu, zatvorene tlocrtne površine 60,17 m2, kojem pripadaju sporedni dijelovi balkon, tlocrtne površine 1,96 m2 te terasa tlocrtne površine 2,06 m2 što zajedno čini tlocrtnu površinu od 64,19 m2 s pripadcima: parkirališnim mjestom PM2 površine 6,90 m2, ukupne netto korisne površine od 71,09 m2 </w:t>
      </w:r>
    </w:p>
    <w:p w:rsidRDefault="0076236B" w:rsidP="007C39B4" w:rsidR="0076236B">
      <w:pPr>
        <w:numPr>
          <w:ilvl w:val="0"/>
          <w:numId w:val="1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3770/10000 povezan s vlasništvom posebnog dijela - trosobnog stana S3 u prizemlju i na katu, zatvorene tlocrtne površine 64,19 m2, što zajedno čini tlocrtnu površinu od 64,19 m2 s pripadcima: vrtom V3, površine 2,62 m2 te parkirališnim mjestom PM3 površine 6,90 m2, ukupne netto korisne površine od 73,71 m2 </w:t>
      </w:r>
    </w:p>
    <w:p w:rsidRDefault="002A261F" w:rsidP="002A261F" w:rsidR="002A261F" w:rsidRPr="0076236B">
      <w:pPr>
        <w:ind w:left="1440"/>
        <w:jc w:val="left"/>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8257, koja se sastoji od zk.kč.br. 878/16, u naravi Kozarićeva ulica površine 215 m2, stambena zgrada br. 39 Kozarićeva ulica površine 101 m2 i dvorište Kozarićeva ulica površine 114 m2, koja se sastoji od sljedećih posebnih dijelova:</w:t>
      </w:r>
    </w:p>
    <w:p w:rsidRDefault="0076236B" w:rsidP="007C39B4" w:rsidR="0076236B" w:rsidRPr="0076236B">
      <w:pPr>
        <w:numPr>
          <w:ilvl w:val="0"/>
          <w:numId w:val="17"/>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2588/10000 povezan sa vlasništvom posebnog dijela - dvosobnog stana S1 u prizemlju, zatvorene tlocrtne površine 40,89 m2, što zajedno čini tlocrtnu površinu od 40,89 m2, s pripadcima: vrtom V1 površine 2,66 m2, te parkirališnim mjestom PM1 površine 6,90 m2, ukupne netto korisne površine od 50,45 m2 </w:t>
      </w:r>
    </w:p>
    <w:p w:rsidRDefault="0076236B" w:rsidP="007C39B4" w:rsidR="0076236B" w:rsidRPr="0076236B">
      <w:pPr>
        <w:numPr>
          <w:ilvl w:val="0"/>
          <w:numId w:val="17"/>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3647/10000 povezan sa vlasništvom posebnog dijela - trosobnog stana S2 u prizemlju i na katu, zatvorene tlocrtne površine 60,17 m2, kojem pripadaju sporedni dijelovi balkon, tlocrtne površine 1,96 m2 te terasa tlocrtne površine 2,06 m2 što zajedno čini tlocrtnu površinu od 64,19 m2 s pripadcima: parkirališnim mjestom PM2 površine 6,90 m2, ukupne netto korisne površine od 71,09 m2  </w:t>
      </w:r>
    </w:p>
    <w:p w:rsidRDefault="0076236B" w:rsidP="007C39B4" w:rsidR="0076236B">
      <w:pPr>
        <w:numPr>
          <w:ilvl w:val="0"/>
          <w:numId w:val="17"/>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3765/10000 povezan sa vlasništvom posebnog dijela - trosobnog stana S3 u prizemlju i na katu, zatvorene tlocrtne površine 64,19 m2, što zajedno čini tlocrtnu površinu od 64,19 m2 s pripadcima: vrtom V3, površine 2,31 m2 te parkirališnim mjestom PM3 površine 6,90 m2, ukupne netto korisne površine od 73,40 m2 </w:t>
      </w:r>
    </w:p>
    <w:p w:rsidRDefault="002A261F" w:rsidP="002A261F" w:rsidR="002A261F" w:rsidRPr="0076236B">
      <w:pPr>
        <w:ind w:left="1440"/>
        <w:jc w:val="left"/>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8247, koja se sastoji od zk.kč.br. 878/17, u naravi Kozarićeva ulica površine 205 m2, stambena zgrada br. 37 Kozarićeva ulica površine 101 m2 i dvorište Kozarićeva ulica površine 104 m2, koja se sastoji od sljedećih posebnih dijelova:</w:t>
      </w:r>
    </w:p>
    <w:p w:rsidRDefault="0076236B" w:rsidP="007C39B4" w:rsidR="0076236B" w:rsidRPr="0076236B">
      <w:pPr>
        <w:numPr>
          <w:ilvl w:val="0"/>
          <w:numId w:val="18"/>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1, etaža 2595/10000 povezan sa vlasništvom dvosobnog stana S1 u prizemlju, zatvorene tlocrtne površine 40,89 m2, što zajedno čini tlocrtnu površinu od 40,89 m2, s pripadcima: vrtom V1 površine 2,97 m2, te parkirališnim mjestom PM1 površine 6,90 m2, ukupne netto korisne površine od 50,76 m2 </w:t>
      </w:r>
    </w:p>
    <w:p w:rsidRDefault="0076236B" w:rsidP="007C39B4" w:rsidR="0076236B" w:rsidRPr="0076236B">
      <w:pPr>
        <w:numPr>
          <w:ilvl w:val="0"/>
          <w:numId w:val="18"/>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3634/10000 povezan sa vlasništvom trosobnog stana S2 u prizemlju i na katu, zatvorene tlocrtne površine 60,17 </w:t>
      </w:r>
      <w:r w:rsidRPr="0076236B">
        <w:rPr>
          <w:rFonts w:cs="Tahoma" w:hAnsi="Times New Roman" w:ascii="Times New Roman"/>
          <w:sz w:val="24"/>
          <w:lang w:eastAsia="hr-HR"/>
        </w:rPr>
        <w:lastRenderedPageBreak/>
        <w:t xml:space="preserve">m2, kojem pripadaju sporedni dijelovi balkon, tlocrtne površine 1,96 m2 te terasa tlocrtne površine 2,06 m2 što zajedno čini tlocrtnu površinu od 64,19 m2 s pripadcima: parkirališnim mjestom PM2 površine 6,90 m2, ukupne netto korisne površine od 71,09 m2 </w:t>
      </w:r>
    </w:p>
    <w:p w:rsidRDefault="0076236B" w:rsidP="007C39B4" w:rsidR="0076236B">
      <w:pPr>
        <w:numPr>
          <w:ilvl w:val="0"/>
          <w:numId w:val="18"/>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3771/10000 povezan sa vlasništvom trosobnog stana S3 u prizemlju i na katu, zatvorene tlocrtne površine 64,19 m2, što zajedno čini tlocrtnu površinu od 64,19 m2 s pripadcima: vrtom V3, površine 2,67 m2 te parkirališnim mjestom PM3 površine 6,90 m2, ukupne netto korisne površine od 73,76 m2 </w:t>
      </w:r>
    </w:p>
    <w:p w:rsidRDefault="002A261F" w:rsidP="002A261F" w:rsidR="002A261F" w:rsidRPr="0076236B">
      <w:pPr>
        <w:ind w:left="1440"/>
        <w:jc w:val="left"/>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8246, koja se sastoji od zk.kč.br. 878/18, u naravi Kozarićeva ulica površine 205 m2, stambena zgrada br. 35 Kozarićeva ulica površine 101 m2 i dvorište Kozarićeva ulica površine 104 m2, koja se sastoji od sljedećih posebnih dijelova:</w:t>
      </w:r>
    </w:p>
    <w:p w:rsidRDefault="0076236B" w:rsidP="007C39B4" w:rsidR="0076236B" w:rsidRPr="0076236B">
      <w:pPr>
        <w:numPr>
          <w:ilvl w:val="0"/>
          <w:numId w:val="19"/>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2588/10000 povezan sa vlasništvom dvosobnog stana S1 u prizemlju, zatvorene tlocrtne površine 40,89 m2, što zajedno čini tlocrtnu površinu od 40,89 m2, s pripadcima: vrtom V1 površine 2,68 m2, te parkirališnim mjestom PM1 površine 6,90 m2, ukupne netto korisne površine od 50,47 m2 </w:t>
      </w:r>
    </w:p>
    <w:p w:rsidRDefault="0076236B" w:rsidP="007C39B4" w:rsidR="0076236B" w:rsidRPr="0076236B">
      <w:pPr>
        <w:numPr>
          <w:ilvl w:val="0"/>
          <w:numId w:val="19"/>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3646/10000 povezan sa vlasništvom trosobnog stana S2 u prizemlju i na katu, zatvorene tlocrtne površine 60,17 m2, kojem pripadaju sporedni dijelovi balkon, tlocrtne površine 1,96 m2 te terasa tlocrtne površine 2,06 m2 što zajedno čini tlocrtnu površinu od 64,19 m2 s pripadcima: parkirališnim mjestom PM2 površine 6,90 m2, ukupne netto korisne površine od 71,09 m2 </w:t>
      </w:r>
    </w:p>
    <w:p w:rsidRDefault="0076236B" w:rsidP="007C39B4" w:rsidR="0076236B">
      <w:pPr>
        <w:numPr>
          <w:ilvl w:val="0"/>
          <w:numId w:val="19"/>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3766/10000 povezan sa vlasništvom trosobnog stana S3 u prizemlju i na katu, zatvorene tlocrtne površine 64,19 m2, što zajedno čini tlocrtnu površinu od 64,19 m2 s pripadcima: vrtom V3, površine 2,36 m2 te parkirališnim mjestom PM3 površine 6,90 m2, ukupne netto korisne površine od 73,45 m2 </w:t>
      </w:r>
    </w:p>
    <w:p w:rsidRDefault="002A261F" w:rsidP="002A261F" w:rsidR="002A261F" w:rsidRPr="0076236B">
      <w:pPr>
        <w:ind w:left="1440"/>
        <w:jc w:val="left"/>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8245, koja se sastoji od zk.kč.br. 878/19, u naravi Kozarićeva ulica površine 327 m2, stambena zgrada br. 33 Kozarićeva ulica površine 102 m2 i dvorište Kozarićeva ulica površine 225 m2, koja se sastoji od sljedećih posebnih dijelova:</w:t>
      </w:r>
    </w:p>
    <w:p w:rsidRDefault="0076236B" w:rsidP="007C39B4" w:rsidR="0076236B" w:rsidRPr="0076236B">
      <w:pPr>
        <w:numPr>
          <w:ilvl w:val="0"/>
          <w:numId w:val="20"/>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2430/10000 povezan sa vlasništvom dvosobnog stana S1 u prizemlju, zatvorene tlocrtne površine 40,89 m2, što zajedno čini tlocrtnu površinu od 40,89 m2, s pripadcima: vrtom V1 površine 2,40 m2, te parkirališnim mjestom PM1 površine 6,90 m2, ukupne netto korisne površine od 50,19 m2 </w:t>
      </w:r>
    </w:p>
    <w:p w:rsidRDefault="0076236B" w:rsidP="007C39B4" w:rsidR="0076236B" w:rsidRPr="0076236B">
      <w:pPr>
        <w:numPr>
          <w:ilvl w:val="0"/>
          <w:numId w:val="20"/>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3442/10000 povezan sa vlasništvom trosobnog stana S2 u prizemlju i na katu, zatvorene tlocrtne površine 60,17 m2, kojem pripadaju sporedni dijelovi balkon, tlocrtne površine 1,96 m2 te terasa tlocrtne površine 2,06 m2 što zajedno čini tlocrtnu površinu od 64,19 m2 s pripadcima: parkirališnim mjestom PM2 površine 6,90 m2, ukupne netto korisne površine od 71,09 m2 </w:t>
      </w:r>
    </w:p>
    <w:p w:rsidRDefault="0076236B" w:rsidP="007C39B4" w:rsidR="0076236B" w:rsidRPr="0076236B">
      <w:pPr>
        <w:numPr>
          <w:ilvl w:val="0"/>
          <w:numId w:val="20"/>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4128/10000 povezan sa vlasništvom trosobnog stana S3 u prizemlju i na katu, zatvorene tlocrtne površine 64,19 m2, što zajedno čini tlocrtnu površinu od 64,19 m2 s pripadcima: vrtom V3, površine 14,18 m2 te parkirališnim mjestom PM3 površine 6,90 m2, ukupne netto korisne površine od 85,27 m2 </w:t>
      </w: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lastRenderedPageBreak/>
        <w:t>upisane u</w:t>
      </w:r>
      <w:r w:rsidRPr="0076236B">
        <w:rPr>
          <w:rFonts w:cs="Tahoma" w:hAnsi="Times New Roman" w:ascii="Times New Roman"/>
          <w:sz w:val="24"/>
          <w:lang w:eastAsia="hr-HR"/>
        </w:rPr>
        <w:t xml:space="preserve"> zk.ul.br. 8239, koja se sastoji od zk.kč.br. 878/20, u naravi Kozarićeva ulica površine 316 m2, stambena zgrada br. 31 Kozarićeva ulica površine 102 m2 i dvorište Kozarićeva ulica površine 214 m2, koja se sastoji od sljedećih posebnih dijelova:</w:t>
      </w:r>
    </w:p>
    <w:p w:rsidRDefault="0076236B" w:rsidP="007C39B4" w:rsidR="0076236B" w:rsidRPr="0076236B">
      <w:pPr>
        <w:numPr>
          <w:ilvl w:val="0"/>
          <w:numId w:val="21"/>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2946/10000 povezan sa vlasništvom dvosobnog stana S1 u prizemlju, zatvorene tlocrtne površine 40,51 m2, što zajedno čini tlocrtnu površinu od 40,51 m2, s pripadcima: vrtom V1 površine 13,51 m2, te parkirališnim mjestom PM1 površine 6,90 m2, ukupne netto korisne površine od 60,92 m2 </w:t>
      </w:r>
    </w:p>
    <w:p w:rsidRDefault="0076236B" w:rsidP="007C39B4" w:rsidR="0076236B" w:rsidRPr="0076236B">
      <w:pPr>
        <w:numPr>
          <w:ilvl w:val="0"/>
          <w:numId w:val="21"/>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3440/10000 povezan sa vlasništvom trosobnog stana S2 u prizemlju i na katu, zatvorene tlocrtne površine 60,18 m2, kojem pripadaju sporedni dijelovi balkon, tlocrtne površine 2,01 m2 te terasa tlocrtne površine 2,05 m2 što zajedno čini tlocrtnu površinu od 64,24 m2 s pripadcima: parkirališnim mjestom PM2 površine 6,90 m2, ukupne netto korisne površine od 71,14 m2 </w:t>
      </w:r>
    </w:p>
    <w:p w:rsidRDefault="0076236B" w:rsidP="007C39B4" w:rsidR="0076236B">
      <w:pPr>
        <w:numPr>
          <w:ilvl w:val="0"/>
          <w:numId w:val="21"/>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3614/10000 povezan sa vlasništvom trosobnog stana S3 u prizemlju i na katu, zatvorene tlocrtne površine 64,17 m2, što zajedno čini tlocrtnu površinu od 64,17 m2 s pripadcima: vrtom V3, površine 3,68 m2 te parkirališnim mjestom PM3 površine 6,90 m2, ukupne netto korisne površine od 74,75 m2 </w:t>
      </w:r>
    </w:p>
    <w:p w:rsidRDefault="002A261F" w:rsidP="002A261F" w:rsidR="002A261F" w:rsidRPr="0076236B">
      <w:pPr>
        <w:ind w:left="1440"/>
        <w:jc w:val="left"/>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8240, koja se sastoji od zk.kč.br. 878/21, u naravi Kozarićeva ulica površine 215 m2, stambena zgrada br. 29 Kozarićeva ulica površine 101 m2 i dvorište Kozarićeva ulica površine 114 m2, koja se sastoji od sljedećih posebnih dijelova:</w:t>
      </w:r>
    </w:p>
    <w:p w:rsidRDefault="0076236B" w:rsidP="007C39B4" w:rsidR="0076236B" w:rsidRPr="0076236B">
      <w:pPr>
        <w:numPr>
          <w:ilvl w:val="0"/>
          <w:numId w:val="22"/>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2593/10000 povezan sa vlasništvom dvosobnog stana S1 u prizemlju, zatvorene tlocrtne površine 40,51 m2, što zajedno čini tlocrtnu površinu od 40,51 m2, s pripadcima: vrtom V1 površine 3,55 m2, te parkirališnim mjestom PM1 površine 6,90 m2, ukupne netto korisne površine od 50,96 m2 </w:t>
      </w:r>
    </w:p>
    <w:p w:rsidRDefault="0076236B" w:rsidP="007C39B4" w:rsidR="0076236B" w:rsidRPr="0076236B">
      <w:pPr>
        <w:numPr>
          <w:ilvl w:val="0"/>
          <w:numId w:val="22"/>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3619/10000 povezan sa vlasništvom trosobnog stana S2 u prizemlju i na katu, zatvorene tlocrtne površine 60,18 m2, kojem pripadaju sporedni dijelovi balkon, tlocrtne površine 2,01 m2 te terasa tlocrtne površine 2,05 m2 što zajedno čini tlocrtnu površinu od 64,24 m2 s pripadcima: parkirališnim mjestom PM2 površine 6,90 m2, ukupne netto korisne površine od 71,14 m2 </w:t>
      </w:r>
    </w:p>
    <w:p w:rsidRDefault="0076236B" w:rsidP="007C39B4" w:rsidR="0076236B">
      <w:pPr>
        <w:numPr>
          <w:ilvl w:val="0"/>
          <w:numId w:val="22"/>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3788/10000 povezan sa vlasništvom trosobnog stana S3 u prizemlju i na katu, zatvorene tlocrtne površine 64,17 m2, što zajedno čini tlocrtnu površinu od 64,17 m2 s pripadcima: vrtom V3, površine 3,40 m2 te parkirališnim mjestom PM3 površine 6,90 m2, ukupne netto korisne površine od 74,47 m2 </w:t>
      </w:r>
    </w:p>
    <w:p w:rsidRDefault="002A261F" w:rsidP="002A261F" w:rsidR="002A261F" w:rsidRPr="0076236B">
      <w:pPr>
        <w:ind w:left="1440"/>
        <w:jc w:val="left"/>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8241, koja se sastoji od zk.kč.br. 878/22, u naravi Kozarićeva ulica površine 215 m2, stambena zgrada br. 27 Kozarićeva ulica površine 101 m2 i dvorište Kozarićeva ulica površine 114 m2, koja se sastoji od sljedećih posebnih dijelova:</w:t>
      </w:r>
    </w:p>
    <w:p w:rsidRDefault="0076236B" w:rsidP="007C39B4" w:rsidR="0076236B" w:rsidRPr="0076236B">
      <w:pPr>
        <w:numPr>
          <w:ilvl w:val="0"/>
          <w:numId w:val="2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2600/10000 povezan sa vlasništvom dvosobnog stana S1 u prizemlju, zatvorene tlocrtne površine 40,51 m2, što zajedno čini tlocrtnu površinu od 40,51 m2, s pripadcima: vrtom V1 površine 3,84 m2, te parkirališnim mjestom PM1 površine 6,90 m2, ukupne netto korisne površine od 51,25 m2 </w:t>
      </w:r>
    </w:p>
    <w:p w:rsidRDefault="0076236B" w:rsidP="007C39B4" w:rsidR="0076236B" w:rsidRPr="0076236B">
      <w:pPr>
        <w:numPr>
          <w:ilvl w:val="0"/>
          <w:numId w:val="2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3610/10000 povezan sa vlasništvom trosobnog stana S2 u prizemlju i na katu, zatvorene tlocrtne površine 60,18 </w:t>
      </w:r>
      <w:r w:rsidRPr="0076236B">
        <w:rPr>
          <w:rFonts w:cs="Tahoma" w:hAnsi="Times New Roman" w:ascii="Times New Roman"/>
          <w:sz w:val="24"/>
          <w:lang w:eastAsia="hr-HR"/>
        </w:rPr>
        <w:lastRenderedPageBreak/>
        <w:t xml:space="preserve">m2, kojem pripadaju sporedni dijelovi balkon, tlocrtne površine 2,01 m2 te terasa tlocrtne površine 2,05 m2 što zajedno čini tlocrtnu površinu od 64,24 m2 s pripadcima: parkirališnim mjestom PM2 površine 6,90 m2, ukupne netto korisne površine od 71,14 m2 </w:t>
      </w:r>
    </w:p>
    <w:p w:rsidRDefault="0076236B" w:rsidP="007C39B4" w:rsidR="0076236B">
      <w:pPr>
        <w:numPr>
          <w:ilvl w:val="0"/>
          <w:numId w:val="2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3790/10000 povezan sa vlasništvom trosobnog stana S3 u prizemlju i na katu, zatvorene tlocrtne površine 64,17 m2, što zajedno čini tlocrtnu površinu od 64,17 m2 s pripadcima: vrtom V3, površine 3,63 m2 te parkirališnim mjestom PM3 površine 6,90 m2, ukupne netto korisne površine od 74,70 m2 </w:t>
      </w:r>
    </w:p>
    <w:p w:rsidRDefault="002A261F" w:rsidP="002A261F" w:rsidR="002A261F" w:rsidRPr="0076236B">
      <w:pPr>
        <w:ind w:left="1440"/>
        <w:jc w:val="left"/>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8242, koja se sastoji od zk.kč.br. 878/23, u naravi Kozarićeva ulica površine 215 m2, stambena zgrada br. 25 Kozarićeva ulica površine 101 m2 i dvorište Kozarićeva ulica površine 114 m2, koja se sastoji od sljedećih posebnih dijelova:</w:t>
      </w:r>
    </w:p>
    <w:p w:rsidRDefault="0076236B" w:rsidP="007C39B4" w:rsidR="0076236B" w:rsidRPr="0076236B">
      <w:pPr>
        <w:numPr>
          <w:ilvl w:val="0"/>
          <w:numId w:val="2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2596/10000 povezan sa vlasništvom dvosobnog stana S1 u prizemlju, zatvorene tlocrtne površine 40,51 m2, što zajedno čini tlocrtnu površinu od 40,51 m2, s pripadcima: vrtom V1 površine 3,64 m2, te parkirališnim mjestom PM1 površine 6,90 m2, ukupne netto korisne površine od 51,05 m2 </w:t>
      </w:r>
    </w:p>
    <w:p w:rsidRDefault="0076236B" w:rsidP="007C39B4" w:rsidR="0076236B" w:rsidRPr="0076236B">
      <w:pPr>
        <w:numPr>
          <w:ilvl w:val="0"/>
          <w:numId w:val="2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3617/10000 povezan sa vlasništvom trosobnog stana S2 u prizemlju i na katu, zatvorene tlocrtne površine 60,18 m2, kojem pripadaju sporedni dijelovi balkon, tlocrtne površine 2,01 m2 te terasa tlocrtne površine 2,05 m2 što zajedno čini tlocrtnu površinu od 64,24 m2 s pripadcima: parkirališnim mjestom PM2 površine 6,90 m2, ukupne netto korisne površine od 71,14 m2 </w:t>
      </w:r>
    </w:p>
    <w:p w:rsidRDefault="0076236B" w:rsidP="007C39B4" w:rsidR="0076236B">
      <w:pPr>
        <w:numPr>
          <w:ilvl w:val="0"/>
          <w:numId w:val="2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3787/10000 povezan sa vlasništvom trosobnog stana S3 u prizemlju i na katu, zatvorene tlocrtne površine 64,17 m2, što zajedno čini tlocrtnu površinu od 64,17 m2 s pripadcima: vrtom V3, površine 3,42 m2 te parkirališnim mjestom PM3 površine 6,90 m2, ukupne netto korisne površine od 74,49 m2 </w:t>
      </w:r>
    </w:p>
    <w:p w:rsidRDefault="002A261F" w:rsidP="002A261F" w:rsidR="002A261F" w:rsidRPr="0076236B">
      <w:pPr>
        <w:ind w:left="1440"/>
        <w:jc w:val="left"/>
        <w:rPr>
          <w:rFonts w:cs="Tahoma" w:hAnsi="Times New Roman" w:ascii="Times New Roman"/>
          <w:sz w:val="24"/>
          <w:lang w:eastAsia="hr-HR"/>
        </w:rPr>
      </w:pP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8243, koja se sastoji od zk.kč.br. 878/24, u naravi Kozarićeva ulica površine 215 m2, stambena zgrada br. 23 Kozarićeva ulica površine 101 m2 i dvorište Kozarićeva ulica površine 114 m2, koja se sastoji od sljedećih posebnih dijelova:</w:t>
      </w:r>
    </w:p>
    <w:p w:rsidRDefault="0076236B" w:rsidP="007C39B4" w:rsidR="0076236B" w:rsidRPr="0076236B">
      <w:pPr>
        <w:numPr>
          <w:ilvl w:val="0"/>
          <w:numId w:val="2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2600/10000 povezan sa vlasništvom dvosobnog stana S1 u prizemlju, zatvorene tlocrtne površine 40,51 m2, što zajedno čini tlocrtnu površinu od 40,51 m2, s pripadcima: vrtom V1 površine 3,81 m2, te parkirališnim mjestom PM1 površine 6,90 m2, ukupne netto korisne površine od 51,22 m2 </w:t>
      </w:r>
    </w:p>
    <w:p w:rsidRDefault="0076236B" w:rsidP="007C39B4" w:rsidR="0076236B" w:rsidRPr="0076236B">
      <w:pPr>
        <w:numPr>
          <w:ilvl w:val="0"/>
          <w:numId w:val="2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3611/10000 povezan sa vlasništvom trosobnog stana S2 u prizemlju i na katu, zatvorene tlocrtne površine 60,18 m2, kojem pripadaju sporedni dijelovi balkon, tlocrtne površine 2,01 m2 te terasa tlocrtne površine 2,05 m2 što zajedno čini tlocrtnu površinu od 64,24 m2 s pripadcima: parkirališnim mjestom PM2 površine 6,90 m2, ukupne netto korisne površine od 71,14 m2 </w:t>
      </w:r>
    </w:p>
    <w:p w:rsidRDefault="0076236B" w:rsidP="007C39B4" w:rsidR="0076236B" w:rsidRPr="0076236B">
      <w:pPr>
        <w:numPr>
          <w:ilvl w:val="0"/>
          <w:numId w:val="2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3789/10000 povezan sa vlasništvom trosobnog stana S3 u prizemlju i na katu, zatvorene tlocrtne površine 64,17 m2, što zajedno čini tlocrtnu površinu od 64,17 m2 s pripadcima: vrtom V3, površine 3,59 m2 te parkirališnim mjestom PM3 površine 6,90 m2, ukupne netto korisne površine od 74,66 m2 </w:t>
      </w:r>
    </w:p>
    <w:p w:rsidRDefault="0076236B" w:rsidP="007C39B4" w:rsidR="0076236B" w:rsidRPr="0076236B">
      <w:pPr>
        <w:numPr>
          <w:ilvl w:val="0"/>
          <w:numId w:val="27"/>
        </w:numPr>
        <w:jc w:val="left"/>
        <w:rPr>
          <w:rFonts w:cs="Tahoma" w:hAnsi="Times New Roman" w:ascii="Times New Roman"/>
          <w:sz w:val="24"/>
          <w:lang w:eastAsia="hr-HR"/>
        </w:rPr>
      </w:pPr>
      <w:r>
        <w:rPr>
          <w:rFonts w:cs="Tahoma" w:hAnsi="Times New Roman" w:ascii="Times New Roman"/>
          <w:sz w:val="24"/>
          <w:lang w:eastAsia="hr-HR"/>
        </w:rPr>
        <w:lastRenderedPageBreak/>
        <w:t>upisane u</w:t>
      </w:r>
      <w:r w:rsidRPr="0076236B">
        <w:rPr>
          <w:rFonts w:cs="Tahoma" w:hAnsi="Times New Roman" w:ascii="Times New Roman"/>
          <w:sz w:val="24"/>
          <w:lang w:eastAsia="hr-HR"/>
        </w:rPr>
        <w:t xml:space="preserve"> zk.ul.br. 8244, koja se sastoji od zk.kč.br. 878/25, u naravi Kozarićeva ulica površine 301 m2, stambena zgrada br. 21 Kozarićeva ulica površine 102 m2 i dvorište Kozarićeva ulica površine 199 m2, koja se sastoji od sljedećih posebnih dijelova:</w:t>
      </w:r>
    </w:p>
    <w:p w:rsidRDefault="0076236B" w:rsidP="007C39B4" w:rsidR="0076236B" w:rsidRPr="0076236B">
      <w:pPr>
        <w:numPr>
          <w:ilvl w:val="0"/>
          <w:numId w:val="2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2433/10000 povezan sa vlasništvom dvosobnog stana S1 u prizemlju, zatvorene tlocrtne površine 40,51 m2, što zajedno čini tlocrtnu površinu od 40,51 m2, s pripadcima: vrtom V1 površine 3,53 m2, te parkirališnim mjestom PM1 površine 6,90 m2, ukupne netto korisne površine od 50,94 m2 </w:t>
      </w:r>
    </w:p>
    <w:p w:rsidRDefault="0076236B" w:rsidP="007C39B4" w:rsidR="0076236B" w:rsidRPr="0076236B">
      <w:pPr>
        <w:numPr>
          <w:ilvl w:val="0"/>
          <w:numId w:val="2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3399/10000 povezan sa vlasništvom trosobnog stana S2 u prizemlju i na katu, zatvorene tlocrtne površine 60,18 m2, kojem pripadaju sporedni dijelovi balkon, tlocrtne površine 2,01 m2 te terasa tlocrtne površine 2,05 m2 što zajedno čini tlocrtnu površinu od 64,24 m2 s pripadcima: parkirališnim mjestom PM2 površine 6,90 m2, ukupne netto korisne površine od 71,14 m2 </w:t>
      </w:r>
    </w:p>
    <w:p w:rsidRDefault="0076236B" w:rsidP="007C39B4" w:rsidR="0047647A">
      <w:pPr>
        <w:numPr>
          <w:ilvl w:val="0"/>
          <w:numId w:val="26"/>
        </w:numPr>
        <w:jc w:val="left"/>
        <w:rPr>
          <w:rFonts w:cs="Tahoma" w:hAnsi="Times New Roman" w:ascii="Times New Roman"/>
          <w:sz w:val="24"/>
          <w:lang w:eastAsia="hr-HR"/>
        </w:rPr>
      </w:pPr>
      <w:r w:rsidRPr="0076236B">
        <w:rPr>
          <w:rFonts w:cs="Tahoma" w:hAnsi="Times New Roman" w:ascii="Times New Roman"/>
          <w:sz w:val="24"/>
          <w:lang w:eastAsia="hr-HR"/>
        </w:rPr>
        <w:t>posebni dio upisan u poduložak 3, etaža 4168/10000 povezan sa vlasništvom trosobnog stana S3 u prizemlju i na katu, zatvorene tlocrtne površine 64,17 m2, što zajedno čini tlocrtnu površinu od 64,17 m2 s pripadcima: vrtom V3, površine 16,20 m2 te parkirališnim mjestom PM3 površine 6,90 m2, ukupne netto korisne površine od 87,27 m2</w:t>
      </w:r>
      <w:r w:rsidR="0047647A">
        <w:rPr>
          <w:rFonts w:cs="Tahoma" w:hAnsi="Times New Roman" w:ascii="Times New Roman"/>
          <w:sz w:val="24"/>
          <w:lang w:eastAsia="hr-HR"/>
        </w:rPr>
        <w:t>.</w:t>
      </w:r>
    </w:p>
    <w:p w:rsidRDefault="0076236B" w:rsidP="0047647A" w:rsidR="0076236B" w:rsidRPr="0076236B">
      <w:pPr>
        <w:ind w:left="1440"/>
        <w:jc w:val="left"/>
        <w:rPr>
          <w:rFonts w:cs="Tahoma" w:hAnsi="Times New Roman" w:ascii="Times New Roman"/>
          <w:sz w:val="24"/>
          <w:lang w:eastAsia="hr-HR"/>
        </w:rPr>
      </w:pPr>
      <w:r w:rsidRPr="0076236B">
        <w:rPr>
          <w:rFonts w:cs="Tahoma" w:hAnsi="Times New Roman" w:ascii="Times New Roman"/>
          <w:sz w:val="24"/>
          <w:lang w:eastAsia="hr-HR"/>
        </w:rPr>
        <w:t xml:space="preserve"> </w:t>
      </w:r>
    </w:p>
    <w:p w:rsidRDefault="0047647A" w:rsidP="007C39B4" w:rsidR="0052511F">
      <w:pPr>
        <w:numPr>
          <w:ilvl w:val="0"/>
          <w:numId w:val="2"/>
        </w:numPr>
        <w:rPr>
          <w:rFonts w:cs="Tahoma" w:hAnsi="Times New Roman" w:ascii="Times New Roman"/>
          <w:sz w:val="24"/>
        </w:rPr>
      </w:pPr>
      <w:r>
        <w:rPr>
          <w:rFonts w:cs="Tahoma" w:hAnsi="Times New Roman" w:ascii="Times New Roman"/>
          <w:sz w:val="24"/>
        </w:rPr>
        <w:t>Nekretnine se prodaju kao jedna ekonomsko-poslovna cjelina.</w:t>
      </w:r>
    </w:p>
    <w:p w:rsidRDefault="00C00867" w:rsidP="00C00867" w:rsidR="00C00867" w:rsidRPr="00C00867">
      <w:pPr>
        <w:ind w:left="567"/>
        <w:rPr>
          <w:rFonts w:cs="Tahoma" w:hAnsi="Times New Roman" w:ascii="Times New Roman"/>
          <w:sz w:val="24"/>
        </w:rPr>
      </w:pPr>
    </w:p>
    <w:p w:rsidRDefault="0047647A" w:rsidP="007C39B4" w:rsidR="0052511F" w:rsidRPr="008F2F2A">
      <w:pPr>
        <w:numPr>
          <w:ilvl w:val="0"/>
          <w:numId w:val="2"/>
        </w:numPr>
        <w:rPr>
          <w:rFonts w:cs="Tahoma" w:hAnsi="Times New Roman" w:ascii="Times New Roman"/>
          <w:sz w:val="24"/>
        </w:rPr>
      </w:pPr>
      <w:r w:rsidRPr="008F2F2A">
        <w:rPr>
          <w:rFonts w:cs="Tahoma" w:hAnsi="Times New Roman" w:ascii="Times New Roman"/>
          <w:sz w:val="24"/>
        </w:rPr>
        <w:t>Ukupna v</w:t>
      </w:r>
      <w:r w:rsidR="0052511F" w:rsidRPr="008F2F2A">
        <w:rPr>
          <w:rFonts w:cs="Tahoma" w:hAnsi="Times New Roman" w:ascii="Times New Roman"/>
          <w:sz w:val="24"/>
        </w:rPr>
        <w:t>rijednost nekretnin</w:t>
      </w:r>
      <w:r w:rsidRPr="008F2F2A">
        <w:rPr>
          <w:rFonts w:cs="Tahoma" w:hAnsi="Times New Roman" w:ascii="Times New Roman"/>
          <w:sz w:val="24"/>
        </w:rPr>
        <w:t>a</w:t>
      </w:r>
      <w:r w:rsidR="0052511F" w:rsidRPr="008F2F2A">
        <w:rPr>
          <w:rFonts w:cs="Tahoma" w:hAnsi="Times New Roman" w:ascii="Times New Roman"/>
          <w:sz w:val="24"/>
        </w:rPr>
        <w:t xml:space="preserve"> </w:t>
      </w:r>
      <w:r w:rsidRPr="008F2F2A">
        <w:rPr>
          <w:rFonts w:cs="Tahoma" w:hAnsi="Times New Roman" w:ascii="Times New Roman"/>
          <w:sz w:val="24"/>
        </w:rPr>
        <w:t xml:space="preserve">navedenih u stavku I. zaključka </w:t>
      </w:r>
      <w:r w:rsidR="0052511F" w:rsidRPr="008F2F2A">
        <w:rPr>
          <w:rFonts w:cs="Tahoma" w:hAnsi="Times New Roman" w:ascii="Times New Roman"/>
          <w:sz w:val="24"/>
        </w:rPr>
        <w:t xml:space="preserve">utvrđuje se u iznosu od </w:t>
      </w:r>
      <w:r w:rsidR="0052511F" w:rsidRPr="008F2F2A">
        <w:rPr>
          <w:rFonts w:cs="Tahoma" w:hAnsi="Times New Roman" w:ascii="Times New Roman"/>
          <w:b/>
          <w:sz w:val="24"/>
        </w:rPr>
        <w:t xml:space="preserve"> </w:t>
      </w:r>
      <w:r w:rsidRPr="008F2F2A">
        <w:rPr>
          <w:rFonts w:cs="Tahoma" w:hAnsi="Times New Roman" w:ascii="Times New Roman"/>
          <w:b/>
          <w:sz w:val="24"/>
        </w:rPr>
        <w:t xml:space="preserve">7.350.000,00 </w:t>
      </w:r>
      <w:r w:rsidR="008F2F2A">
        <w:rPr>
          <w:rFonts w:cs="Tahoma" w:hAnsi="Times New Roman" w:ascii="Times New Roman"/>
          <w:b/>
          <w:sz w:val="24"/>
        </w:rPr>
        <w:t>(</w:t>
      </w:r>
      <w:r w:rsidR="008F2F2A" w:rsidRPr="008F2F2A">
        <w:rPr>
          <w:rFonts w:cs="Tahoma" w:hAnsi="Times New Roman" w:ascii="Times New Roman"/>
          <w:b/>
          <w:sz w:val="24"/>
        </w:rPr>
        <w:t>sedammilijunatristopedesettisuća</w:t>
      </w:r>
      <w:r w:rsidR="008F2F2A">
        <w:rPr>
          <w:rFonts w:cs="Tahoma" w:hAnsi="Times New Roman" w:ascii="Times New Roman"/>
          <w:b/>
          <w:sz w:val="24"/>
        </w:rPr>
        <w:t xml:space="preserve">) </w:t>
      </w:r>
      <w:r w:rsidRPr="008F2F2A">
        <w:rPr>
          <w:rFonts w:cs="Tahoma" w:hAnsi="Times New Roman" w:ascii="Times New Roman"/>
          <w:b/>
          <w:sz w:val="24"/>
        </w:rPr>
        <w:t>kuna.</w:t>
      </w:r>
    </w:p>
    <w:p w:rsidRDefault="0052511F" w:rsidP="0052511F" w:rsidR="0052511F" w:rsidRPr="0052511F">
      <w:pPr>
        <w:ind w:left="567"/>
        <w:rPr>
          <w:rFonts w:cs="Tahoma" w:hAnsi="Times New Roman" w:ascii="Times New Roman"/>
          <w:sz w:val="24"/>
        </w:rPr>
      </w:pPr>
    </w:p>
    <w:p w:rsidRDefault="008F2F2A" w:rsidP="007C39B4" w:rsidR="00310AAD">
      <w:pPr>
        <w:numPr>
          <w:ilvl w:val="0"/>
          <w:numId w:val="2"/>
        </w:numPr>
        <w:rPr>
          <w:rFonts w:cs="Tahoma" w:hAnsi="Times New Roman" w:ascii="Times New Roman"/>
          <w:sz w:val="24"/>
        </w:rPr>
      </w:pPr>
      <w:r>
        <w:rPr>
          <w:rFonts w:hAnsi="Times New Roman" w:ascii="Times New Roman"/>
          <w:sz w:val="24"/>
        </w:rPr>
        <w:t xml:space="preserve">Određuje se ročište za </w:t>
      </w:r>
      <w:r w:rsidR="00310AAD" w:rsidRPr="00AA0757">
        <w:rPr>
          <w:rFonts w:cs="Tahoma" w:hAnsi="Times New Roman" w:ascii="Times New Roman"/>
          <w:sz w:val="24"/>
        </w:rPr>
        <w:t>usmen</w:t>
      </w:r>
      <w:r>
        <w:rPr>
          <w:rFonts w:cs="Tahoma" w:hAnsi="Times New Roman" w:ascii="Times New Roman"/>
          <w:sz w:val="24"/>
        </w:rPr>
        <w:t>u</w:t>
      </w:r>
      <w:r w:rsidR="00310AAD" w:rsidRPr="00AA0757">
        <w:rPr>
          <w:rFonts w:cs="Tahoma" w:hAnsi="Times New Roman" w:ascii="Times New Roman"/>
          <w:sz w:val="24"/>
        </w:rPr>
        <w:t xml:space="preserve"> javn</w:t>
      </w:r>
      <w:r>
        <w:rPr>
          <w:rFonts w:cs="Tahoma" w:hAnsi="Times New Roman" w:ascii="Times New Roman"/>
          <w:sz w:val="24"/>
        </w:rPr>
        <w:t>u</w:t>
      </w:r>
      <w:r w:rsidR="00310AAD" w:rsidRPr="00AA0757">
        <w:rPr>
          <w:rFonts w:cs="Tahoma" w:hAnsi="Times New Roman" w:ascii="Times New Roman"/>
          <w:sz w:val="24"/>
        </w:rPr>
        <w:t xml:space="preserve"> dražb</w:t>
      </w:r>
      <w:r>
        <w:rPr>
          <w:rFonts w:cs="Tahoma" w:hAnsi="Times New Roman" w:ascii="Times New Roman"/>
          <w:sz w:val="24"/>
        </w:rPr>
        <w:t>u</w:t>
      </w:r>
      <w:r w:rsidR="00310AAD" w:rsidRPr="00AA0757">
        <w:rPr>
          <w:rFonts w:cs="Tahoma" w:hAnsi="Times New Roman" w:ascii="Times New Roman"/>
          <w:sz w:val="24"/>
        </w:rPr>
        <w:t xml:space="preserve"> </w:t>
      </w:r>
      <w:r>
        <w:rPr>
          <w:rFonts w:cs="Tahoma" w:hAnsi="Times New Roman" w:ascii="Times New Roman"/>
          <w:sz w:val="24"/>
        </w:rPr>
        <w:t xml:space="preserve">radi prodaje navedenih nekretnina koje se zakazuje za dan: </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8F2F2A"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19. veljače</w:t>
      </w:r>
      <w:r w:rsidR="00465F0E" w:rsidRPr="00E10E99">
        <w:rPr>
          <w:rFonts w:cs="Tahoma" w:hAnsi="Times New Roman" w:ascii="Times New Roman"/>
          <w:b/>
          <w:sz w:val="24"/>
          <w:u w:val="single"/>
        </w:rPr>
        <w:t xml:space="preserve"> </w:t>
      </w:r>
      <w:r w:rsidR="0047037A" w:rsidRPr="00E10E99">
        <w:rPr>
          <w:rFonts w:cs="Tahoma" w:hAnsi="Times New Roman" w:ascii="Times New Roman"/>
          <w:b/>
          <w:sz w:val="24"/>
          <w:u w:val="single"/>
        </w:rPr>
        <w:t>201</w:t>
      </w:r>
      <w:r>
        <w:rPr>
          <w:rFonts w:cs="Tahoma" w:hAnsi="Times New Roman" w:ascii="Times New Roman"/>
          <w:b/>
          <w:sz w:val="24"/>
          <w:u w:val="single"/>
        </w:rPr>
        <w:t>8</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Pr>
          <w:rFonts w:cs="Tahoma" w:hAnsi="Times New Roman" w:ascii="Times New Roman"/>
          <w:b/>
          <w:sz w:val="24"/>
          <w:u w:val="single"/>
        </w:rPr>
        <w:t>12,30</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52511F">
        <w:rPr>
          <w:rFonts w:cs="Tahoma" w:hAnsi="Times New Roman" w:ascii="Times New Roman"/>
          <w:sz w:val="24"/>
        </w:rPr>
        <w:t>96/II (Mala dvorana)</w:t>
      </w:r>
    </w:p>
    <w:p w:rsidRDefault="002A261F" w:rsidP="00310AAD" w:rsidR="002A261F" w:rsidRPr="00AA0757">
      <w:pPr>
        <w:ind w:left="142"/>
        <w:jc w:val="center"/>
        <w:rPr>
          <w:rFonts w:cs="Tahoma" w:hAnsi="Times New Roman" w:ascii="Times New Roman"/>
          <w:sz w:val="24"/>
        </w:rPr>
      </w:pPr>
    </w:p>
    <w:p w:rsidRDefault="007E6BFA" w:rsidP="007C39B4" w:rsidR="007E6BFA" w:rsidRPr="00AA0757">
      <w:pPr>
        <w:numPr>
          <w:ilvl w:val="0"/>
          <w:numId w:val="2"/>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8F2F2A">
        <w:rPr>
          <w:rFonts w:cs="Tahoma" w:hAnsi="Times New Roman" w:ascii="Times New Roman"/>
          <w:sz w:val="24"/>
        </w:rPr>
        <w:t>e</w:t>
      </w:r>
      <w:r w:rsidRPr="00AA0757">
        <w:rPr>
          <w:rFonts w:cs="Tahoma" w:hAnsi="Times New Roman" w:ascii="Times New Roman"/>
          <w:sz w:val="24"/>
        </w:rPr>
        <w:t xml:space="preserve"> se ne mo</w:t>
      </w:r>
      <w:r w:rsidR="008F2F2A">
        <w:rPr>
          <w:rFonts w:cs="Tahoma" w:hAnsi="Times New Roman" w:ascii="Times New Roman"/>
          <w:sz w:val="24"/>
        </w:rPr>
        <w:t>gu</w:t>
      </w:r>
      <w:r w:rsidRPr="00AA0757">
        <w:rPr>
          <w:rFonts w:cs="Tahoma" w:hAnsi="Times New Roman" w:ascii="Times New Roman"/>
          <w:sz w:val="24"/>
        </w:rPr>
        <w:t xml:space="preserve"> prodati ispod </w:t>
      </w:r>
      <w:r w:rsidR="00E911F7" w:rsidRPr="00AA0757">
        <w:rPr>
          <w:rFonts w:cs="Tahoma" w:hAnsi="Times New Roman" w:ascii="Times New Roman"/>
          <w:sz w:val="24"/>
        </w:rPr>
        <w:t xml:space="preserve">cijene kako je </w:t>
      </w:r>
      <w:r w:rsidR="00F264CB">
        <w:rPr>
          <w:rFonts w:cs="Tahoma" w:hAnsi="Times New Roman" w:ascii="Times New Roman"/>
          <w:sz w:val="24"/>
        </w:rPr>
        <w:t xml:space="preserve">utvrđena </w:t>
      </w:r>
      <w:r w:rsidR="00E911F7" w:rsidRPr="00AA0757">
        <w:rPr>
          <w:rFonts w:cs="Tahoma" w:hAnsi="Times New Roman" w:ascii="Times New Roman"/>
          <w:sz w:val="24"/>
        </w:rPr>
        <w:t>u toč. I</w:t>
      </w:r>
      <w:r w:rsidR="0052511F">
        <w:rPr>
          <w:rFonts w:cs="Tahoma" w:hAnsi="Times New Roman" w:ascii="Times New Roman"/>
          <w:sz w:val="24"/>
        </w:rPr>
        <w:t>I</w:t>
      </w:r>
      <w:r w:rsidR="008F2F2A">
        <w:rPr>
          <w:rFonts w:cs="Tahoma" w:hAnsi="Times New Roman" w:ascii="Times New Roman"/>
          <w:sz w:val="24"/>
        </w:rPr>
        <w:t>I</w:t>
      </w:r>
      <w:r w:rsidR="00E911F7" w:rsidRPr="00AA0757">
        <w:rPr>
          <w:rFonts w:cs="Tahoma" w:hAnsi="Times New Roman" w:ascii="Times New Roman"/>
          <w:sz w:val="24"/>
        </w:rPr>
        <w:t xml:space="preserve">. </w:t>
      </w:r>
      <w:r w:rsidR="0052511F">
        <w:rPr>
          <w:rFonts w:cs="Tahoma" w:hAnsi="Times New Roman" w:ascii="Times New Roman"/>
          <w:sz w:val="24"/>
        </w:rPr>
        <w:t xml:space="preserve">ovog </w:t>
      </w:r>
      <w:r w:rsidR="00E911F7" w:rsidRPr="00AA0757">
        <w:rPr>
          <w:rFonts w:cs="Tahoma" w:hAnsi="Times New Roman" w:ascii="Times New Roman"/>
          <w:sz w:val="24"/>
        </w:rPr>
        <w:t>zaključka.</w:t>
      </w:r>
      <w:r w:rsidR="006670BB" w:rsidRPr="00AA0757">
        <w:rPr>
          <w:rFonts w:cs="Tahoma" w:hAnsi="Times New Roman" w:ascii="Times New Roman"/>
          <w:sz w:val="24"/>
        </w:rPr>
        <w:t xml:space="preserve"> </w:t>
      </w:r>
    </w:p>
    <w:p w:rsidRDefault="008C4232" w:rsidP="007C39B4" w:rsidR="008C4232">
      <w:pPr>
        <w:numPr>
          <w:ilvl w:val="0"/>
          <w:numId w:val="2"/>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8F2F2A" w:rsidRPr="008F2F2A">
        <w:rPr>
          <w:rFonts w:cs="Tahoma" w:hAnsi="Times New Roman" w:ascii="Times New Roman"/>
          <w:b/>
          <w:sz w:val="24"/>
        </w:rPr>
        <w:t>100</w:t>
      </w:r>
      <w:r w:rsidR="0052511F" w:rsidRPr="008F2F2A">
        <w:rPr>
          <w:rFonts w:cs="Tahoma" w:hAnsi="Times New Roman" w:ascii="Times New Roman"/>
          <w:b/>
          <w:sz w:val="24"/>
        </w:rPr>
        <w:t>.</w:t>
      </w:r>
      <w:r w:rsidR="0052511F" w:rsidRPr="0052511F">
        <w:rPr>
          <w:rFonts w:cs="Tahoma" w:hAnsi="Times New Roman" w:ascii="Times New Roman"/>
          <w:b/>
          <w:sz w:val="24"/>
        </w:rPr>
        <w:t>000,00 kuna</w:t>
      </w:r>
      <w:r w:rsidR="0052511F">
        <w:rPr>
          <w:rFonts w:cs="Tahoma" w:hAnsi="Times New Roman" w:ascii="Times New Roman"/>
          <w:sz w:val="24"/>
        </w:rPr>
        <w:t xml:space="preserve">. </w:t>
      </w:r>
      <w:r w:rsidRPr="00AA0757">
        <w:rPr>
          <w:rFonts w:cs="Tahoma" w:hAnsi="Times New Roman" w:ascii="Times New Roman"/>
          <w:sz w:val="24"/>
        </w:rPr>
        <w:t xml:space="preserve">Jamčevina se uplaćuje na </w:t>
      </w:r>
      <w:r w:rsidR="0052511F">
        <w:rPr>
          <w:rFonts w:cs="Tahoma" w:hAnsi="Times New Roman" w:ascii="Times New Roman"/>
          <w:sz w:val="24"/>
        </w:rPr>
        <w:t xml:space="preserve">depozitni </w:t>
      </w:r>
      <w:r w:rsidRPr="00AA0757">
        <w:rPr>
          <w:rFonts w:cs="Tahoma" w:hAnsi="Times New Roman" w:ascii="Times New Roman"/>
          <w:sz w:val="24"/>
        </w:rPr>
        <w:t xml:space="preserve">račun </w:t>
      </w:r>
      <w:r w:rsidR="0052511F">
        <w:rPr>
          <w:rFonts w:cs="Tahoma" w:hAnsi="Times New Roman" w:ascii="Times New Roman"/>
          <w:sz w:val="24"/>
        </w:rPr>
        <w:t>ovoga suda IBAN:</w:t>
      </w:r>
      <w:r w:rsidRPr="00AA0757">
        <w:rPr>
          <w:rFonts w:cs="Tahoma" w:hAnsi="Times New Roman" w:ascii="Times New Roman"/>
          <w:sz w:val="24"/>
        </w:rPr>
        <w:t xml:space="preserve">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8F2F2A">
        <w:rPr>
          <w:rFonts w:cs="Tahoma" w:hAnsi="Times New Roman" w:ascii="Times New Roman"/>
          <w:sz w:val="24"/>
        </w:rPr>
        <w:t xml:space="preserve"> 101-15</w:t>
      </w:r>
      <w:r w:rsidR="0052511F">
        <w:rPr>
          <w:rFonts w:cs="Tahoma" w:hAnsi="Times New Roman" w:ascii="Times New Roman"/>
          <w:sz w:val="24"/>
        </w:rPr>
        <w:t>,</w:t>
      </w:r>
      <w:r w:rsidRPr="00AA0757">
        <w:rPr>
          <w:rFonts w:cs="Tahoma" w:hAnsi="Times New Roman" w:ascii="Times New Roman"/>
          <w:sz w:val="24"/>
        </w:rPr>
        <w:t xml:space="preserve"> </w:t>
      </w:r>
      <w:r w:rsidR="00C00867">
        <w:rPr>
          <w:rFonts w:cs="Tahoma" w:hAnsi="Times New Roman" w:ascii="Times New Roman"/>
          <w:sz w:val="24"/>
        </w:rPr>
        <w:t>opis plaćanja:</w:t>
      </w:r>
      <w:r w:rsidRPr="00AA0757">
        <w:rPr>
          <w:rFonts w:cs="Tahoma" w:hAnsi="Times New Roman" w:ascii="Times New Roman"/>
          <w:sz w:val="24"/>
        </w:rPr>
        <w:t xml:space="preserve"> "Jamčevina za dražbu</w:t>
      </w:r>
      <w:r w:rsidR="0052511F">
        <w:rPr>
          <w:rFonts w:cs="Tahoma" w:hAnsi="Times New Roman" w:ascii="Times New Roman"/>
          <w:sz w:val="24"/>
        </w:rPr>
        <w:t xml:space="preserve"> St-</w:t>
      </w:r>
      <w:r w:rsidR="008F2F2A">
        <w:rPr>
          <w:rFonts w:cs="Tahoma" w:hAnsi="Times New Roman" w:ascii="Times New Roman"/>
          <w:sz w:val="24"/>
        </w:rPr>
        <w:t>101/15</w:t>
      </w:r>
      <w:r w:rsidR="00C00867">
        <w:rPr>
          <w:rFonts w:cs="Tahoma" w:hAnsi="Times New Roman" w:ascii="Times New Roman"/>
          <w:sz w:val="24"/>
        </w:rPr>
        <w:t xml:space="preserve"> </w:t>
      </w:r>
      <w:r w:rsidRPr="00AA0757">
        <w:rPr>
          <w:rFonts w:cs="Tahoma" w:hAnsi="Times New Roman" w:ascii="Times New Roman"/>
          <w:sz w:val="24"/>
        </w:rPr>
        <w:t xml:space="preserve">". Dokaz o uplati svaki kupac dužan je predočiti </w:t>
      </w:r>
      <w:r w:rsidR="0052511F">
        <w:rPr>
          <w:rFonts w:cs="Tahoma" w:hAnsi="Times New Roman" w:ascii="Times New Roman"/>
          <w:sz w:val="24"/>
        </w:rPr>
        <w:t xml:space="preserve">sudu </w:t>
      </w:r>
      <w:r w:rsidRPr="00AA0757">
        <w:rPr>
          <w:rFonts w:cs="Tahoma" w:hAnsi="Times New Roman" w:ascii="Times New Roman"/>
          <w:sz w:val="24"/>
        </w:rPr>
        <w:t>prije početka dražbe.</w:t>
      </w:r>
      <w:r w:rsidR="008F2F2A">
        <w:rPr>
          <w:rFonts w:cs="Tahoma" w:hAnsi="Times New Roman" w:ascii="Times New Roman"/>
          <w:sz w:val="24"/>
        </w:rPr>
        <w:t xml:space="preserve"> Razlučni vjerovnici oslobođeni su plaćanja jamčevine.</w:t>
      </w:r>
      <w:r w:rsidRPr="00AA0757">
        <w:rPr>
          <w:rFonts w:cs="Tahoma" w:hAnsi="Times New Roman" w:ascii="Times New Roman"/>
          <w:sz w:val="24"/>
        </w:rPr>
        <w:t xml:space="preserve"> </w:t>
      </w:r>
    </w:p>
    <w:p w:rsidRDefault="008C4232" w:rsidP="007C39B4" w:rsidR="008C4232">
      <w:pPr>
        <w:numPr>
          <w:ilvl w:val="0"/>
          <w:numId w:val="2"/>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w:t>
      </w:r>
      <w:r w:rsidR="008F2F2A">
        <w:rPr>
          <w:rFonts w:cs="Tahoma" w:hAnsi="Times New Roman" w:ascii="Times New Roman"/>
          <w:sz w:val="24"/>
        </w:rPr>
        <w:t>pravomoćnosti rješenja o dosudi.</w:t>
      </w:r>
      <w:r w:rsidRPr="00AA0757">
        <w:rPr>
          <w:rFonts w:cs="Tahoma" w:hAnsi="Times New Roman" w:ascii="Times New Roman"/>
          <w:sz w:val="24"/>
        </w:rPr>
        <w:t xml:space="preserve"> </w:t>
      </w:r>
    </w:p>
    <w:p w:rsidRDefault="008C4232" w:rsidP="007C39B4" w:rsidR="00465F0E">
      <w:pPr>
        <w:numPr>
          <w:ilvl w:val="0"/>
          <w:numId w:val="2"/>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7C39B4" w:rsidR="00465F0E" w:rsidRPr="00AA0757">
      <w:pPr>
        <w:numPr>
          <w:ilvl w:val="0"/>
          <w:numId w:val="2"/>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w:t>
      </w:r>
      <w:r w:rsidR="00F264CB">
        <w:rPr>
          <w:rFonts w:cs="Tahoma" w:hAnsi="Times New Roman" w:ascii="Times New Roman"/>
          <w:noProof/>
          <w:sz w:val="24"/>
        </w:rPr>
        <w:t xml:space="preserve">paušalne odnosno </w:t>
      </w:r>
      <w:r w:rsidRPr="005F5908">
        <w:rPr>
          <w:rFonts w:cs="Tahoma" w:hAnsi="Times New Roman" w:ascii="Times New Roman"/>
          <w:noProof/>
          <w:sz w:val="24"/>
        </w:rPr>
        <w:t>stvarne troškove koji terete prodanu nekretnin</w:t>
      </w:r>
      <w:r w:rsidR="008C37EC">
        <w:rPr>
          <w:rFonts w:cs="Tahoma" w:hAnsi="Times New Roman" w:ascii="Times New Roman"/>
          <w:noProof/>
          <w:sz w:val="24"/>
        </w:rPr>
        <w:t>u</w:t>
      </w:r>
      <w:r w:rsidRPr="005F5908">
        <w:rPr>
          <w:rFonts w:cs="Tahoma" w:hAnsi="Times New Roman" w:ascii="Times New Roman"/>
          <w:noProof/>
          <w:sz w:val="24"/>
        </w:rPr>
        <w:t xml:space="preserv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7C39B4" w:rsidR="008C4232" w:rsidRPr="00AA0757">
      <w:pPr>
        <w:numPr>
          <w:ilvl w:val="0"/>
          <w:numId w:val="2"/>
        </w:numPr>
        <w:spacing w:after="120" w:before="120"/>
        <w:rPr>
          <w:rFonts w:cs="Tahoma" w:hAnsi="Times New Roman" w:ascii="Times New Roman"/>
          <w:sz w:val="24"/>
        </w:rPr>
      </w:pPr>
      <w:r w:rsidRPr="00AA0757">
        <w:rPr>
          <w:rFonts w:cs="Tahoma" w:hAnsi="Times New Roman" w:ascii="Times New Roman"/>
          <w:sz w:val="24"/>
        </w:rPr>
        <w:lastRenderedPageBreak/>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7C39B4" w:rsidR="004B38AD" w:rsidRPr="00AA0757">
      <w:pPr>
        <w:numPr>
          <w:ilvl w:val="0"/>
          <w:numId w:val="2"/>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7C39B4" w:rsidR="00EA0453" w:rsidRPr="00AA0757">
      <w:pPr>
        <w:numPr>
          <w:ilvl w:val="0"/>
          <w:numId w:val="2"/>
        </w:numPr>
        <w:spacing w:after="120" w:before="120"/>
        <w:rPr>
          <w:rFonts w:cs="Tahoma" w:hAnsi="Times New Roman" w:ascii="Times New Roman"/>
          <w:sz w:val="24"/>
        </w:rPr>
      </w:pPr>
      <w:r w:rsidRPr="00AA0757">
        <w:rPr>
          <w:rFonts w:cs="Tahoma" w:hAnsi="Times New Roman" w:ascii="Times New Roman"/>
          <w:sz w:val="24"/>
        </w:rPr>
        <w:t>Ovlašćuj</w:t>
      </w:r>
      <w:r w:rsidR="00C7246B">
        <w:rPr>
          <w:rFonts w:cs="Tahoma" w:hAnsi="Times New Roman" w:ascii="Times New Roman"/>
          <w:sz w:val="24"/>
        </w:rPr>
        <w:t xml:space="preserve">u se razlučni vjerovnici da na vlastiti trošak </w:t>
      </w:r>
      <w:r w:rsidRPr="00AA0757">
        <w:rPr>
          <w:rFonts w:cs="Tahoma" w:hAnsi="Times New Roman" w:ascii="Times New Roman"/>
          <w:sz w:val="24"/>
        </w:rPr>
        <w:t>ovaj zaključak o prodaji objav</w:t>
      </w:r>
      <w:r w:rsidR="00C7246B">
        <w:rPr>
          <w:rFonts w:cs="Tahoma" w:hAnsi="Times New Roman" w:ascii="Times New Roman"/>
          <w:sz w:val="24"/>
        </w:rPr>
        <w:t>e</w:t>
      </w:r>
      <w:r w:rsidRPr="00AA0757">
        <w:rPr>
          <w:rFonts w:cs="Tahoma" w:hAnsi="Times New Roman" w:ascii="Times New Roman"/>
          <w:sz w:val="24"/>
        </w:rPr>
        <w:t xml:space="preserve"> u</w:t>
      </w:r>
      <w:r w:rsidR="00C7246B">
        <w:rPr>
          <w:rFonts w:cs="Tahoma" w:hAnsi="Times New Roman" w:ascii="Times New Roman"/>
          <w:sz w:val="24"/>
        </w:rPr>
        <w:t xml:space="preserve"> sredstvima javnog priopćavanja i drugim pogo</w:t>
      </w:r>
      <w:r w:rsidR="00F264CB">
        <w:rPr>
          <w:rFonts w:cs="Tahoma" w:hAnsi="Times New Roman" w:ascii="Times New Roman"/>
          <w:sz w:val="24"/>
        </w:rPr>
        <w:t>dim oblicima javnog oglašavanja odnosno putem ovlaštenih agencija za prodaju nekre</w:t>
      </w:r>
      <w:r w:rsidR="008C37EC">
        <w:rPr>
          <w:rFonts w:cs="Tahoma" w:hAnsi="Times New Roman" w:ascii="Times New Roman"/>
          <w:sz w:val="24"/>
        </w:rPr>
        <w:t>t</w:t>
      </w:r>
      <w:r w:rsidR="00F264CB">
        <w:rPr>
          <w:rFonts w:cs="Tahoma" w:hAnsi="Times New Roman" w:ascii="Times New Roman"/>
          <w:sz w:val="24"/>
        </w:rPr>
        <w:t>nina.</w:t>
      </w:r>
    </w:p>
    <w:p w:rsidRDefault="00310AAD" w:rsidP="007C39B4" w:rsidR="008A516D" w:rsidRPr="00AA0757">
      <w:pPr>
        <w:numPr>
          <w:ilvl w:val="0"/>
          <w:numId w:val="2"/>
        </w:numPr>
        <w:spacing w:after="120" w:before="120"/>
        <w:rPr>
          <w:rFonts w:cs="Tahoma" w:hAnsi="Times New Roman" w:ascii="Times New Roman"/>
          <w:sz w:val="24"/>
        </w:rPr>
      </w:pPr>
      <w:r w:rsidRPr="00AA0757">
        <w:rPr>
          <w:rFonts w:cs="Tahoma" w:hAnsi="Times New Roman" w:ascii="Times New Roman"/>
          <w:sz w:val="24"/>
        </w:rPr>
        <w:t xml:space="preserve">Nekretnine se mogu razgledati </w:t>
      </w:r>
      <w:r w:rsidR="00C7246B" w:rsidRPr="00C7246B">
        <w:rPr>
          <w:rFonts w:cs="Tahoma" w:hAnsi="Times New Roman" w:ascii="Times New Roman"/>
          <w:sz w:val="24"/>
        </w:rPr>
        <w:t>u prethodnom dogovoru sa stečajn</w:t>
      </w:r>
      <w:r w:rsidR="008F2F2A">
        <w:rPr>
          <w:rFonts w:cs="Tahoma" w:hAnsi="Times New Roman" w:ascii="Times New Roman"/>
          <w:sz w:val="24"/>
        </w:rPr>
        <w:t>om</w:t>
      </w:r>
      <w:r w:rsidR="00C7246B" w:rsidRPr="00C7246B">
        <w:rPr>
          <w:rFonts w:cs="Tahoma" w:hAnsi="Times New Roman" w:ascii="Times New Roman"/>
          <w:sz w:val="24"/>
        </w:rPr>
        <w:t xml:space="preserve"> upravitelj</w:t>
      </w:r>
      <w:r w:rsidR="008F2F2A">
        <w:rPr>
          <w:rFonts w:cs="Tahoma" w:hAnsi="Times New Roman" w:ascii="Times New Roman"/>
          <w:sz w:val="24"/>
        </w:rPr>
        <w:t>icom</w:t>
      </w:r>
      <w:r w:rsidR="00C7246B" w:rsidRPr="00C7246B">
        <w:rPr>
          <w:rFonts w:cs="Tahoma" w:hAnsi="Times New Roman" w:ascii="Times New Roman"/>
          <w:sz w:val="24"/>
        </w:rPr>
        <w:t xml:space="preserve"> </w:t>
      </w:r>
      <w:r w:rsidR="008C37EC">
        <w:rPr>
          <w:rFonts w:cs="Tahoma" w:hAnsi="Times New Roman" w:ascii="Times New Roman"/>
          <w:sz w:val="24"/>
        </w:rPr>
        <w:t xml:space="preserve">pozivom </w:t>
      </w:r>
      <w:r w:rsidR="00C7246B" w:rsidRPr="00C7246B">
        <w:rPr>
          <w:rFonts w:cs="Tahoma" w:hAnsi="Times New Roman" w:ascii="Times New Roman"/>
          <w:sz w:val="24"/>
        </w:rPr>
        <w:t>na broj telefona:</w:t>
      </w:r>
      <w:r w:rsidR="008F2F2A">
        <w:rPr>
          <w:rFonts w:cs="Tahoma" w:hAnsi="Times New Roman" w:ascii="Times New Roman"/>
          <w:sz w:val="24"/>
        </w:rPr>
        <w:t xml:space="preserve"> </w:t>
      </w:r>
      <w:r w:rsidR="009E466B">
        <w:rPr>
          <w:rFonts w:cs="Tahoma" w:hAnsi="Times New Roman" w:ascii="Times New Roman"/>
          <w:sz w:val="24"/>
        </w:rPr>
        <w:t>098 130 1186.</w:t>
      </w:r>
      <w:r w:rsidR="00C7246B" w:rsidRPr="00C7246B">
        <w:rPr>
          <w:rFonts w:cs="Tahoma" w:hAnsi="Times New Roman" w:ascii="Times New Roman"/>
          <w:sz w:val="24"/>
        </w:rPr>
        <w:t xml:space="preserve">  </w:t>
      </w:r>
    </w:p>
    <w:p w:rsidRDefault="00E371FD" w:rsidP="007C39B4" w:rsidR="00E371FD" w:rsidRPr="009E466B">
      <w:pPr>
        <w:numPr>
          <w:ilvl w:val="0"/>
          <w:numId w:val="2"/>
        </w:numPr>
        <w:spacing w:after="120" w:before="120"/>
        <w:rPr>
          <w:rFonts w:cs="Tahoma" w:hAnsi="Times New Roman" w:ascii="Times New Roman"/>
          <w:sz w:val="24"/>
        </w:rPr>
      </w:pPr>
      <w:r w:rsidRPr="009E466B">
        <w:rPr>
          <w:rFonts w:cs="Tahoma" w:hAnsi="Times New Roman" w:ascii="Times New Roman"/>
          <w:sz w:val="24"/>
        </w:rPr>
        <w:t xml:space="preserve">Ovaj zaključak objavit će se na </w:t>
      </w:r>
      <w:r w:rsidR="00C7246B" w:rsidRPr="009E466B">
        <w:rPr>
          <w:rFonts w:cs="Tahoma" w:hAnsi="Times New Roman" w:ascii="Times New Roman"/>
          <w:sz w:val="24"/>
        </w:rPr>
        <w:t>e-O</w:t>
      </w:r>
      <w:r w:rsidRPr="009E466B">
        <w:rPr>
          <w:rFonts w:cs="Tahoma" w:hAnsi="Times New Roman" w:ascii="Times New Roman"/>
          <w:sz w:val="24"/>
        </w:rPr>
        <w:t>glasnoj ploči suda a stečajn</w:t>
      </w:r>
      <w:r w:rsidR="009E466B" w:rsidRPr="009E466B">
        <w:rPr>
          <w:rFonts w:cs="Tahoma" w:hAnsi="Times New Roman" w:ascii="Times New Roman"/>
          <w:sz w:val="24"/>
        </w:rPr>
        <w:t>a</w:t>
      </w:r>
      <w:r w:rsidRPr="009E466B">
        <w:rPr>
          <w:rFonts w:cs="Tahoma" w:hAnsi="Times New Roman" w:ascii="Times New Roman"/>
          <w:sz w:val="24"/>
        </w:rPr>
        <w:t xml:space="preserve"> upravitelj</w:t>
      </w:r>
      <w:r w:rsidR="009E466B" w:rsidRPr="009E466B">
        <w:rPr>
          <w:rFonts w:cs="Tahoma" w:hAnsi="Times New Roman" w:ascii="Times New Roman"/>
          <w:sz w:val="24"/>
        </w:rPr>
        <w:t>ica</w:t>
      </w:r>
      <w:r w:rsidRPr="009E466B">
        <w:rPr>
          <w:rFonts w:cs="Tahoma" w:hAnsi="Times New Roman" w:ascii="Times New Roman"/>
          <w:sz w:val="24"/>
        </w:rPr>
        <w:t xml:space="preserve"> se upućuje</w:t>
      </w:r>
      <w:r w:rsidR="009E466B" w:rsidRPr="009E466B">
        <w:rPr>
          <w:rFonts w:cs="Tahoma" w:hAnsi="Times New Roman" w:ascii="Times New Roman"/>
          <w:sz w:val="24"/>
        </w:rPr>
        <w:t xml:space="preserve"> da </w:t>
      </w:r>
      <w:r w:rsidRPr="009E466B">
        <w:rPr>
          <w:rFonts w:cs="Tahoma" w:hAnsi="Times New Roman" w:ascii="Times New Roman"/>
          <w:sz w:val="24"/>
        </w:rPr>
        <w:t xml:space="preserve"> </w:t>
      </w:r>
      <w:r w:rsidR="009E466B" w:rsidRPr="009E466B">
        <w:rPr>
          <w:rFonts w:cs="Tahoma" w:hAnsi="Times New Roman" w:ascii="Times New Roman"/>
          <w:sz w:val="24"/>
        </w:rPr>
        <w:t>isti dostavi nadležnim tijelima radi evidentiranja u Očevidniku nekretnina i pokretnina koje se prodaju u ovršnom i stečajnom postupku</w:t>
      </w:r>
      <w:r w:rsidR="009E466B">
        <w:rPr>
          <w:rFonts w:cs="Tahoma" w:hAnsi="Times New Roman" w:ascii="Times New Roman"/>
          <w:sz w:val="24"/>
        </w:rPr>
        <w:t>.</w:t>
      </w:r>
      <w:r w:rsidR="008C37EC" w:rsidRPr="009E466B">
        <w:rPr>
          <w:rFonts w:cs="Tahoma" w:hAnsi="Times New Roman" w:ascii="Times New Roman"/>
          <w:sz w:val="24"/>
        </w:rPr>
        <w:t xml:space="preserve">              </w:t>
      </w:r>
      <w:r w:rsidRPr="009E466B">
        <w:rPr>
          <w:rFonts w:cs="Tahoma" w:hAnsi="Times New Roman" w:ascii="Times New Roman"/>
          <w:sz w:val="24"/>
        </w:rPr>
        <w:t xml:space="preserve">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9E466B">
        <w:rPr>
          <w:rFonts w:cs="Tahoma" w:hAnsi="Times New Roman" w:ascii="Times New Roman"/>
          <w:sz w:val="24"/>
        </w:rPr>
        <w:t>24. siječnja</w:t>
      </w:r>
      <w:r w:rsidR="00B05C64">
        <w:rPr>
          <w:rFonts w:cs="Tahoma" w:hAnsi="Times New Roman" w:ascii="Times New Roman"/>
          <w:sz w:val="24"/>
        </w:rPr>
        <w:t xml:space="preserve"> 201</w:t>
      </w:r>
      <w:r w:rsidR="009E466B">
        <w:rPr>
          <w:rFonts w:cs="Tahoma" w:hAnsi="Times New Roman" w:ascii="Times New Roman"/>
          <w:sz w:val="24"/>
        </w:rPr>
        <w:t>8</w:t>
      </w:r>
      <w:r w:rsidR="00B05C64">
        <w:rPr>
          <w:rFonts w:cs="Tahoma" w:hAnsi="Times New Roman" w:ascii="Times New Roman"/>
          <w:sz w:val="24"/>
        </w:rPr>
        <w:t>.</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8C37EC">
        <w:rPr>
          <w:rFonts w:cs="Tahoma" w:hAnsi="Times New Roman" w:ascii="Times New Roman"/>
          <w:sz w:val="24"/>
        </w:rPr>
        <w:t xml:space="preserve">   </w:t>
      </w:r>
      <w:r w:rsidR="00C00867">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2A261F">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2A261F" w:rsidP="00310AAD" w:rsidR="002A261F">
      <w:pPr>
        <w:rPr>
          <w:rFonts w:cs="Tahoma" w:hAnsi="Times New Roman" w:ascii="Times New Roman"/>
          <w:sz w:val="24"/>
        </w:rPr>
      </w:pPr>
    </w:p>
    <w:p w:rsidRDefault="002A261F" w:rsidP="00310AAD" w:rsidR="002A261F">
      <w:pPr>
        <w:rPr>
          <w:rFonts w:cs="Tahoma" w:hAnsi="Times New Roman" w:ascii="Times New Roman"/>
          <w:sz w:val="24"/>
        </w:rPr>
      </w:pPr>
    </w:p>
    <w:p w:rsidRDefault="002A261F" w:rsidP="00310AAD" w:rsidR="002A261F">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2A261F"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2A261F">
      <w:pPr>
        <w:rPr>
          <w:rFonts w:cs="Tahoma" w:hAnsi="Times New Roman" w:ascii="Times New Roman"/>
          <w:color w:themeColor="background1" w:val="FFFFFF"/>
          <w:sz w:val="24"/>
        </w:rPr>
      </w:pPr>
      <w:r w:rsidRPr="002A261F">
        <w:rPr>
          <w:rFonts w:cs="Tahoma" w:hAnsi="Times New Roman" w:ascii="Times New Roman"/>
          <w:color w:themeColor="background1" w:val="FFFFFF"/>
          <w:sz w:val="24"/>
        </w:rPr>
        <w:t>DNA:</w:t>
      </w:r>
    </w:p>
    <w:p w:rsidRDefault="009E466B" w:rsidP="007C39B4" w:rsidR="009E466B" w:rsidRPr="002A261F">
      <w:pPr>
        <w:numPr>
          <w:ilvl w:val="0"/>
          <w:numId w:val="1"/>
        </w:numPr>
        <w:rPr>
          <w:rFonts w:cs="Tahoma" w:hAnsi="Times New Roman" w:ascii="Times New Roman"/>
          <w:color w:themeColor="background1" w:val="FFFFFF"/>
          <w:sz w:val="24"/>
        </w:rPr>
      </w:pPr>
      <w:r w:rsidRPr="002A261F">
        <w:rPr>
          <w:rFonts w:cs="Tahoma" w:hAnsi="Times New Roman" w:ascii="Times New Roman"/>
          <w:color w:themeColor="background1" w:val="FFFFFF"/>
          <w:sz w:val="24"/>
        </w:rPr>
        <w:t>e-Oglasna ploča</w:t>
      </w:r>
    </w:p>
    <w:p w:rsidRDefault="00310AAD" w:rsidP="007C39B4" w:rsidR="00310AAD" w:rsidRPr="002A261F">
      <w:pPr>
        <w:numPr>
          <w:ilvl w:val="0"/>
          <w:numId w:val="1"/>
        </w:numPr>
        <w:rPr>
          <w:rFonts w:cs="Tahoma" w:hAnsi="Times New Roman" w:ascii="Times New Roman"/>
          <w:color w:themeColor="background1" w:val="FFFFFF"/>
          <w:sz w:val="24"/>
        </w:rPr>
      </w:pPr>
      <w:r w:rsidRPr="002A261F">
        <w:rPr>
          <w:rFonts w:cs="Tahoma" w:hAnsi="Times New Roman" w:ascii="Times New Roman"/>
          <w:color w:themeColor="background1" w:val="FFFFFF"/>
          <w:sz w:val="24"/>
        </w:rPr>
        <w:t>Stečajno</w:t>
      </w:r>
      <w:r w:rsidR="009E466B" w:rsidRPr="002A261F">
        <w:rPr>
          <w:rFonts w:cs="Tahoma" w:hAnsi="Times New Roman" w:ascii="Times New Roman"/>
          <w:color w:themeColor="background1" w:val="FFFFFF"/>
          <w:sz w:val="24"/>
        </w:rPr>
        <w:t>j</w:t>
      </w:r>
      <w:r w:rsidRPr="002A261F">
        <w:rPr>
          <w:rFonts w:cs="Tahoma" w:hAnsi="Times New Roman" w:ascii="Times New Roman"/>
          <w:color w:themeColor="background1" w:val="FFFFFF"/>
          <w:sz w:val="24"/>
        </w:rPr>
        <w:t xml:space="preserve"> upravitelj</w:t>
      </w:r>
      <w:r w:rsidR="009E466B" w:rsidRPr="002A261F">
        <w:rPr>
          <w:rFonts w:cs="Tahoma" w:hAnsi="Times New Roman" w:ascii="Times New Roman"/>
          <w:color w:themeColor="background1" w:val="FFFFFF"/>
          <w:sz w:val="24"/>
        </w:rPr>
        <w:t>ici</w:t>
      </w:r>
      <w:r w:rsidR="008C37EC" w:rsidRPr="002A261F">
        <w:rPr>
          <w:rFonts w:cs="Tahoma" w:hAnsi="Times New Roman" w:ascii="Times New Roman"/>
          <w:color w:themeColor="background1" w:val="FFFFFF"/>
          <w:sz w:val="24"/>
        </w:rPr>
        <w:t xml:space="preserve">, osobno </w:t>
      </w:r>
    </w:p>
    <w:p w:rsidRDefault="008B1941" w:rsidP="007C39B4" w:rsidR="009E466B" w:rsidRPr="002A261F">
      <w:pPr>
        <w:numPr>
          <w:ilvl w:val="0"/>
          <w:numId w:val="1"/>
        </w:numPr>
        <w:rPr>
          <w:rFonts w:cs="Tahoma" w:hAnsi="Times New Roman" w:ascii="Times New Roman"/>
          <w:color w:themeColor="background1" w:val="FFFFFF"/>
          <w:sz w:val="24"/>
        </w:rPr>
      </w:pPr>
      <w:r w:rsidRPr="002A261F">
        <w:rPr>
          <w:rFonts w:cs="Tahoma" w:hAnsi="Times New Roman" w:ascii="Times New Roman"/>
          <w:color w:themeColor="background1" w:val="FFFFFF"/>
          <w:sz w:val="24"/>
        </w:rPr>
        <w:t xml:space="preserve">RH MF Porezna uprava u </w:t>
      </w:r>
      <w:r w:rsidR="008C37EC" w:rsidRPr="002A261F">
        <w:rPr>
          <w:rFonts w:cs="Tahoma" w:hAnsi="Times New Roman" w:ascii="Times New Roman"/>
          <w:color w:themeColor="background1" w:val="FFFFFF"/>
          <w:sz w:val="24"/>
        </w:rPr>
        <w:t>Zagrebu</w:t>
      </w:r>
      <w:r w:rsidR="00B05C64" w:rsidRPr="002A261F">
        <w:rPr>
          <w:rFonts w:cs="Tahoma" w:hAnsi="Times New Roman" w:ascii="Times New Roman"/>
          <w:color w:themeColor="background1" w:val="FFFFFF"/>
          <w:sz w:val="24"/>
        </w:rPr>
        <w:t xml:space="preserve"> </w:t>
      </w:r>
    </w:p>
    <w:p w:rsidRDefault="009E466B" w:rsidP="007C39B4" w:rsidR="009E466B" w:rsidRPr="002A261F">
      <w:pPr>
        <w:numPr>
          <w:ilvl w:val="0"/>
          <w:numId w:val="1"/>
        </w:numPr>
        <w:rPr>
          <w:rFonts w:cs="Tahoma" w:hAnsi="Times New Roman" w:ascii="Times New Roman"/>
          <w:color w:themeColor="background1" w:val="FFFFFF"/>
          <w:sz w:val="24"/>
        </w:rPr>
      </w:pPr>
      <w:r w:rsidRPr="002A261F">
        <w:rPr>
          <w:rFonts w:cs="Tahoma" w:hAnsi="Times New Roman" w:ascii="Times New Roman"/>
          <w:color w:themeColor="background1" w:val="FFFFFF"/>
          <w:sz w:val="24"/>
        </w:rPr>
        <w:t>HETA ASSET RESOLUTION AG, Klagenfurt, Austrija, po pun. mr. sc. Nataliji Lacmanović, odvjetnici u Zagrebu, Prolaz sestara Baković 3</w:t>
      </w:r>
    </w:p>
    <w:p w:rsidRDefault="009E466B" w:rsidP="007C39B4" w:rsidR="009E466B" w:rsidRPr="002A261F">
      <w:pPr>
        <w:numPr>
          <w:ilvl w:val="0"/>
          <w:numId w:val="1"/>
        </w:numPr>
        <w:rPr>
          <w:rFonts w:cs="Tahoma" w:hAnsi="Times New Roman" w:ascii="Times New Roman"/>
          <w:color w:themeColor="background1" w:val="FFFFFF"/>
          <w:sz w:val="24"/>
        </w:rPr>
      </w:pPr>
      <w:r w:rsidRPr="002A261F">
        <w:rPr>
          <w:rFonts w:cs="Tahoma" w:hAnsi="Times New Roman" w:ascii="Times New Roman"/>
          <w:bCs/>
          <w:color w:themeColor="background1" w:val="FFFFFF"/>
          <w:sz w:val="24"/>
        </w:rPr>
        <w:t>HYPO ALPE-ADRIA-BANK INTERNATIONAL AG, 9020 KLAGENFURT, ALPEN ADRIA PLATZ 1, AUSTRIJA, po e-Oglasnoj ploči</w:t>
      </w:r>
    </w:p>
    <w:sectPr w:rsidSect="003443E9" w:rsidR="009E466B" w:rsidRPr="002A261F">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B4" w:rsidR="007C39B4">
      <w:r>
        <w:separator/>
      </w:r>
    </w:p>
  </w:endnote>
  <w:endnote w:id="0" w:type="continuationSeparator">
    <w:p w:rsidRDefault="007C39B4" w:rsidR="007C39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B4" w:rsidR="007C39B4">
      <w:r>
        <w:separator/>
      </w:r>
    </w:p>
  </w:footnote>
  <w:footnote w:id="0" w:type="continuationSeparator">
    <w:p w:rsidRDefault="007C39B4" w:rsidR="007C39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EA1215">
      <w:rPr>
        <w:rStyle w:val="Brojstranice"/>
        <w:rFonts w:hAnsi="Times New Roman" w:ascii="Times New Roman"/>
        <w:noProof/>
      </w:rPr>
      <w:t>12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E478A9" w:rsidR="005F1421" w:rsidRPr="000A5A68">
    <w:pPr>
      <w:jc w:val="right"/>
      <w:rPr>
        <w:rFonts w:hAnsi="Calibri" w:ascii="Calibri"/>
        <w:szCs w:val="22"/>
      </w:rPr>
    </w:pPr>
    <w:r w:rsidRPr="00D4749B">
      <w:rPr>
        <w:rFonts w:hAnsi="Times New Roman" w:ascii="Times New Roman"/>
        <w:szCs w:val="22"/>
      </w:rPr>
      <w:t>3 St-</w:t>
    </w:r>
    <w:r w:rsidR="002A261F">
      <w:rPr>
        <w:rFonts w:hAnsi="Times New Roman" w:ascii="Times New Roman"/>
        <w:szCs w:val="22"/>
      </w:rPr>
      <w:t>474</w:t>
    </w:r>
    <w:r w:rsidR="0047647A">
      <w:rPr>
        <w:rFonts w:hAnsi="Times New Roman" w:ascii="Times New Roman"/>
        <w:szCs w:val="22"/>
      </w:rPr>
      <w:t>/15</w:t>
    </w:r>
    <w:r w:rsidR="002A261F">
      <w:rPr>
        <w:rFonts w:hAnsi="Times New Roman" w:ascii="Times New Roman"/>
        <w:szCs w:val="22"/>
      </w:rPr>
      <w:t>-34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AD09C8"/>
    <w:multiLevelType w:val="hybridMultilevel"/>
    <w:tmpl w:val="9154F05C"/>
    <w:lvl w:tplc="AF9C7C84"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E9726E"/>
    <w:multiLevelType w:val="hybridMultilevel"/>
    <w:tmpl w:val="AB92A7A2"/>
    <w:lvl w:tplc="76AAF236"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5232300"/>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5242F4A"/>
    <w:multiLevelType w:val="hybridMultilevel"/>
    <w:tmpl w:val="E354A476"/>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20463D"/>
    <w:multiLevelType w:val="hybridMultilevel"/>
    <w:tmpl w:val="2A8CC524"/>
    <w:lvl w:tplc="D0B092B8" w:ilvl="0">
      <w:start w:val="1"/>
      <w:numFmt w:val="decimal"/>
      <w:lvlText w:val="%1."/>
      <w:lvlJc w:val="left"/>
      <w:pPr>
        <w:ind w:hanging="283" w:left="567"/>
      </w:pPr>
      <w:rPr>
        <w:rFonts w:hint="default"/>
      </w:rPr>
    </w:lvl>
    <w:lvl w:tentative="true" w:tplc="041A0019" w:ilvl="1">
      <w:start w:val="1"/>
      <w:numFmt w:val="lowerLetter"/>
      <w:lvlText w:val="%2."/>
      <w:lvlJc w:val="left"/>
      <w:pPr>
        <w:ind w:hanging="360" w:left="2855"/>
      </w:pPr>
    </w:lvl>
    <w:lvl w:tentative="true" w:tplc="041A001B" w:ilvl="2">
      <w:start w:val="1"/>
      <w:numFmt w:val="lowerRoman"/>
      <w:lvlText w:val="%3."/>
      <w:lvlJc w:val="right"/>
      <w:pPr>
        <w:ind w:hanging="180" w:left="3575"/>
      </w:pPr>
    </w:lvl>
    <w:lvl w:tentative="true" w:tplc="041A000F" w:ilvl="3">
      <w:start w:val="1"/>
      <w:numFmt w:val="decimal"/>
      <w:lvlText w:val="%4."/>
      <w:lvlJc w:val="left"/>
      <w:pPr>
        <w:ind w:hanging="360" w:left="4295"/>
      </w:pPr>
    </w:lvl>
    <w:lvl w:tentative="true" w:tplc="041A0019" w:ilvl="4">
      <w:start w:val="1"/>
      <w:numFmt w:val="lowerLetter"/>
      <w:lvlText w:val="%5."/>
      <w:lvlJc w:val="left"/>
      <w:pPr>
        <w:ind w:hanging="360" w:left="5015"/>
      </w:pPr>
    </w:lvl>
    <w:lvl w:tentative="true" w:tplc="041A001B" w:ilvl="5">
      <w:start w:val="1"/>
      <w:numFmt w:val="lowerRoman"/>
      <w:lvlText w:val="%6."/>
      <w:lvlJc w:val="right"/>
      <w:pPr>
        <w:ind w:hanging="180" w:left="5735"/>
      </w:pPr>
    </w:lvl>
    <w:lvl w:tentative="true" w:tplc="041A000F" w:ilvl="6">
      <w:start w:val="1"/>
      <w:numFmt w:val="decimal"/>
      <w:lvlText w:val="%7."/>
      <w:lvlJc w:val="left"/>
      <w:pPr>
        <w:ind w:hanging="360" w:left="6455"/>
      </w:pPr>
    </w:lvl>
    <w:lvl w:tentative="true" w:tplc="041A0019" w:ilvl="7">
      <w:start w:val="1"/>
      <w:numFmt w:val="lowerLetter"/>
      <w:lvlText w:val="%8."/>
      <w:lvlJc w:val="left"/>
      <w:pPr>
        <w:ind w:hanging="360" w:left="7175"/>
      </w:pPr>
    </w:lvl>
    <w:lvl w:tentative="true" w:tplc="041A001B" w:ilvl="8">
      <w:start w:val="1"/>
      <w:numFmt w:val="lowerRoman"/>
      <w:lvlText w:val="%9."/>
      <w:lvlJc w:val="right"/>
      <w:pPr>
        <w:ind w:hanging="180" w:left="7895"/>
      </w:pPr>
    </w:lvl>
  </w:abstractNum>
  <w:abstractNum w:abstractNumId="5">
    <w:nsid w:val="1C0C3AAB"/>
    <w:multiLevelType w:val="hybridMultilevel"/>
    <w:tmpl w:val="A71677AC"/>
    <w:lvl w:tplc="7F30D93A"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C1051BE"/>
    <w:multiLevelType w:val="hybridMultilevel"/>
    <w:tmpl w:val="E354A476"/>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E333D8A"/>
    <w:multiLevelType w:val="hybridMultilevel"/>
    <w:tmpl w:val="F542A2C2"/>
    <w:lvl w:tplc="72546366"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10C6EDC"/>
    <w:multiLevelType w:val="hybridMultilevel"/>
    <w:tmpl w:val="BE2C4910"/>
    <w:lvl w:tplc="68DAEF9E"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1446BD4"/>
    <w:multiLevelType w:val="hybridMultilevel"/>
    <w:tmpl w:val="E354A476"/>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15C0A1F"/>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A24730C"/>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2B3A13F2"/>
    <w:multiLevelType w:val="hybridMultilevel"/>
    <w:tmpl w:val="E354A476"/>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2F047618"/>
    <w:multiLevelType w:val="hybridMultilevel"/>
    <w:tmpl w:val="E354A476"/>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04A4239"/>
    <w:multiLevelType w:val="singleLevel"/>
    <w:tmpl w:val="0409000F"/>
    <w:lvl w:ilvl="0">
      <w:start w:val="1"/>
      <w:numFmt w:val="decimal"/>
      <w:lvlText w:val="%1."/>
      <w:lvlJc w:val="left"/>
      <w:pPr>
        <w:tabs>
          <w:tab w:pos="360" w:val="num"/>
        </w:tabs>
        <w:ind w:hanging="360" w:left="360"/>
      </w:pPr>
    </w:lvl>
  </w:abstractNum>
  <w:abstractNum w:abstractNumId="16">
    <w:nsid w:val="33C71B5F"/>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35A4260E"/>
    <w:multiLevelType w:val="hybridMultilevel"/>
    <w:tmpl w:val="3A786786"/>
    <w:lvl w:tplc="E48A0698"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3C182D0F"/>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3DBF1161"/>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3745CB7"/>
    <w:multiLevelType w:val="hybridMultilevel"/>
    <w:tmpl w:val="663EE922"/>
    <w:lvl w:tplc="6FBC1EF8"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904308E"/>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60555C23"/>
    <w:multiLevelType w:val="hybridMultilevel"/>
    <w:tmpl w:val="003425D6"/>
    <w:lvl w:tplc="DF72BDCA"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3084E06"/>
    <w:multiLevelType w:val="hybridMultilevel"/>
    <w:tmpl w:val="B0BCB0CE"/>
    <w:lvl w:tplc="60BC9858"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74B63870"/>
    <w:multiLevelType w:val="hybridMultilevel"/>
    <w:tmpl w:val="065C6E24"/>
    <w:lvl w:tplc="C89E0ABA"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97D00BF"/>
    <w:multiLevelType w:val="hybridMultilevel"/>
    <w:tmpl w:val="AB74F690"/>
    <w:lvl w:tplc="75D60688"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F052E19"/>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5"/>
    <w:lvlOverride w:ilvl="0">
      <w:startOverride w:val="1"/>
    </w:lvlOverride>
  </w:num>
  <w:num w:numId="2">
    <w:abstractNumId w:val="11"/>
  </w:num>
  <w:num w:numId="3">
    <w:abstractNumId w:val="1"/>
  </w:num>
  <w:num w:numId="4">
    <w:abstractNumId w:val="8"/>
  </w:num>
  <w:num w:numId="5">
    <w:abstractNumId w:val="25"/>
  </w:num>
  <w:num w:numId="6">
    <w:abstractNumId w:val="5"/>
  </w:num>
  <w:num w:numId="7">
    <w:abstractNumId w:val="23"/>
  </w:num>
  <w:num w:numId="8">
    <w:abstractNumId w:val="24"/>
  </w:num>
  <w:num w:numId="9">
    <w:abstractNumId w:val="22"/>
  </w:num>
  <w:num w:numId="10">
    <w:abstractNumId w:val="17"/>
  </w:num>
  <w:num w:numId="11">
    <w:abstractNumId w:val="20"/>
  </w:num>
  <w:num w:numId="12">
    <w:abstractNumId w:val="0"/>
  </w:num>
  <w:num w:numId="13">
    <w:abstractNumId w:val="3"/>
  </w:num>
  <w:num w:numId="14">
    <w:abstractNumId w:val="6"/>
  </w:num>
  <w:num w:numId="15">
    <w:abstractNumId w:val="13"/>
  </w:num>
  <w:num w:numId="16">
    <w:abstractNumId w:val="9"/>
  </w:num>
  <w:num w:numId="17">
    <w:abstractNumId w:val="14"/>
  </w:num>
  <w:num w:numId="18">
    <w:abstractNumId w:val="7"/>
  </w:num>
  <w:num w:numId="19">
    <w:abstractNumId w:val="2"/>
  </w:num>
  <w:num w:numId="20">
    <w:abstractNumId w:val="16"/>
  </w:num>
  <w:num w:numId="21">
    <w:abstractNumId w:val="18"/>
  </w:num>
  <w:num w:numId="22">
    <w:abstractNumId w:val="12"/>
  </w:num>
  <w:num w:numId="23">
    <w:abstractNumId w:val="19"/>
  </w:num>
  <w:num w:numId="24">
    <w:abstractNumId w:val="10"/>
  </w:num>
  <w:num w:numId="25">
    <w:abstractNumId w:val="21"/>
  </w:num>
  <w:num w:numId="26">
    <w:abstractNumId w:val="26"/>
  </w:num>
  <w:num w:numId="27">
    <w:abstractNumId w:val="4"/>
  </w:num>
  <w:numIdMacAtCleanup w:val="2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7977"/>
    <w:rsid w:val="00001B5A"/>
    <w:rsid w:val="000050E1"/>
    <w:rsid w:val="000324E5"/>
    <w:rsid w:val="00036D08"/>
    <w:rsid w:val="00037791"/>
    <w:rsid w:val="00062DD1"/>
    <w:rsid w:val="00070CB4"/>
    <w:rsid w:val="000764D8"/>
    <w:rsid w:val="00090DFD"/>
    <w:rsid w:val="000A046A"/>
    <w:rsid w:val="000A5A68"/>
    <w:rsid w:val="000D010B"/>
    <w:rsid w:val="000E2F21"/>
    <w:rsid w:val="000F61F1"/>
    <w:rsid w:val="0010635B"/>
    <w:rsid w:val="001149D5"/>
    <w:rsid w:val="001241C1"/>
    <w:rsid w:val="00127D3D"/>
    <w:rsid w:val="00133B49"/>
    <w:rsid w:val="00153260"/>
    <w:rsid w:val="00164FDA"/>
    <w:rsid w:val="00170A13"/>
    <w:rsid w:val="00177432"/>
    <w:rsid w:val="00177A30"/>
    <w:rsid w:val="001E2F88"/>
    <w:rsid w:val="001E575C"/>
    <w:rsid w:val="002109AC"/>
    <w:rsid w:val="002167C5"/>
    <w:rsid w:val="0024113F"/>
    <w:rsid w:val="0024257C"/>
    <w:rsid w:val="0025704F"/>
    <w:rsid w:val="00296403"/>
    <w:rsid w:val="002A261F"/>
    <w:rsid w:val="002A5538"/>
    <w:rsid w:val="002B091E"/>
    <w:rsid w:val="002B2A2A"/>
    <w:rsid w:val="002C1105"/>
    <w:rsid w:val="002F2B36"/>
    <w:rsid w:val="0030241C"/>
    <w:rsid w:val="00310AAD"/>
    <w:rsid w:val="00317346"/>
    <w:rsid w:val="00317DF9"/>
    <w:rsid w:val="00327EA7"/>
    <w:rsid w:val="00334965"/>
    <w:rsid w:val="003362FF"/>
    <w:rsid w:val="00337EE1"/>
    <w:rsid w:val="003443E9"/>
    <w:rsid w:val="00360318"/>
    <w:rsid w:val="0036625F"/>
    <w:rsid w:val="0038772B"/>
    <w:rsid w:val="003B3623"/>
    <w:rsid w:val="003B4319"/>
    <w:rsid w:val="003C3ECA"/>
    <w:rsid w:val="003D21F3"/>
    <w:rsid w:val="003F74DA"/>
    <w:rsid w:val="00401259"/>
    <w:rsid w:val="00436CBD"/>
    <w:rsid w:val="00441071"/>
    <w:rsid w:val="004416EE"/>
    <w:rsid w:val="00460BB7"/>
    <w:rsid w:val="00462348"/>
    <w:rsid w:val="0046253D"/>
    <w:rsid w:val="00465F0E"/>
    <w:rsid w:val="0047037A"/>
    <w:rsid w:val="0047647A"/>
    <w:rsid w:val="00482439"/>
    <w:rsid w:val="004B38AD"/>
    <w:rsid w:val="004F42DC"/>
    <w:rsid w:val="00504013"/>
    <w:rsid w:val="005054F0"/>
    <w:rsid w:val="00515A6A"/>
    <w:rsid w:val="0052511F"/>
    <w:rsid w:val="00525226"/>
    <w:rsid w:val="005419C8"/>
    <w:rsid w:val="00555835"/>
    <w:rsid w:val="0057341F"/>
    <w:rsid w:val="0057594C"/>
    <w:rsid w:val="00593FFA"/>
    <w:rsid w:val="005A4811"/>
    <w:rsid w:val="005B00EE"/>
    <w:rsid w:val="005C57E1"/>
    <w:rsid w:val="005E661F"/>
    <w:rsid w:val="005F1421"/>
    <w:rsid w:val="006008F9"/>
    <w:rsid w:val="00642359"/>
    <w:rsid w:val="00645DC1"/>
    <w:rsid w:val="006670BB"/>
    <w:rsid w:val="0068465E"/>
    <w:rsid w:val="006B72D9"/>
    <w:rsid w:val="006E1347"/>
    <w:rsid w:val="006E1E9D"/>
    <w:rsid w:val="006E52BB"/>
    <w:rsid w:val="006F26F0"/>
    <w:rsid w:val="0070227B"/>
    <w:rsid w:val="00714F77"/>
    <w:rsid w:val="007160D0"/>
    <w:rsid w:val="00735E39"/>
    <w:rsid w:val="00736971"/>
    <w:rsid w:val="0076236B"/>
    <w:rsid w:val="007664ED"/>
    <w:rsid w:val="00776FD1"/>
    <w:rsid w:val="00791B9D"/>
    <w:rsid w:val="007B75AF"/>
    <w:rsid w:val="007C19FB"/>
    <w:rsid w:val="007C33C9"/>
    <w:rsid w:val="007C39B4"/>
    <w:rsid w:val="007E0A65"/>
    <w:rsid w:val="007E3B92"/>
    <w:rsid w:val="007E6BFA"/>
    <w:rsid w:val="007F048E"/>
    <w:rsid w:val="007F7571"/>
    <w:rsid w:val="008217D5"/>
    <w:rsid w:val="008A516D"/>
    <w:rsid w:val="008B1941"/>
    <w:rsid w:val="008B1BEC"/>
    <w:rsid w:val="008B6BCE"/>
    <w:rsid w:val="008C37EC"/>
    <w:rsid w:val="008C4232"/>
    <w:rsid w:val="008F2F2A"/>
    <w:rsid w:val="008F7361"/>
    <w:rsid w:val="0095432E"/>
    <w:rsid w:val="00957E52"/>
    <w:rsid w:val="00971D49"/>
    <w:rsid w:val="00973546"/>
    <w:rsid w:val="0099519D"/>
    <w:rsid w:val="009A0FF6"/>
    <w:rsid w:val="009C364E"/>
    <w:rsid w:val="009D5AF9"/>
    <w:rsid w:val="009E466B"/>
    <w:rsid w:val="009F6435"/>
    <w:rsid w:val="009F6D59"/>
    <w:rsid w:val="00A23DC2"/>
    <w:rsid w:val="00A25446"/>
    <w:rsid w:val="00A62482"/>
    <w:rsid w:val="00A74130"/>
    <w:rsid w:val="00AA0757"/>
    <w:rsid w:val="00AB0009"/>
    <w:rsid w:val="00AB05F6"/>
    <w:rsid w:val="00AB1309"/>
    <w:rsid w:val="00AC30C2"/>
    <w:rsid w:val="00AD6D46"/>
    <w:rsid w:val="00B05C64"/>
    <w:rsid w:val="00B12EF9"/>
    <w:rsid w:val="00B334BE"/>
    <w:rsid w:val="00B36118"/>
    <w:rsid w:val="00B364CB"/>
    <w:rsid w:val="00B52117"/>
    <w:rsid w:val="00B5633F"/>
    <w:rsid w:val="00BB50B4"/>
    <w:rsid w:val="00BD4323"/>
    <w:rsid w:val="00BF7977"/>
    <w:rsid w:val="00C00867"/>
    <w:rsid w:val="00C15792"/>
    <w:rsid w:val="00C172D4"/>
    <w:rsid w:val="00C2297B"/>
    <w:rsid w:val="00C32C1D"/>
    <w:rsid w:val="00C40290"/>
    <w:rsid w:val="00C439A0"/>
    <w:rsid w:val="00C531B2"/>
    <w:rsid w:val="00C7246B"/>
    <w:rsid w:val="00C74832"/>
    <w:rsid w:val="00C93F35"/>
    <w:rsid w:val="00CA69C6"/>
    <w:rsid w:val="00CC37E6"/>
    <w:rsid w:val="00CF1387"/>
    <w:rsid w:val="00CF419D"/>
    <w:rsid w:val="00D07094"/>
    <w:rsid w:val="00D12ED3"/>
    <w:rsid w:val="00D17C0C"/>
    <w:rsid w:val="00D4749B"/>
    <w:rsid w:val="00D54DB0"/>
    <w:rsid w:val="00D54F40"/>
    <w:rsid w:val="00D656FA"/>
    <w:rsid w:val="00DA1E5F"/>
    <w:rsid w:val="00DB5644"/>
    <w:rsid w:val="00DC390D"/>
    <w:rsid w:val="00DE3115"/>
    <w:rsid w:val="00E066CE"/>
    <w:rsid w:val="00E076E3"/>
    <w:rsid w:val="00E10E99"/>
    <w:rsid w:val="00E13F3C"/>
    <w:rsid w:val="00E24AF4"/>
    <w:rsid w:val="00E30859"/>
    <w:rsid w:val="00E33BA1"/>
    <w:rsid w:val="00E371FD"/>
    <w:rsid w:val="00E478A9"/>
    <w:rsid w:val="00E50768"/>
    <w:rsid w:val="00E71DBF"/>
    <w:rsid w:val="00E814AC"/>
    <w:rsid w:val="00E911F7"/>
    <w:rsid w:val="00EA0453"/>
    <w:rsid w:val="00EA1215"/>
    <w:rsid w:val="00EA52A1"/>
    <w:rsid w:val="00EE3CD2"/>
    <w:rsid w:val="00EE5166"/>
    <w:rsid w:val="00EE5BBA"/>
    <w:rsid w:val="00EF42C0"/>
    <w:rsid w:val="00EF42CF"/>
    <w:rsid w:val="00EF5411"/>
    <w:rsid w:val="00F04195"/>
    <w:rsid w:val="00F138B3"/>
    <w:rsid w:val="00F14B88"/>
    <w:rsid w:val="00F264CB"/>
    <w:rsid w:val="00F32355"/>
    <w:rsid w:val="00F35635"/>
    <w:rsid w:val="00F478FA"/>
    <w:rsid w:val="00F61A18"/>
    <w:rsid w:val="00F81105"/>
    <w:rsid w:val="00F86FD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Odlomakpopisa" w:type="paragraph">
    <w:name w:val="List Paragraph"/>
    <w:basedOn w:val="Normal"/>
    <w:uiPriority w:val="34"/>
    <w:qFormat/>
    <w:rsid w:val="002A261F"/>
    <w:pPr>
      <w:ind w:left="720"/>
      <w:contextualSpacing/>
    </w:pPr>
  </w:style>
  <w:style w:styleId="Tekstrezerviranogmjesta" w:type="character">
    <w:name w:val="Placeholder Text"/>
    <w:basedOn w:val="Zadanifontodlomka"/>
    <w:uiPriority w:val="99"/>
    <w:semiHidden/>
    <w:rsid w:val="00EA1215"/>
    <w:rPr>
      <w:color w:val="808080"/>
      <w:bdr w:space="0" w:sz="0" w:color="auto" w:val="none"/>
      <w:shd w:fill="auto" w:color="auto" w:val="clear"/>
    </w:rPr>
  </w:style>
  <w:style w:customStyle="true" w:styleId="eSPISCCParagraphDefaultFont" w:type="character">
    <w:name w:val="eSPIS_CC_Paragraph Default Font"/>
    <w:basedOn w:val="Zadanifontodlomka"/>
    <w:rsid w:val="00EA12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215"/>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A12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2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Odlomakpopisa" w:type="paragraph">
    <w:name w:val="List Paragraph"/>
    <w:basedOn w:val="Normal"/>
    <w:uiPriority w:val="34"/>
    <w:qFormat/>
    <w:rsid w:val="002A261F"/>
    <w:pPr>
      <w:ind w:left="720"/>
      <w:contextualSpacing/>
    </w:pPr>
  </w:style>
  <w:style w:styleId="Tekstrezerviranogmjesta" w:type="character">
    <w:name w:val="Placeholder Text"/>
    <w:basedOn w:val="Zadanifontodlomka"/>
    <w:uiPriority w:val="99"/>
    <w:semiHidden/>
    <w:rsid w:val="00EA1215"/>
    <w:rPr>
      <w:color w:val="808080"/>
      <w:bdr w:color="auto" w:space="0" w:sz="0" w:val="none"/>
      <w:shd w:color="auto" w:fill="auto" w:val="clear"/>
    </w:rPr>
  </w:style>
  <w:style w:customStyle="1" w:styleId="eSPISCCParagraphDefaultFont" w:type="character">
    <w:name w:val="eSPIS_CC_Paragraph Default Font"/>
    <w:basedOn w:val="Zadanifontodlomka"/>
    <w:rsid w:val="00EA12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1215"/>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A12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12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INTERVIS d.o.o.</izvorni_sadrzaj>
    <derivirana_varijabla naziv="DomainObject.Predmet.ProtustrankaFormated_1">  INTERVIS d.o.o.</derivirana_varijabla>
  </DomainObject.Predmet.ProtustrankaFormated>
  <DomainObject.Predmet.ProtustrankaFormatedOIB>
    <izvorni_sadrzaj>  INTERVIS d.o.o., OIB 88628527570</izvorni_sadrzaj>
    <derivirana_varijabla naziv="DomainObject.Predmet.ProtustrankaFormatedOIB_1">  INTERVIS d.o.o., OIB 88628527570</derivirana_varijabla>
  </DomainObject.Predmet.ProtustrankaFormatedOIB>
  <DomainObject.Predmet.ProtustrankaFormatedWithAdress>
    <izvorni_sadrzaj> INTERVIS d.o.o., Krste Hegedušića 23, 10360 Sesvete</izvorni_sadrzaj>
    <derivirana_varijabla naziv="DomainObject.Predmet.ProtustrankaFormatedWithAdress_1"> INTERVIS d.o.o., Krste Hegedušića 23, 10360 Sesvete</derivirana_varijabla>
  </DomainObject.Predmet.ProtustrankaFormatedWithAdress>
  <DomainObject.Predmet.ProtustrankaFormatedWithAdressOIB>
    <izvorni_sadrzaj> INTERVIS d.o.o., OIB 88628527570, Krste Hegedušića 23, 10360 Sesvete</izvorni_sadrzaj>
    <derivirana_varijabla naziv="DomainObject.Predmet.ProtustrankaFormatedWithAdressOIB_1"> INTERVIS d.o.o., OIB 88628527570, Krste Hegedušića 23, 10360 Sesvete</derivirana_varijabla>
  </DomainObject.Predmet.ProtustrankaFormatedWithAdressOIB>
  <DomainObject.Predmet.ProtustrankaWithAdress>
    <izvorni_sadrzaj>INTERVIS d.o.o. Krste Hegedušića 23, 10360 Sesvete</izvorni_sadrzaj>
    <derivirana_varijabla naziv="DomainObject.Predmet.ProtustrankaWithAdress_1">INTERVIS d.o.o. Krste Hegedušića 23, 10360 Sesvete</derivirana_varijabla>
  </DomainObject.Predmet.ProtustrankaWithAdress>
  <DomainObject.Predmet.ProtustrankaWithAdressOIB>
    <izvorni_sadrzaj>INTERVIS d.o.o., OIB 88628527570, Krste Hegedušića 23, 10360 Sesvete</izvorni_sadrzaj>
    <derivirana_varijabla naziv="DomainObject.Predmet.ProtustrankaWithAdressOIB_1">INTERVIS d.o.o., OIB 88628527570, Krste Hegedušića 23, 10360 Sesvete</derivirana_varijabla>
  </DomainObject.Predmet.ProtustrankaWithAdressOIB>
  <DomainObject.Predmet.ProtustrankaNazivFormated>
    <izvorni_sadrzaj>INTERVIS d.o.o.</izvorni_sadrzaj>
    <derivirana_varijabla naziv="DomainObject.Predmet.ProtustrankaNazivFormated_1">INTERVIS d.o.o.</derivirana_varijabla>
  </DomainObject.Predmet.ProtustrankaNazivFormated>
  <DomainObject.Predmet.ProtustrankaNazivFormatedOIB>
    <izvorni_sadrzaj>INTERVIS d.o.o., OIB 88628527570</izvorni_sadrzaj>
    <derivirana_varijabla naziv="DomainObject.Predmet.ProtustrankaNazivFormatedOIB_1">INTERVIS d.o.o., OIB 88628527570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INTERVIS d.o.o.; IVAN BRZOVIĆ</izvorni_sadrzaj>
    <derivirana_varijabla naziv="DomainObject.Predmet.StrankaFormated_1">  INTERVIS d.o.o.; IVAN BRZOVIĆ</derivirana_varijabla>
  </DomainObject.Predmet.StrankaFormated>
  <DomainObject.Predmet.StrankaFormatedOIB>
    <izvorni_sadrzaj>  INTERVIS d.o.o., OIB 88628527570; IVAN BRZOVIĆ, OIB 21535586939</izvorni_sadrzaj>
    <derivirana_varijabla naziv="DomainObject.Predmet.StrankaFormatedOIB_1">  INTERVIS d.o.o., OIB 88628527570; IVAN BRZOVIĆ, OIB 21535586939</derivirana_varijabla>
  </DomainObject.Predmet.StrankaFormatedOIB>
  <DomainObject.Predmet.StrankaFormatedWithAdress>
    <izvorni_sadrzaj> INTERVIS d.o.o., Krste Hegedušića 23, 10360 Sesvete; IVAN BRZOVIĆ</izvorni_sadrzaj>
    <derivirana_varijabla naziv="DomainObject.Predmet.StrankaFormatedWithAdress_1"> INTERVIS d.o.o., Krste Hegedušića 23, 10360 Sesvete; IVAN BRZOVIĆ</derivirana_varijabla>
  </DomainObject.Predmet.StrankaFormatedWithAdress>
  <DomainObject.Predmet.StrankaFormatedWithAdressOIB>
    <izvorni_sadrzaj> INTERVIS d.o.o., OIB 88628527570, Krste Hegedušića 23, 10360 Sesvete; IVAN BRZOVIĆ, OIB 21535586939</izvorni_sadrzaj>
    <derivirana_varijabla naziv="DomainObject.Predmet.StrankaFormatedWithAdressOIB_1"> INTERVIS d.o.o., OIB 88628527570, Krste Hegedušića 23, 10360 Sesvete; IVAN BRZOVIĆ, OIB 21535586939</derivirana_varijabla>
  </DomainObject.Predmet.StrankaFormatedWithAdressOIB>
  <DomainObject.Predmet.StrankaWithAdress>
    <izvorni_sadrzaj>INTERVIS d.o.o. Krste Hegedušića 23,10360 Sesvete,IVAN BRZOVIĆ </izvorni_sadrzaj>
    <derivirana_varijabla naziv="DomainObject.Predmet.StrankaWithAdress_1">INTERVIS d.o.o. Krste Hegedušića 23,10360 Sesvete,IVAN BRZOVIĆ </derivirana_varijabla>
  </DomainObject.Predmet.StrankaWithAdress>
  <DomainObject.Predmet.StrankaWithAdressOIB>
    <izvorni_sadrzaj>INTERVIS d.o.o., OIB 88628527570, Krste Hegedušića 23,10360 Sesvete,IVAN BRZOVIĆ, OIB 21535586939</izvorni_sadrzaj>
    <derivirana_varijabla naziv="DomainObject.Predmet.StrankaWithAdressOIB_1">INTERVIS d.o.o., OIB 88628527570, Krste Hegedušića 23,10360 Sesvete,IVAN BRZOVIĆ, OIB 21535586939</derivirana_varijabla>
  </DomainObject.Predmet.StrankaWithAdressOIB>
  <DomainObject.Predmet.StrankaNazivFormated>
    <izvorni_sadrzaj>INTERVIS d.o.o.,IVAN BRZOVIĆ</izvorni_sadrzaj>
    <derivirana_varijabla naziv="DomainObject.Predmet.StrankaNazivFormated_1">INTERVIS d.o.o.,IVAN BRZOVIĆ</derivirana_varijabla>
  </DomainObject.Predmet.StrankaNazivFormated>
  <DomainObject.Predmet.StrankaNazivFormatedOIB>
    <izvorni_sadrzaj>INTERVIS d.o.o., OIB 88628527570,IVAN BRZOVIĆ, OIB 21535586939</izvorni_sadrzaj>
    <derivirana_varijabla naziv="DomainObject.Predmet.StrankaNazivFormatedOIB_1">INTERVIS d.o.o., OIB 88628527570,IVAN BRZOVIĆ, OIB 21535586939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INTERVIS d.o.o.</item>
      <item>IVAN BRZOVIĆ</item>
    </izvorni_sadrzaj>
    <derivirana_varijabla naziv="DomainObject.Predmet.StrankaListFormated_1">
      <item>INTERVIS d.o.o.</item>
      <item>IVAN BRZOVIĆ</item>
    </derivirana_varijabla>
  </DomainObject.Predmet.StrankaListFormated>
  <DomainObject.Predmet.StrankaListFormatedOIB>
    <izvorni_sadrzaj>
      <item>INTERVIS d.o.o., OIB 88628527570</item>
      <item>IVAN BRZOVIĆ, OIB 21535586939</item>
    </izvorni_sadrzaj>
    <derivirana_varijabla naziv="DomainObject.Predmet.StrankaListFormatedOIB_1">
      <item>INTERVIS d.o.o., OIB 88628527570</item>
      <item>IVAN BRZOVIĆ, OIB 21535586939</item>
    </derivirana_varijabla>
  </DomainObject.Predmet.StrankaListFormatedOIB>
  <DomainObject.Predmet.StrankaListFormatedWithAdress>
    <izvorni_sadrzaj>
      <item>INTERVIS d.o.o., Krste Hegedušića 23, 10360 Sesvete</item>
      <item>IVAN BRZOVIĆ</item>
    </izvorni_sadrzaj>
    <derivirana_varijabla naziv="DomainObject.Predmet.StrankaListFormatedWithAdress_1">
      <item>INTERVIS d.o.o., Krste Hegedušića 23, 10360 Sesvete</item>
      <item>IVAN BRZOVIĆ</item>
    </derivirana_varijabla>
  </DomainObject.Predmet.StrankaListFormatedWithAdress>
  <DomainObject.Predmet.StrankaListFormatedWithAdressOIB>
    <izvorni_sadrzaj>
      <item>INTERVIS d.o.o., OIB 88628527570, Krste Hegedušića 23, 10360 Sesvete</item>
      <item>IVAN BRZOVIĆ, OIB 21535586939</item>
    </izvorni_sadrzaj>
    <derivirana_varijabla naziv="DomainObject.Predmet.StrankaListFormatedWithAdressOIB_1">
      <item>INTERVIS d.o.o., OIB 88628527570, Krste Hegedušića 23, 10360 Sesvete</item>
      <item>IVAN BRZOVIĆ, OIB 21535586939</item>
    </derivirana_varijabla>
  </DomainObject.Predmet.StrankaListFormatedWithAdressOIB>
  <DomainObject.Predmet.StrankaListNazivFormated>
    <izvorni_sadrzaj>
      <item>INTERVIS d.o.o.</item>
      <item>IVAN BRZOVIĆ</item>
    </izvorni_sadrzaj>
    <derivirana_varijabla naziv="DomainObject.Predmet.StrankaListNazivFormated_1">
      <item>INTERVIS d.o.o.</item>
      <item>IVAN BRZOVIĆ</item>
    </derivirana_varijabla>
  </DomainObject.Predmet.StrankaListNazivFormated>
  <DomainObject.Predmet.StrankaListNazivFormatedOIB>
    <izvorni_sadrzaj>
      <item>INTERVIS d.o.o., OIB 88628527570</item>
      <item>IVAN BRZOVIĆ, OIB 21535586939</item>
    </izvorni_sadrzaj>
    <derivirana_varijabla naziv="DomainObject.Predmet.StrankaListNazivFormatedOIB_1">
      <item>INTERVIS d.o.o., OIB 88628527570</item>
      <item>IVAN BRZOVIĆ, OIB 21535586939</item>
    </derivirana_varijabla>
  </DomainObject.Predmet.StrankaListNazivFormatedOIB>
  <DomainObject.Predmet.ProtuStrankaListFormated>
    <izvorni_sadrzaj>
      <item>INTERVIS d.o.o.</item>
    </izvorni_sadrzaj>
    <derivirana_varijabla naziv="DomainObject.Predmet.ProtuStrankaListFormated_1">
      <item>INTERVIS d.o.o.</item>
    </derivirana_varijabla>
  </DomainObject.Predmet.ProtuStrankaListFormated>
  <DomainObject.Predmet.ProtuStrankaListFormatedOIB>
    <izvorni_sadrzaj>
      <item>INTERVIS d.o.o., OIB 88628527570</item>
    </izvorni_sadrzaj>
    <derivirana_varijabla naziv="DomainObject.Predmet.ProtuStrankaListFormatedOIB_1">
      <item>INTERVIS d.o.o., OIB 88628527570</item>
    </derivirana_varijabla>
  </DomainObject.Predmet.ProtuStrankaListFormatedOIB>
  <DomainObject.Predmet.ProtuStrankaListFormatedWithAdress>
    <izvorni_sadrzaj>
      <item>INTERVIS d.o.o., Krste Hegedušića 23, 10360 Sesvete</item>
    </izvorni_sadrzaj>
    <derivirana_varijabla naziv="DomainObject.Predmet.ProtuStrankaListFormatedWithAdress_1">
      <item>INTERVIS d.o.o., Krste Hegedušića 23, 10360 Sesvete</item>
    </derivirana_varijabla>
  </DomainObject.Predmet.ProtuStrankaListFormatedWithAdress>
  <DomainObject.Predmet.ProtuStrankaListFormatedWithAdressOIB>
    <izvorni_sadrzaj>
      <item>INTERVIS d.o.o., OIB 88628527570, Krste Hegedušića 23, 10360 Sesvete</item>
    </izvorni_sadrzaj>
    <derivirana_varijabla naziv="DomainObject.Predmet.ProtuStrankaListFormatedWithAdressOIB_1">
      <item>INTERVIS d.o.o., OIB 88628527570, Krste Hegedušića 23, 10360 Sesvete</item>
    </derivirana_varijabla>
  </DomainObject.Predmet.ProtuStrankaListFormatedWithAdressOIB>
  <DomainObject.Predmet.ProtuStrankaListNazivFormated>
    <izvorni_sadrzaj>
      <item>INTERVIS d.o.o.</item>
    </izvorni_sadrzaj>
    <derivirana_varijabla naziv="DomainObject.Predmet.ProtuStrankaListNazivFormated_1">
      <item>INTERVIS d.o.o.</item>
    </derivirana_varijabla>
  </DomainObject.Predmet.ProtuStrankaListNazivFormated>
  <DomainObject.Predmet.ProtuStrankaListNazivFormatedOIB>
    <izvorni_sadrzaj>
      <item>INTERVIS d.o.o., OIB 88628527570</item>
    </izvorni_sadrzaj>
    <derivirana_varijabla naziv="DomainObject.Predmet.ProtuStrankaListNazivFormatedOIB_1">
      <item>INTERVIS d.o.o., OIB 88628527570</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INTERVIS d.o.o. i dr.</izvorni_sadrzaj>
    <derivirana_varijabla naziv="DomainObject.Predmet.StrankaIDrugi_1">INTERVIS d.o.o. i dr.</derivirana_varijabla>
  </DomainObject.Predmet.StrankaIDrugi>
  <DomainObject.Predmet.ProtustrankaIDrugi>
    <izvorni_sadrzaj>INTERVIS d.o.o.</izvorni_sadrzaj>
    <derivirana_varijabla naziv="DomainObject.Predmet.ProtustrankaIDrugi_1">INTERVIS d.o.o.</derivirana_varijabla>
  </DomainObject.Predmet.ProtustrankaIDrugi>
  <DomainObject.Predmet.StrankaIDrugiAdressOIB>
    <izvorni_sadrzaj>INTERVIS d.o.o., OIB 88628527570, Krste Hegedušića 23, 10360 Sesvete i dr.</izvorni_sadrzaj>
    <derivirana_varijabla naziv="DomainObject.Predmet.StrankaIDrugiAdressOIB_1">INTERVIS d.o.o., OIB 88628527570, Krste Hegedušića 23, 10360 Sesvete i dr.</derivirana_varijabla>
  </DomainObject.Predmet.StrankaIDrugiAdressOIB>
  <DomainObject.Predmet.ProtustrankaIDrugiAdressOIB>
    <izvorni_sadrzaj>INTERVIS d.o.o., OIB 88628527570, Krste Hegedušića 23, 10360 Sesvete</izvorni_sadrzaj>
    <derivirana_varijabla naziv="DomainObject.Predmet.ProtustrankaIDrugiAdressOIB_1">INTERVIS d.o.o., OIB 88628527570, Krste Hegedušića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INTERVIS d.o.o.</item>
      <item>INTERVIS d.o.o.</item>
      <item>IVAN BRZOVIĆ</item>
      <item>Mirjana Zuzija</item>
    </izvorni_sadrzaj>
    <derivirana_varijabla naziv="DomainObject.Predmet.SudioniciListNaziv_1">
      <item>INTERVIS d.o.o.</item>
      <item>INTERVIS d.o.o.</item>
      <item>IVAN BRZOVIĆ</item>
      <item>Mirjana Zuzija</item>
    </derivirana_varijabla>
  </DomainObject.Predmet.SudioniciListNaziv>
  <DomainObject.Predmet.SudioniciListAdressOIB>
    <izvorni_sadrzaj>
      <item>INTERVIS d.o.o., OIB 88628527570, Krste Hegedušića 23,10360 Sesvete</item>
      <item>INTERVIS d.o.o., OIB 88628527570, Krste Hegedušića 23,10360 Sesvete</item>
      <item>IVAN BRZOVIĆ, OIB 21535586939</item>
      <item>Mirjana Zuzija, OIB 26497768352, Slavka Kolara 25,10410 Velika Gorica</item>
    </izvorni_sadrzaj>
    <derivirana_varijabla naziv="DomainObject.Predmet.SudioniciListAdressOIB_1">
      <item>INTERVIS d.o.o., OIB 88628527570, Krste Hegedušića 23,10360 Sesvete</item>
      <item>INTERVIS d.o.o., OIB 88628527570, Krste Hegedušića 23,10360 Sesvete</item>
      <item>IVAN BRZOVIĆ, OIB 21535586939</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88628527570</item>
      <item>, OIB 88628527570</item>
      <item>, OIB 21535586939</item>
      <item>, OIB 26497768352</item>
    </izvorni_sadrzaj>
    <derivirana_varijabla naziv="DomainObject.Predmet.SudioniciListNazivOIB_1">
      <item>, OIB 88628527570</item>
      <item>, OIB 88628527570</item>
      <item>, OIB 21535586939</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5676</properties:Words>
  <properties:Characters>30717</properties:Characters>
  <properties:Lines>575</properties:Lines>
  <properties:Paragraphs>135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36551</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2018-01-24T10:25:00Z</dcterms:created>
  <dc:creator>MK</dc:creator>
  <cp:lastModifiedBy>Sonja Pilić</cp:lastModifiedBy>
  <cp:lastPrinted>2018-01-24T10:54:00Z</cp:lastPrinted>
  <dcterms:modified xmlns:xsi="http://www.w3.org/2001/XMLSchema-instance" xsi:type="dcterms:W3CDTF">2018-01-24T10:55:00Z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12</vt:i4>
  </prop:property>
</prop:Properties>
</file>