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2ecf" w14:paraId="fb22ecf" w:rsidRDefault="001F0BC0" w:rsidP="00910611" w:rsidR="001F0BC0" w:rsidRPr="00921DE8">
      <w:pPr>
        <w:ind w:firstLine="708"/>
        <w15:collapsed w:val="false"/>
        <w:rPr>
          <w:rFonts w:hAnsi="Times New Roman" w:ascii="Times New Roman"/>
          <w:b w:val="false"/>
        </w:rPr>
      </w:pPr>
      <w:bookmarkStart w:name="_GoBack" w:id="0"/>
      <w:bookmarkEnd w:id="0"/>
      <w:r w:rsidRPr="00921DE8">
        <w:rPr>
          <w:rFonts w:hAnsi="Times New Roman" w:ascii="Times New Roman"/>
          <w:b w:val="false"/>
        </w:rPr>
        <w:t xml:space="preserve">   </w:t>
      </w:r>
      <w:r w:rsidRPr="00921DE8">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0BC0" w:rsidP="00910611" w:rsidR="001F0BC0" w:rsidRPr="00921DE8">
      <w:pPr>
        <w:rPr>
          <w:rFonts w:hAnsi="Times New Roman" w:ascii="Times New Roman"/>
          <w:b w:val="false"/>
        </w:rPr>
      </w:pPr>
      <w:r w:rsidRPr="00921DE8">
        <w:rPr>
          <w:rFonts w:eastAsia="MS Mincho" w:hAnsi="Times New Roman" w:ascii="Times New Roman"/>
          <w:b w:val="false"/>
        </w:rPr>
        <w:t>REPUBLIKA HRVATSKA</w:t>
      </w:r>
    </w:p>
    <w:p w:rsidRDefault="001F0BC0" w:rsidP="00910611" w:rsidR="001F0BC0" w:rsidRPr="00921DE8">
      <w:pPr>
        <w:rPr>
          <w:rFonts w:hAnsi="Times New Roman" w:ascii="Times New Roman"/>
          <w:b w:val="false"/>
        </w:rPr>
      </w:pPr>
      <w:r w:rsidRPr="00921DE8">
        <w:rPr>
          <w:rFonts w:eastAsia="MS Mincho" w:hAnsi="Times New Roman" w:ascii="Times New Roman"/>
          <w:b w:val="false"/>
        </w:rPr>
        <w:t>TRGOVAČKI SUD U RIJECI</w:t>
      </w:r>
    </w:p>
    <w:p w:rsidRDefault="001F0BC0" w:rsidR="001F0BC0" w:rsidRPr="00921DE8">
      <w:pPr>
        <w:rPr>
          <w:rFonts w:eastAsia="MS Mincho" w:hAnsi="Times New Roman" w:ascii="Times New Roman"/>
          <w:b w:val="false"/>
        </w:rPr>
      </w:pPr>
      <w:r w:rsidRPr="00921DE8">
        <w:rPr>
          <w:rFonts w:eastAsia="MS Mincho" w:hAnsi="Times New Roman" w:ascii="Times New Roman"/>
          <w:b w:val="false"/>
        </w:rPr>
        <w:t xml:space="preserve">    Rijeka, Zadarska 1 i 3</w:t>
      </w:r>
    </w:p>
    <w:p w:rsidRDefault="00921DE8" w:rsidP="00385207" w:rsidR="00921DE8" w:rsidRPr="00921DE8">
      <w:pPr>
        <w:jc w:val="both"/>
        <w:rPr>
          <w:rFonts w:hAnsi="Times New Roman" w:ascii="Times New Roman"/>
          <w:b w:val="false"/>
        </w:rPr>
      </w:pPr>
    </w:p>
    <w:p w:rsidRDefault="00921DE8" w:rsidP="00921DE8" w:rsidR="00921DE8" w:rsidRPr="00921DE8">
      <w:pPr>
        <w:jc w:val="center"/>
        <w:rPr>
          <w:rFonts w:hAnsi="Times New Roman" w:ascii="Times New Roman"/>
          <w:b w:val="false"/>
        </w:rPr>
      </w:pPr>
    </w:p>
    <w:p w:rsidRDefault="00921DE8" w:rsidP="00921DE8" w:rsidR="00921DE8" w:rsidRPr="00921DE8">
      <w:pPr>
        <w:jc w:val="center"/>
        <w:rPr>
          <w:rFonts w:hAnsi="Times New Roman" w:ascii="Times New Roman"/>
          <w:b w:val="false"/>
          <w:bCs/>
        </w:rPr>
      </w:pPr>
    </w:p>
    <w:p w:rsidRDefault="00921DE8" w:rsidP="00921DE8" w:rsidR="00921DE8" w:rsidRPr="00921DE8">
      <w:pPr>
        <w:jc w:val="center"/>
        <w:rPr>
          <w:rFonts w:hAnsi="Times New Roman" w:ascii="Times New Roman"/>
          <w:b w:val="false"/>
          <w:bCs/>
        </w:rPr>
      </w:pPr>
      <w:r w:rsidRPr="00921DE8">
        <w:rPr>
          <w:rFonts w:hAnsi="Times New Roman" w:ascii="Times New Roman"/>
          <w:b w:val="false"/>
          <w:bCs/>
        </w:rPr>
        <w:t>R E P U B L I K A    H R V A T S K A</w:t>
      </w:r>
    </w:p>
    <w:p w:rsidRDefault="00921DE8" w:rsidP="00921DE8" w:rsidR="00921DE8" w:rsidRPr="00921DE8">
      <w:pPr>
        <w:jc w:val="center"/>
        <w:rPr>
          <w:rFonts w:hAnsi="Times New Roman" w:ascii="Times New Roman"/>
          <w:b w:val="false"/>
          <w:bCs/>
        </w:rPr>
      </w:pPr>
      <w:r w:rsidRPr="00921DE8">
        <w:rPr>
          <w:rFonts w:hAnsi="Times New Roman" w:ascii="Times New Roman"/>
          <w:b w:val="false"/>
          <w:bCs/>
        </w:rPr>
        <w:t>R J E Š E N J E</w:t>
      </w:r>
    </w:p>
    <w:p w:rsidRDefault="00921DE8" w:rsidP="00921DE8" w:rsidR="00921DE8" w:rsidRPr="00921DE8">
      <w:pPr>
        <w:jc w:val="center"/>
        <w:rPr>
          <w:rFonts w:hAnsi="Times New Roman" w:ascii="Times New Roman"/>
          <w:b w:val="false"/>
          <w:bCs/>
        </w:rPr>
      </w:pPr>
    </w:p>
    <w:p w:rsidRDefault="00921DE8" w:rsidP="00921DE8" w:rsidR="00921DE8" w:rsidRPr="00921DE8">
      <w:pPr>
        <w:jc w:val="both"/>
        <w:rPr>
          <w:rFonts w:hAnsi="Times New Roman" w:ascii="Times New Roman"/>
          <w:b w:val="false"/>
        </w:rPr>
      </w:pPr>
      <w:r w:rsidRPr="00921DE8">
        <w:rPr>
          <w:rFonts w:hAnsi="Times New Roman" w:ascii="Times New Roman"/>
          <w:b w:val="false"/>
        </w:rPr>
        <w:tab/>
        <w:t xml:space="preserve">Trgovački sud u Rijeci po sucu ovog suda Veri Jelenović, u nastavljanju postupka radi naknadne diobe Stečajne mase iza ENERGANA FUŽINE d. o. o. za obavljanje energetskih djelatnosti u stečaju Čavle, Soboli 10, OIB: 65353574066, dana </w:t>
      </w:r>
      <w:r w:rsidR="008347A4">
        <w:rPr>
          <w:rFonts w:hAnsi="Times New Roman" w:ascii="Times New Roman"/>
          <w:b w:val="false"/>
        </w:rPr>
        <w:t xml:space="preserve">11. lipnja </w:t>
      </w:r>
      <w:r w:rsidRPr="00921DE8">
        <w:rPr>
          <w:rFonts w:hAnsi="Times New Roman" w:ascii="Times New Roman"/>
          <w:b w:val="false"/>
        </w:rPr>
        <w:t xml:space="preserve">2018. </w:t>
      </w:r>
    </w:p>
    <w:p w:rsidRDefault="00921DE8" w:rsidP="00921DE8" w:rsidR="00921DE8" w:rsidRPr="00921DE8">
      <w:pPr>
        <w:ind w:firstLine="1418"/>
        <w:jc w:val="both"/>
        <w:rPr>
          <w:rFonts w:hAnsi="Times New Roman" w:ascii="Times New Roman"/>
          <w:b w:val="false"/>
        </w:rPr>
      </w:pPr>
    </w:p>
    <w:p w:rsidRDefault="00921DE8" w:rsidP="00921DE8" w:rsidR="00921DE8" w:rsidRPr="00921DE8">
      <w:pPr>
        <w:jc w:val="center"/>
        <w:rPr>
          <w:rFonts w:hAnsi="Times New Roman" w:ascii="Times New Roman"/>
          <w:b w:val="false"/>
          <w:bCs/>
        </w:rPr>
      </w:pPr>
      <w:r w:rsidRPr="00921DE8">
        <w:rPr>
          <w:rFonts w:hAnsi="Times New Roman" w:ascii="Times New Roman"/>
          <w:b w:val="false"/>
          <w:bCs/>
        </w:rPr>
        <w:t>r i j e š i o  j e</w:t>
      </w:r>
    </w:p>
    <w:p w:rsidRDefault="00921DE8" w:rsidP="00921DE8" w:rsidR="00921DE8" w:rsidRPr="00921DE8">
      <w:pPr>
        <w:jc w:val="center"/>
        <w:rPr>
          <w:rFonts w:hAnsi="Times New Roman" w:ascii="Times New Roman"/>
          <w:b w:val="false"/>
          <w:bCs/>
        </w:rPr>
      </w:pPr>
    </w:p>
    <w:p w:rsidRDefault="00921DE8" w:rsidP="00921DE8" w:rsidR="00921DE8" w:rsidRPr="00921DE8">
      <w:pPr>
        <w:jc w:val="both"/>
        <w:rPr>
          <w:rFonts w:hAnsi="Times New Roman" w:ascii="Times New Roman"/>
          <w:b w:val="false"/>
        </w:rPr>
      </w:pPr>
      <w:r w:rsidRPr="00921DE8">
        <w:rPr>
          <w:rFonts w:hAnsi="Times New Roman" w:ascii="Times New Roman"/>
          <w:b w:val="false"/>
        </w:rPr>
        <w:tab/>
        <w:t xml:space="preserve">Stečajnom upravitelju </w:t>
      </w:r>
      <w:r w:rsidR="00696948">
        <w:rPr>
          <w:rFonts w:hAnsi="Times New Roman" w:ascii="Times New Roman"/>
          <w:b w:val="false"/>
        </w:rPr>
        <w:t>Ranki Herljević, OIB: 14109641646, Soboli 10, Čavle</w:t>
      </w:r>
      <w:r w:rsidRPr="00921DE8">
        <w:rPr>
          <w:rFonts w:hAnsi="Times New Roman" w:ascii="Times New Roman"/>
          <w:b w:val="false"/>
        </w:rPr>
        <w:t xml:space="preserve"> određuje se nagrada za rad za period od </w:t>
      </w:r>
      <w:r w:rsidR="00696948">
        <w:rPr>
          <w:rFonts w:hAnsi="Times New Roman" w:ascii="Times New Roman"/>
          <w:b w:val="false"/>
        </w:rPr>
        <w:t>30. lipnja 2017.</w:t>
      </w:r>
      <w:r w:rsidRPr="00921DE8">
        <w:rPr>
          <w:rFonts w:hAnsi="Times New Roman" w:ascii="Times New Roman"/>
          <w:b w:val="false"/>
        </w:rPr>
        <w:t xml:space="preserve"> do </w:t>
      </w:r>
      <w:r w:rsidR="00696948">
        <w:rPr>
          <w:rFonts w:hAnsi="Times New Roman" w:ascii="Times New Roman"/>
          <w:b w:val="false"/>
        </w:rPr>
        <w:t xml:space="preserve">8. lipnja </w:t>
      </w:r>
      <w:r w:rsidRPr="00921DE8">
        <w:rPr>
          <w:rFonts w:hAnsi="Times New Roman" w:ascii="Times New Roman"/>
          <w:b w:val="false"/>
        </w:rPr>
        <w:t xml:space="preserve">2018. u iznosu od </w:t>
      </w:r>
      <w:r w:rsidR="008347A4">
        <w:rPr>
          <w:rFonts w:hAnsi="Times New Roman" w:ascii="Times New Roman"/>
          <w:b w:val="false"/>
        </w:rPr>
        <w:t>19.531,25</w:t>
      </w:r>
      <w:r w:rsidR="008347A4" w:rsidRPr="00921DE8">
        <w:rPr>
          <w:rFonts w:hAnsi="Times New Roman" w:ascii="Times New Roman"/>
          <w:b w:val="false"/>
        </w:rPr>
        <w:t xml:space="preserve"> </w:t>
      </w:r>
      <w:r w:rsidRPr="00921DE8">
        <w:rPr>
          <w:rFonts w:hAnsi="Times New Roman" w:ascii="Times New Roman"/>
          <w:b w:val="false"/>
        </w:rPr>
        <w:t xml:space="preserve">kn bruto.    </w:t>
      </w:r>
    </w:p>
    <w:p w:rsidRDefault="00921DE8" w:rsidP="00921DE8" w:rsidR="00921DE8" w:rsidRPr="00921DE8">
      <w:pPr>
        <w:jc w:val="both"/>
        <w:rPr>
          <w:rFonts w:hAnsi="Times New Roman" w:ascii="Times New Roman"/>
          <w:b w:val="false"/>
        </w:rPr>
      </w:pPr>
    </w:p>
    <w:p w:rsidRDefault="00921DE8" w:rsidP="00921DE8" w:rsidR="00921DE8">
      <w:pPr>
        <w:jc w:val="center"/>
        <w:rPr>
          <w:rFonts w:hAnsi="Times New Roman" w:ascii="Times New Roman"/>
          <w:b w:val="false"/>
          <w:bCs/>
        </w:rPr>
      </w:pPr>
      <w:r w:rsidRPr="00921DE8">
        <w:rPr>
          <w:rFonts w:hAnsi="Times New Roman" w:ascii="Times New Roman"/>
          <w:b w:val="false"/>
          <w:bCs/>
        </w:rPr>
        <w:t>Obrazloženje</w:t>
      </w:r>
    </w:p>
    <w:p w:rsidRDefault="008347A4" w:rsidP="00921DE8" w:rsidR="008347A4" w:rsidRPr="00921DE8">
      <w:pPr>
        <w:jc w:val="center"/>
        <w:rPr>
          <w:rFonts w:hAnsi="Times New Roman" w:ascii="Times New Roman"/>
          <w:b w:val="false"/>
          <w:bCs/>
        </w:rPr>
      </w:pPr>
    </w:p>
    <w:p w:rsidRDefault="00921DE8" w:rsidP="00921DE8" w:rsidR="00921DE8" w:rsidRPr="00921DE8">
      <w:pPr>
        <w:jc w:val="both"/>
        <w:rPr>
          <w:rFonts w:hAnsi="Times New Roman" w:ascii="Times New Roman"/>
          <w:b w:val="false"/>
          <w:bCs/>
        </w:rPr>
      </w:pPr>
      <w:r w:rsidRPr="00921DE8">
        <w:rPr>
          <w:rFonts w:hAnsi="Times New Roman" w:ascii="Times New Roman"/>
          <w:b w:val="false"/>
          <w:bCs/>
        </w:rPr>
        <w:tab/>
        <w:t xml:space="preserve"> Rješenjem posl. br. St-</w:t>
      </w:r>
      <w:r w:rsidR="00696948">
        <w:rPr>
          <w:rFonts w:hAnsi="Times New Roman" w:ascii="Times New Roman"/>
          <w:b w:val="false"/>
          <w:bCs/>
        </w:rPr>
        <w:t>371/2017-5 od 30. lipnja 2017</w:t>
      </w:r>
      <w:r w:rsidRPr="00921DE8">
        <w:rPr>
          <w:rFonts w:hAnsi="Times New Roman" w:ascii="Times New Roman"/>
          <w:b w:val="false"/>
          <w:bCs/>
        </w:rPr>
        <w:t xml:space="preserve">. određen je nastavak postupka radi naknadne diobe stečajne mase iza </w:t>
      </w:r>
      <w:r w:rsidR="00696948">
        <w:rPr>
          <w:rFonts w:hAnsi="Times New Roman" w:ascii="Times New Roman"/>
          <w:b w:val="false"/>
          <w:bCs/>
        </w:rPr>
        <w:t>ENERGANA FUŽINE</w:t>
      </w:r>
      <w:r w:rsidR="00696948">
        <w:rPr>
          <w:rFonts w:hAnsi="Times New Roman" w:ascii="Times New Roman"/>
          <w:b w:val="false"/>
        </w:rPr>
        <w:t xml:space="preserve"> d. o. o. za obavljanje energetskih djelatnosti u stečaju Fužine, Dr. Franje Račkog 19, </w:t>
      </w:r>
      <w:r w:rsidR="00696948">
        <w:rPr>
          <w:rFonts w:hAnsi="Times New Roman" w:ascii="Times New Roman"/>
          <w:b w:val="false"/>
          <w:bCs/>
        </w:rPr>
        <w:t>MBS: 040251009</w:t>
      </w:r>
      <w:r w:rsidRPr="00921DE8">
        <w:rPr>
          <w:rFonts w:hAnsi="Times New Roman" w:ascii="Times New Roman"/>
          <w:b w:val="false"/>
          <w:bCs/>
        </w:rPr>
        <w:t>.</w:t>
      </w:r>
    </w:p>
    <w:p w:rsidRDefault="00921DE8" w:rsidP="00921DE8" w:rsidR="00921DE8" w:rsidRPr="00921DE8">
      <w:pPr>
        <w:jc w:val="both"/>
        <w:rPr>
          <w:rFonts w:hAnsi="Times New Roman" w:ascii="Times New Roman"/>
          <w:b w:val="false"/>
        </w:rPr>
      </w:pPr>
      <w:r w:rsidRPr="00921DE8">
        <w:rPr>
          <w:rFonts w:hAnsi="Times New Roman" w:ascii="Times New Roman"/>
          <w:b w:val="false"/>
          <w:bCs/>
        </w:rPr>
        <w:tab/>
        <w:t xml:space="preserve">Člankom 94. stavak 1. i 2. Stečajnog zakona (objavljen u NN 71/15) koji je stupio na snagu 1. rujna 2015. godine propisano je da stečajni upravitelj ima pravo na nagradu za svoj rad koju rješenjem određuje sud prema uredbi </w:t>
      </w:r>
      <w:r w:rsidRPr="00921DE8">
        <w:rPr>
          <w:rFonts w:hAnsi="Times New Roman" w:ascii="Times New Roman"/>
          <w:b w:val="false"/>
        </w:rPr>
        <w:t>kojom Vlada Republike Hrvatske utvrđuje kriterije i način obračuna i plaćanja nagrade stečajnim upraviteljima. Navedena se zakonska odredba primjenjuje u ovom slučaju s obzirom na odredbu članka 441. stavak 2. istog Zakona.</w:t>
      </w:r>
    </w:p>
    <w:p w:rsidRDefault="00921DE8" w:rsidP="00921DE8" w:rsidR="00921DE8" w:rsidRPr="00921DE8">
      <w:pPr>
        <w:jc w:val="both"/>
        <w:rPr>
          <w:rFonts w:hAnsi="Times New Roman" w:ascii="Times New Roman"/>
          <w:b w:val="false"/>
          <w:bCs/>
        </w:rPr>
      </w:pPr>
      <w:r w:rsidRPr="00921DE8">
        <w:rPr>
          <w:rFonts w:hAnsi="Times New Roman" w:ascii="Times New Roman"/>
          <w:b w:val="false"/>
        </w:rPr>
        <w:tab/>
        <w:t>Člankom 16. stavak 2. i 3. Uredbe o kriterijima i načinu obračuna i plaćanja nagrada stečajnim upraviteljima</w:t>
      </w:r>
      <w:r w:rsidRPr="00921DE8">
        <w:rPr>
          <w:rFonts w:hAnsi="Times New Roman" w:ascii="Times New Roman"/>
          <w:b w:val="false"/>
          <w:bCs/>
        </w:rPr>
        <w:t xml:space="preserve"> (NN 105/15)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921DE8" w:rsidP="00921DE8" w:rsidR="00921DE8" w:rsidRPr="00921DE8">
      <w:pPr>
        <w:jc w:val="both"/>
        <w:rPr>
          <w:rFonts w:hAnsi="Times New Roman" w:ascii="Times New Roman"/>
          <w:b w:val="false"/>
        </w:rPr>
      </w:pPr>
      <w:r w:rsidRPr="00921DE8">
        <w:rPr>
          <w:rFonts w:hAnsi="Times New Roman" w:ascii="Times New Roman"/>
          <w:b w:val="false"/>
          <w:bCs/>
        </w:rPr>
        <w:tab/>
        <w:t xml:space="preserve">Stečajni upravitelj </w:t>
      </w:r>
      <w:r w:rsidR="00696948">
        <w:rPr>
          <w:rFonts w:hAnsi="Times New Roman" w:ascii="Times New Roman"/>
          <w:b w:val="false"/>
        </w:rPr>
        <w:t>Ranka Herljević, OIB: 14109641646, Soboli 10, Čavle</w:t>
      </w:r>
      <w:r w:rsidR="00696948" w:rsidRPr="00921DE8">
        <w:rPr>
          <w:rFonts w:hAnsi="Times New Roman" w:ascii="Times New Roman"/>
          <w:b w:val="false"/>
          <w:bCs/>
        </w:rPr>
        <w:t xml:space="preserve"> </w:t>
      </w:r>
      <w:r w:rsidR="00696948">
        <w:rPr>
          <w:rFonts w:hAnsi="Times New Roman" w:ascii="Times New Roman"/>
          <w:b w:val="false"/>
          <w:bCs/>
        </w:rPr>
        <w:t xml:space="preserve"> </w:t>
      </w:r>
      <w:r w:rsidRPr="00921DE8">
        <w:rPr>
          <w:rFonts w:hAnsi="Times New Roman" w:ascii="Times New Roman"/>
          <w:b w:val="false"/>
          <w:bCs/>
        </w:rPr>
        <w:t xml:space="preserve">je u periodu od </w:t>
      </w:r>
      <w:r w:rsidR="00696948">
        <w:rPr>
          <w:rFonts w:hAnsi="Times New Roman" w:ascii="Times New Roman"/>
          <w:b w:val="false"/>
        </w:rPr>
        <w:t>30. lipnja 2017.</w:t>
      </w:r>
      <w:r w:rsidR="00696948" w:rsidRPr="00921DE8">
        <w:rPr>
          <w:rFonts w:hAnsi="Times New Roman" w:ascii="Times New Roman"/>
          <w:b w:val="false"/>
        </w:rPr>
        <w:t xml:space="preserve"> do </w:t>
      </w:r>
      <w:r w:rsidR="00696948">
        <w:rPr>
          <w:rFonts w:hAnsi="Times New Roman" w:ascii="Times New Roman"/>
          <w:b w:val="false"/>
        </w:rPr>
        <w:t xml:space="preserve">8. lipnja </w:t>
      </w:r>
      <w:r w:rsidR="00696948" w:rsidRPr="00921DE8">
        <w:rPr>
          <w:rFonts w:hAnsi="Times New Roman" w:ascii="Times New Roman"/>
          <w:b w:val="false"/>
        </w:rPr>
        <w:t>2018.</w:t>
      </w:r>
      <w:r w:rsidRPr="00921DE8">
        <w:rPr>
          <w:rFonts w:hAnsi="Times New Roman" w:ascii="Times New Roman"/>
          <w:b w:val="false"/>
          <w:bCs/>
        </w:rPr>
        <w:t xml:space="preserve"> unovči</w:t>
      </w:r>
      <w:r w:rsidR="00696948">
        <w:rPr>
          <w:rFonts w:hAnsi="Times New Roman" w:ascii="Times New Roman"/>
          <w:b w:val="false"/>
          <w:bCs/>
        </w:rPr>
        <w:t>la</w:t>
      </w:r>
      <w:r w:rsidRPr="00921DE8">
        <w:rPr>
          <w:rFonts w:hAnsi="Times New Roman" w:ascii="Times New Roman"/>
          <w:b w:val="false"/>
          <w:bCs/>
        </w:rPr>
        <w:t xml:space="preserve"> imovinu stečajnog dužnika u iznosu od </w:t>
      </w:r>
      <w:r w:rsidR="00696948">
        <w:rPr>
          <w:rFonts w:hAnsi="Times New Roman" w:ascii="Times New Roman"/>
          <w:b w:val="false"/>
          <w:bCs/>
        </w:rPr>
        <w:t>353.093,81</w:t>
      </w:r>
      <w:r w:rsidRPr="00921DE8">
        <w:rPr>
          <w:rFonts w:hAnsi="Times New Roman" w:ascii="Times New Roman"/>
          <w:b w:val="false"/>
          <w:bCs/>
        </w:rPr>
        <w:t xml:space="preserve"> kn </w:t>
      </w:r>
      <w:r w:rsidR="00696948">
        <w:rPr>
          <w:rFonts w:hAnsi="Times New Roman" w:ascii="Times New Roman"/>
          <w:b w:val="false"/>
          <w:bCs/>
        </w:rPr>
        <w:t xml:space="preserve">od čega </w:t>
      </w:r>
      <w:r w:rsidRPr="00921DE8">
        <w:rPr>
          <w:rFonts w:hAnsi="Times New Roman" w:ascii="Times New Roman"/>
          <w:b w:val="false"/>
          <w:bCs/>
        </w:rPr>
        <w:t>vjerovnici stečajne mase i stečajni vjerovni</w:t>
      </w:r>
      <w:r w:rsidR="00696948">
        <w:rPr>
          <w:rFonts w:hAnsi="Times New Roman" w:ascii="Times New Roman"/>
          <w:b w:val="false"/>
          <w:bCs/>
        </w:rPr>
        <w:t>ci</w:t>
      </w:r>
      <w:r w:rsidRPr="00921DE8">
        <w:rPr>
          <w:rFonts w:hAnsi="Times New Roman" w:ascii="Times New Roman"/>
          <w:b w:val="false"/>
          <w:bCs/>
        </w:rPr>
        <w:t xml:space="preserve"> </w:t>
      </w:r>
      <w:r w:rsidR="00696948">
        <w:rPr>
          <w:rFonts w:hAnsi="Times New Roman" w:ascii="Times New Roman"/>
          <w:b w:val="false"/>
          <w:bCs/>
        </w:rPr>
        <w:t xml:space="preserve">biti </w:t>
      </w:r>
      <w:r w:rsidRPr="00921DE8">
        <w:rPr>
          <w:rFonts w:hAnsi="Times New Roman" w:ascii="Times New Roman"/>
          <w:b w:val="false"/>
          <w:bCs/>
        </w:rPr>
        <w:t xml:space="preserve">isplaćeni u iznosu od </w:t>
      </w:r>
      <w:r w:rsidR="00696948">
        <w:rPr>
          <w:rFonts w:hAnsi="Times New Roman" w:ascii="Times New Roman"/>
          <w:b w:val="false"/>
          <w:bCs/>
        </w:rPr>
        <w:t>129.427,12</w:t>
      </w:r>
      <w:r w:rsidRPr="00921DE8">
        <w:rPr>
          <w:rFonts w:hAnsi="Times New Roman" w:ascii="Times New Roman"/>
          <w:b w:val="false"/>
          <w:bCs/>
        </w:rPr>
        <w:t xml:space="preserve"> kn.</w:t>
      </w:r>
    </w:p>
    <w:p w:rsidRDefault="00921DE8" w:rsidP="00921DE8" w:rsidR="00921DE8" w:rsidRPr="00921DE8">
      <w:pPr>
        <w:spacing w:after="30"/>
        <w:rPr>
          <w:rFonts w:hAnsi="Times New Roman" w:ascii="Times New Roman"/>
          <w:b w:val="false"/>
          <w:caps/>
          <w:vanish/>
          <w:spacing w:val="24"/>
        </w:rPr>
      </w:pPr>
      <w:r w:rsidRPr="00921DE8">
        <w:rPr>
          <w:rFonts w:hAnsi="Times New Roman" w:ascii="Times New Roman"/>
          <w:b w:val="false"/>
          <w:caps/>
          <w:vanish/>
          <w:spacing w:val="24"/>
        </w:rPr>
        <w:t>Sadržaj po poglavljima</w:t>
      </w:r>
    </w:p>
    <w:p w:rsidRDefault="00921DE8" w:rsidP="00921DE8" w:rsidR="00921DE8" w:rsidRPr="00921DE8">
      <w:pPr>
        <w:rPr>
          <w:rFonts w:hAnsi="Times New Roman" w:ascii="Times New Roman"/>
          <w:b w:val="false"/>
          <w:vanish/>
        </w:rPr>
      </w:pPr>
      <w:r w:rsidRPr="00921DE8">
        <w:rPr>
          <w:rFonts w:hAnsi="Times New Roman" w:ascii="Times New Roman"/>
          <w:b w:val="false"/>
          <w:vanish/>
        </w:rPr>
        <w:t>I. OPĆE ODREDBEII. PRAVO NA NAGRADUIII. ZAVRŠNE ODREDBE</w:t>
      </w:r>
    </w:p>
    <w:p w:rsidRDefault="00921DE8" w:rsidP="00921DE8" w:rsidR="00921DE8" w:rsidRPr="00921DE8">
      <w:pPr>
        <w:rPr>
          <w:rFonts w:hAnsi="Times New Roman" w:ascii="Times New Roman"/>
          <w:b w:val="false"/>
          <w:caps/>
          <w:vanish/>
          <w:spacing w:val="24"/>
        </w:rPr>
      </w:pPr>
      <w:r w:rsidRPr="00921DE8">
        <w:rPr>
          <w:rFonts w:hAnsi="Times New Roman" w:ascii="Times New Roman"/>
          <w:b w:val="false"/>
          <w:caps/>
          <w:vanish/>
          <w:spacing w:val="24"/>
        </w:rPr>
        <w:t>Članci:</w:t>
      </w:r>
    </w:p>
    <w:p w:rsidRDefault="00921DE8" w:rsidP="00921DE8" w:rsidR="00921DE8" w:rsidRPr="00921DE8">
      <w:pPr>
        <w:jc w:val="both"/>
        <w:rPr>
          <w:rFonts w:hAnsi="Times New Roman" w:ascii="Times New Roman"/>
          <w:b w:val="false"/>
        </w:rPr>
      </w:pPr>
      <w:r w:rsidRPr="00921DE8">
        <w:rPr>
          <w:rFonts w:hAnsi="Times New Roman" w:ascii="Times New Roman"/>
          <w:b w:val="false"/>
        </w:rPr>
        <w:tab/>
      </w:r>
      <w:r w:rsidRPr="00921DE8">
        <w:rPr>
          <w:rFonts w:hAnsi="Times New Roman" w:ascii="Times New Roman"/>
          <w:b w:val="false"/>
          <w:bCs/>
        </w:rPr>
        <w:t xml:space="preserve">Člankom 7. Uredbe o kriterijima </w:t>
      </w:r>
      <w:r w:rsidRPr="00921DE8">
        <w:rPr>
          <w:rFonts w:hAnsi="Times New Roman" w:ascii="Times New Roman"/>
          <w:b w:val="false"/>
        </w:rPr>
        <w:t>i načinu obračuna i plaćanja nagrada stečajnim upraviteljima</w:t>
      </w:r>
      <w:r w:rsidRPr="00921DE8">
        <w:rPr>
          <w:rFonts w:hAnsi="Times New Roman" w:ascii="Times New Roman"/>
          <w:b w:val="false"/>
          <w:bCs/>
        </w:rPr>
        <w:t xml:space="preserve"> (Narodne novine br. 105/15) koja je stupila na snagu dana 9. listopada 2015. godine propisano je da će se k</w:t>
      </w:r>
      <w:r w:rsidRPr="00921DE8">
        <w:rPr>
          <w:rFonts w:hAnsi="Times New Roman" w:ascii="Times New Roman"/>
          <w:b w:val="false"/>
        </w:rPr>
        <w:t xml:space="preserve">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w:t>
      </w:r>
      <w:r w:rsidRPr="00921DE8">
        <w:rPr>
          <w:rFonts w:hAnsi="Times New Roman" w:ascii="Times New Roman"/>
          <w:b w:val="false"/>
        </w:rPr>
        <w:lastRenderedPageBreak/>
        <w:t>razliku od 500.000,01 kn do 1.000.000,00 kn iznosi 8%, na razliku od 1.000.000,01 kn do 5.000.000,00 kn iznosi 7%, na razliku od 5.000.000,01 kn do 10.000.000,00 kn iznosi 6%...</w:t>
      </w:r>
    </w:p>
    <w:p w:rsidRDefault="00921DE8" w:rsidP="00921DE8" w:rsidR="00921DE8" w:rsidRPr="00921DE8">
      <w:pPr>
        <w:jc w:val="both"/>
        <w:rPr>
          <w:rFonts w:hAnsi="Times New Roman" w:ascii="Times New Roman"/>
          <w:b w:val="false"/>
        </w:rPr>
      </w:pPr>
      <w:r w:rsidRPr="00921DE8">
        <w:rPr>
          <w:rFonts w:hAnsi="Times New Roman" w:ascii="Times New Roman"/>
          <w:b w:val="false"/>
        </w:rPr>
        <w:tab/>
        <w:t xml:space="preserve">U ovom predmetu stečajna masa koja je unovčena nakon stupanja na snagu navedene Uredbe iznosi </w:t>
      </w:r>
      <w:r w:rsidR="008347A4">
        <w:rPr>
          <w:rFonts w:hAnsi="Times New Roman" w:ascii="Times New Roman"/>
          <w:b w:val="false"/>
          <w:bCs/>
        </w:rPr>
        <w:t>353.093,81</w:t>
      </w:r>
      <w:r w:rsidR="008347A4" w:rsidRPr="00921DE8">
        <w:rPr>
          <w:rFonts w:hAnsi="Times New Roman" w:ascii="Times New Roman"/>
          <w:b w:val="false"/>
          <w:bCs/>
        </w:rPr>
        <w:t xml:space="preserve"> </w:t>
      </w:r>
      <w:r w:rsidRPr="00921DE8">
        <w:rPr>
          <w:rFonts w:hAnsi="Times New Roman" w:ascii="Times New Roman"/>
          <w:b w:val="false"/>
          <w:bCs/>
        </w:rPr>
        <w:t>kn</w:t>
      </w:r>
      <w:r w:rsidRPr="00921DE8">
        <w:rPr>
          <w:rFonts w:hAnsi="Times New Roman" w:ascii="Times New Roman"/>
          <w:b w:val="false"/>
        </w:rPr>
        <w:t xml:space="preserve">. Prema članku 13. navedene Uredbe, ako se stečajni postupak nastavlja radi naknadne diobe ili se provodi nad imovinom pravne osobe koja je prestala postojati, stečajnom upravitelju, nagrada, dodatna nagrada i posebna nagrada, određuju se prema odredbama ove Uredbe. Pri tome je osnovica za utvrđivanje nagrade iznos koji će se naknadnom diobom isplatiti vjerovnicima (odnosno konkretno je osnovica za utvrđivanje nagrade iznos od </w:t>
      </w:r>
      <w:r w:rsidR="008347A4">
        <w:rPr>
          <w:rFonts w:hAnsi="Times New Roman" w:ascii="Times New Roman"/>
          <w:b w:val="false"/>
          <w:bCs/>
        </w:rPr>
        <w:t>129.427,12</w:t>
      </w:r>
      <w:r w:rsidRPr="00921DE8">
        <w:rPr>
          <w:rFonts w:hAnsi="Times New Roman" w:ascii="Times New Roman"/>
          <w:b w:val="false"/>
          <w:bCs/>
        </w:rPr>
        <w:t xml:space="preserve"> kn)</w:t>
      </w:r>
      <w:r w:rsidRPr="00921DE8">
        <w:rPr>
          <w:rFonts w:hAnsi="Times New Roman" w:ascii="Times New Roman"/>
          <w:b w:val="false"/>
        </w:rPr>
        <w:t>.</w:t>
      </w:r>
    </w:p>
    <w:p w:rsidRDefault="00921DE8" w:rsidP="00921DE8" w:rsidR="00921DE8">
      <w:pPr>
        <w:jc w:val="both"/>
        <w:rPr>
          <w:rFonts w:hAnsi="Times New Roman" w:ascii="Times New Roman"/>
          <w:b w:val="false"/>
        </w:rPr>
      </w:pPr>
      <w:r w:rsidRPr="00921DE8">
        <w:rPr>
          <w:rFonts w:hAnsi="Times New Roman" w:ascii="Times New Roman"/>
          <w:b w:val="false"/>
        </w:rPr>
        <w:tab/>
        <w:t xml:space="preserve">16% od 100.000,00 kn iznosi 16.000,00 kn, 12% od razlike između </w:t>
      </w:r>
      <w:r w:rsidR="008347A4">
        <w:rPr>
          <w:rFonts w:hAnsi="Times New Roman" w:ascii="Times New Roman"/>
          <w:b w:val="false"/>
        </w:rPr>
        <w:t>129.427,12</w:t>
      </w:r>
      <w:r w:rsidRPr="00921DE8">
        <w:rPr>
          <w:rFonts w:hAnsi="Times New Roman" w:ascii="Times New Roman"/>
          <w:b w:val="false"/>
        </w:rPr>
        <w:t xml:space="preserve"> kn i 100.000,01 kn (koja je </w:t>
      </w:r>
      <w:r w:rsidR="008347A4">
        <w:rPr>
          <w:rFonts w:hAnsi="Times New Roman" w:ascii="Times New Roman"/>
          <w:b w:val="false"/>
        </w:rPr>
        <w:t>29.427,11</w:t>
      </w:r>
      <w:r w:rsidRPr="00921DE8">
        <w:rPr>
          <w:rFonts w:hAnsi="Times New Roman" w:ascii="Times New Roman"/>
          <w:b w:val="false"/>
        </w:rPr>
        <w:t xml:space="preserve"> kn) iznosi </w:t>
      </w:r>
      <w:r w:rsidR="008347A4">
        <w:rPr>
          <w:rFonts w:hAnsi="Times New Roman" w:ascii="Times New Roman"/>
          <w:b w:val="false"/>
        </w:rPr>
        <w:t xml:space="preserve">3.531,25 </w:t>
      </w:r>
      <w:r w:rsidRPr="00921DE8">
        <w:rPr>
          <w:rFonts w:hAnsi="Times New Roman" w:ascii="Times New Roman"/>
          <w:b w:val="false"/>
        </w:rPr>
        <w:t>kn. Zbroj 16.000,00 kn</w:t>
      </w:r>
      <w:r w:rsidR="008347A4">
        <w:rPr>
          <w:rFonts w:hAnsi="Times New Roman" w:ascii="Times New Roman"/>
          <w:b w:val="false"/>
        </w:rPr>
        <w:t xml:space="preserve">  i 3.531,25 </w:t>
      </w:r>
      <w:r w:rsidRPr="00921DE8">
        <w:rPr>
          <w:rFonts w:hAnsi="Times New Roman" w:ascii="Times New Roman"/>
          <w:b w:val="false"/>
        </w:rPr>
        <w:t xml:space="preserve">kn iznosi </w:t>
      </w:r>
      <w:r w:rsidR="008347A4">
        <w:rPr>
          <w:rFonts w:hAnsi="Times New Roman" w:ascii="Times New Roman"/>
          <w:b w:val="false"/>
        </w:rPr>
        <w:t>19.531,25</w:t>
      </w:r>
      <w:r w:rsidRPr="00921DE8">
        <w:rPr>
          <w:rFonts w:hAnsi="Times New Roman" w:ascii="Times New Roman"/>
          <w:b w:val="false"/>
        </w:rPr>
        <w:t xml:space="preserve"> kn, te je primjenom citiranih odredbi (kao i odredbe čl. 15. potonje navedene Uredbe) stečajnom upravitelju valjalo odrediti nagradu za rad u iznosu od </w:t>
      </w:r>
      <w:r w:rsidR="008347A4">
        <w:rPr>
          <w:rFonts w:hAnsi="Times New Roman" w:ascii="Times New Roman"/>
          <w:b w:val="false"/>
        </w:rPr>
        <w:t>19.531,25</w:t>
      </w:r>
      <w:r w:rsidR="008347A4" w:rsidRPr="00921DE8">
        <w:rPr>
          <w:rFonts w:hAnsi="Times New Roman" w:ascii="Times New Roman"/>
          <w:b w:val="false"/>
        </w:rPr>
        <w:t xml:space="preserve"> </w:t>
      </w:r>
      <w:r w:rsidRPr="00921DE8">
        <w:rPr>
          <w:rFonts w:hAnsi="Times New Roman" w:ascii="Times New Roman"/>
          <w:b w:val="false"/>
        </w:rPr>
        <w:t>kn bruto.</w:t>
      </w:r>
    </w:p>
    <w:p w:rsidRDefault="008347A4" w:rsidP="00921DE8" w:rsidR="008347A4" w:rsidRPr="00921DE8">
      <w:pPr>
        <w:jc w:val="both"/>
        <w:rPr>
          <w:rFonts w:hAnsi="Times New Roman" w:ascii="Times New Roman"/>
          <w:b w:val="false"/>
        </w:rPr>
      </w:pPr>
    </w:p>
    <w:p w:rsidRDefault="00921DE8" w:rsidP="008347A4" w:rsidR="00921DE8" w:rsidRPr="00921DE8">
      <w:pPr>
        <w:spacing w:after="30"/>
        <w:jc w:val="center"/>
        <w:rPr>
          <w:rFonts w:hAnsi="Times New Roman" w:ascii="Times New Roman"/>
          <w:b w:val="false"/>
          <w:caps/>
          <w:vanish/>
          <w:spacing w:val="24"/>
        </w:rPr>
      </w:pPr>
      <w:r w:rsidRPr="00921DE8">
        <w:rPr>
          <w:rFonts w:hAnsi="Times New Roman" w:ascii="Times New Roman"/>
          <w:b w:val="false"/>
          <w:caps/>
          <w:vanish/>
          <w:spacing w:val="24"/>
        </w:rPr>
        <w:t>Sadržaj po poglavljima</w:t>
      </w:r>
    </w:p>
    <w:p w:rsidRDefault="00921DE8" w:rsidP="008347A4" w:rsidR="00921DE8" w:rsidRPr="00921DE8">
      <w:pPr>
        <w:jc w:val="center"/>
        <w:rPr>
          <w:rFonts w:hAnsi="Times New Roman" w:ascii="Times New Roman"/>
          <w:b w:val="false"/>
          <w:vanish/>
        </w:rPr>
      </w:pPr>
      <w:r w:rsidRPr="00921DE8">
        <w:rPr>
          <w:rFonts w:hAnsi="Times New Roman" w:ascii="Times New Roman"/>
          <w:b w:val="false"/>
          <w:vanish/>
        </w:rPr>
        <w:t>I. OPĆE ODREDBEII. PRAVO NA NAGRADUIII. ZAVRŠNE ODREDBE</w:t>
      </w:r>
    </w:p>
    <w:p w:rsidRDefault="00921DE8" w:rsidP="008347A4" w:rsidR="00921DE8" w:rsidRPr="00921DE8">
      <w:pPr>
        <w:jc w:val="center"/>
        <w:rPr>
          <w:rFonts w:hAnsi="Times New Roman" w:ascii="Times New Roman"/>
          <w:b w:val="false"/>
          <w:caps/>
          <w:vanish/>
          <w:spacing w:val="24"/>
        </w:rPr>
      </w:pPr>
      <w:r w:rsidRPr="00921DE8">
        <w:rPr>
          <w:rFonts w:hAnsi="Times New Roman" w:ascii="Times New Roman"/>
          <w:b w:val="false"/>
          <w:caps/>
          <w:vanish/>
          <w:spacing w:val="24"/>
        </w:rPr>
        <w:t>Članci:</w:t>
      </w:r>
    </w:p>
    <w:p w:rsidRDefault="00921DE8" w:rsidP="008347A4" w:rsidR="00921DE8" w:rsidRPr="00921DE8">
      <w:pPr>
        <w:jc w:val="center"/>
        <w:rPr>
          <w:rFonts w:hAnsi="Times New Roman" w:ascii="Times New Roman"/>
          <w:b w:val="false"/>
          <w:bCs/>
        </w:rPr>
      </w:pPr>
      <w:r w:rsidRPr="00921DE8">
        <w:rPr>
          <w:rFonts w:hAnsi="Times New Roman" w:ascii="Times New Roman"/>
          <w:b w:val="false"/>
          <w:bCs/>
        </w:rPr>
        <w:t xml:space="preserve">Rijeka, </w:t>
      </w:r>
      <w:r w:rsidR="008347A4">
        <w:rPr>
          <w:rFonts w:hAnsi="Times New Roman" w:ascii="Times New Roman"/>
          <w:b w:val="false"/>
          <w:bCs/>
        </w:rPr>
        <w:t xml:space="preserve">11. lipnja </w:t>
      </w:r>
      <w:r w:rsidRPr="00921DE8">
        <w:rPr>
          <w:rFonts w:hAnsi="Times New Roman" w:ascii="Times New Roman"/>
          <w:b w:val="false"/>
          <w:bCs/>
        </w:rPr>
        <w:t>2018.</w:t>
      </w:r>
    </w:p>
    <w:p w:rsidRDefault="00921DE8" w:rsidP="00921DE8" w:rsidR="00921DE8" w:rsidRPr="00921DE8">
      <w:pPr>
        <w:jc w:val="both"/>
        <w:rPr>
          <w:rFonts w:hAnsi="Times New Roman" w:ascii="Times New Roman"/>
          <w:b w:val="false"/>
          <w:bCs/>
        </w:rPr>
      </w:pPr>
    </w:p>
    <w:p w:rsidRDefault="00921DE8" w:rsidP="00921DE8" w:rsidR="00921DE8" w:rsidRPr="00921DE8">
      <w:pPr>
        <w:jc w:val="both"/>
        <w:rPr>
          <w:rFonts w:hAnsi="Times New Roman" w:ascii="Times New Roman"/>
          <w:b w:val="false"/>
          <w:bCs/>
        </w:rPr>
      </w:pPr>
      <w:r w:rsidRPr="00921DE8">
        <w:rPr>
          <w:rFonts w:hAnsi="Times New Roman" w:ascii="Times New Roman"/>
          <w:b w:val="false"/>
          <w:bCs/>
        </w:rPr>
        <w:tab/>
      </w:r>
      <w:r w:rsidRPr="00921DE8">
        <w:rPr>
          <w:rFonts w:hAnsi="Times New Roman" w:ascii="Times New Roman"/>
          <w:b w:val="false"/>
          <w:bCs/>
        </w:rPr>
        <w:tab/>
        <w:t xml:space="preserve">                </w:t>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t xml:space="preserve">       </w:t>
      </w:r>
      <w:r w:rsidR="008347A4">
        <w:rPr>
          <w:rFonts w:hAnsi="Times New Roman" w:ascii="Times New Roman"/>
          <w:b w:val="false"/>
          <w:bCs/>
        </w:rPr>
        <w:t xml:space="preserve">       S</w:t>
      </w:r>
      <w:r w:rsidRPr="00921DE8">
        <w:rPr>
          <w:rFonts w:hAnsi="Times New Roman" w:ascii="Times New Roman"/>
          <w:b w:val="false"/>
          <w:bCs/>
        </w:rPr>
        <w:t>udac</w:t>
      </w:r>
    </w:p>
    <w:p w:rsidRDefault="00921DE8" w:rsidP="00921DE8" w:rsidR="00921DE8" w:rsidRPr="00921DE8">
      <w:pPr>
        <w:jc w:val="both"/>
        <w:rPr>
          <w:rFonts w:hAnsi="Times New Roman" w:ascii="Times New Roman"/>
          <w:b w:val="false"/>
          <w:bCs/>
        </w:rPr>
      </w:pPr>
      <w:r w:rsidRPr="00921DE8">
        <w:rPr>
          <w:rFonts w:hAnsi="Times New Roman" w:ascii="Times New Roman"/>
          <w:b w:val="false"/>
          <w:bCs/>
        </w:rPr>
        <w:t xml:space="preserve">                   </w:t>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r>
      <w:r w:rsidRPr="00921DE8">
        <w:rPr>
          <w:rFonts w:hAnsi="Times New Roman" w:ascii="Times New Roman"/>
          <w:b w:val="false"/>
          <w:bCs/>
        </w:rPr>
        <w:tab/>
        <w:t xml:space="preserve">       Vera Jelenović</w:t>
      </w:r>
    </w:p>
    <w:p w:rsidRDefault="00921DE8" w:rsidP="00921DE8" w:rsidR="00921DE8" w:rsidRPr="00921DE8">
      <w:pPr>
        <w:jc w:val="both"/>
        <w:rPr>
          <w:rFonts w:hAnsi="Times New Roman" w:ascii="Times New Roman"/>
          <w:b w:val="false"/>
          <w:bCs/>
        </w:rPr>
      </w:pPr>
    </w:p>
    <w:p w:rsidRDefault="00921DE8" w:rsidP="00921DE8" w:rsidR="00921DE8" w:rsidRPr="00921DE8">
      <w:pPr>
        <w:jc w:val="both"/>
        <w:rPr>
          <w:rFonts w:hAnsi="Times New Roman" w:ascii="Times New Roman"/>
          <w:b w:val="false"/>
          <w:bCs/>
        </w:rPr>
      </w:pPr>
    </w:p>
    <w:p w:rsidRDefault="00921DE8" w:rsidP="00921DE8" w:rsidR="00921DE8" w:rsidRPr="00921DE8">
      <w:pPr>
        <w:jc w:val="both"/>
        <w:rPr>
          <w:rFonts w:hAnsi="Times New Roman" w:ascii="Times New Roman"/>
          <w:b w:val="false"/>
          <w:bCs/>
        </w:rPr>
      </w:pPr>
      <w:r w:rsidRPr="00921DE8">
        <w:rPr>
          <w:rFonts w:hAnsi="Times New Roman" w:ascii="Times New Roman"/>
          <w:b w:val="false"/>
          <w:bCs/>
        </w:rPr>
        <w:t>UPUTA O PRAVNOM LIJEKU:</w:t>
      </w:r>
    </w:p>
    <w:p w:rsidRDefault="00921DE8" w:rsidP="00921DE8" w:rsidR="00921DE8" w:rsidRPr="00921DE8">
      <w:pPr>
        <w:jc w:val="both"/>
        <w:rPr>
          <w:rFonts w:hAnsi="Times New Roman" w:ascii="Times New Roman"/>
          <w:b w:val="false"/>
          <w:bCs/>
        </w:rPr>
      </w:pPr>
      <w:r w:rsidRPr="00921DE8">
        <w:rPr>
          <w:rFonts w:hAnsi="Times New Roman" w:ascii="Times New Roman"/>
          <w:b w:val="false"/>
          <w:bCs/>
        </w:rPr>
        <w:t>Protiv ovog rješenja pravo na žalbu imaju stečajni upravitelj, dužnik pojedinac i svaki stečajni vjerovnik. Žalba se podnosi u roku od 8 dana od dana dostave istog objavom na mrežnoj stranici e-Oglasna ploča sudova. Dostava se smatra obavljenom istekom osmoga dana od dana objave pismena na mrežnoj stranici e-Oglasna ploča sudova. Žalba se podnosi putem  ovog suda u dva istovjetna primjerka, a o žalbi odlučuje Visoki trgovački sud Republike Hrvatske.</w:t>
      </w:r>
    </w:p>
    <w:p w:rsidRDefault="00921DE8" w:rsidP="00921DE8" w:rsidR="00921DE8" w:rsidRPr="00921DE8">
      <w:pPr>
        <w:jc w:val="both"/>
        <w:rPr>
          <w:rFonts w:hAnsi="Times New Roman" w:ascii="Times New Roman"/>
          <w:b w:val="false"/>
          <w:bCs/>
        </w:rPr>
      </w:pPr>
    </w:p>
    <w:p w:rsidRDefault="00D9228D" w:rsidP="00921DE8" w:rsidR="00D9228D" w:rsidRPr="00921DE8">
      <w:pPr>
        <w:tabs>
          <w:tab w:pos="2258" w:val="left"/>
        </w:tabs>
        <w:rPr>
          <w:rFonts w:hAnsi="Times New Roman" w:ascii="Times New Roman"/>
          <w:b w:val="false"/>
        </w:rPr>
      </w:pPr>
    </w:p>
    <w:sectPr w:rsidR="00D9228D" w:rsidRPr="00921DE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14BB" w:rsidP="00C75245" w:rsidR="002514BB">
      <w:r>
        <w:separator/>
      </w:r>
    </w:p>
  </w:endnote>
  <w:endnote w:id="0" w:type="continuationSeparator">
    <w:p w:rsidRDefault="002514BB" w:rsidP="00C75245" w:rsidR="00251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11B3D">
          <w:rPr>
            <w:noProof/>
          </w:rPr>
          <w:t>1</w:t>
        </w:r>
        <w:r>
          <w:fldChar w:fldCharType="end"/>
        </w:r>
      </w:p>
    </w:sdtContent>
  </w:sdt>
  <w:p w:rsidRDefault="00711B3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14BB" w:rsidP="00C75245" w:rsidR="002514BB">
      <w:r>
        <w:separator/>
      </w:r>
    </w:p>
  </w:footnote>
  <w:footnote w:id="0" w:type="continuationSeparator">
    <w:p w:rsidRDefault="002514BB" w:rsidP="00C75245" w:rsidR="00251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rsidRPr="001F0BC0">
    <w:pPr>
      <w:jc w:val="right"/>
      <w:rPr>
        <w:rFonts w:hAnsi="Times New Roman" w:ascii="Times New Roman"/>
        <w:b w:val="false"/>
      </w:rPr>
    </w:pPr>
    <w:r>
      <w:tab/>
    </w:r>
    <w:r>
      <w:tab/>
    </w:r>
    <w:r>
      <w:tab/>
    </w:r>
    <w:r>
      <w:tab/>
    </w:r>
    <w:r>
      <w:tab/>
    </w:r>
    <w:r>
      <w:tab/>
    </w:r>
    <w:r>
      <w:tab/>
    </w:r>
    <w:r>
      <w:tab/>
    </w:r>
    <w:r w:rsidRPr="001F0BC0">
      <w:rPr>
        <w:rFonts w:hAnsi="Times New Roman" w:ascii="Times New Roman"/>
        <w:b w:val="false"/>
      </w:rPr>
      <w:t>Posl.br. 14 St-</w:t>
    </w:r>
    <w:r w:rsidR="00921DE8">
      <w:rPr>
        <w:rFonts w:hAnsi="Times New Roman" w:ascii="Times New Roman"/>
        <w:b w:val="false"/>
      </w:rPr>
      <w:t>3</w:t>
    </w:r>
    <w:r w:rsidR="00F44656" w:rsidRPr="001F0BC0">
      <w:rPr>
        <w:rFonts w:hAnsi="Times New Roman" w:ascii="Times New Roman"/>
        <w:b w:val="false"/>
      </w:rPr>
      <w:t>7</w:t>
    </w:r>
    <w:r w:rsidR="00921DE8">
      <w:rPr>
        <w:rFonts w:hAnsi="Times New Roman" w:ascii="Times New Roman"/>
        <w:b w:val="false"/>
      </w:rPr>
      <w:t>1</w:t>
    </w:r>
    <w:r w:rsidR="00F44656" w:rsidRPr="001F0BC0">
      <w:rPr>
        <w:rFonts w:hAnsi="Times New Roman" w:ascii="Times New Roman"/>
        <w:b w:val="false"/>
      </w:rPr>
      <w:t>/2017</w:t>
    </w:r>
    <w:r w:rsidR="006713E4">
      <w:rPr>
        <w:rFonts w:hAnsi="Times New Roman" w:ascii="Times New Roman"/>
        <w:b w:val="false"/>
      </w:rPr>
      <w:t>-</w:t>
    </w:r>
    <w:r w:rsidR="008347A4">
      <w:rPr>
        <w:rFonts w:hAnsi="Times New Roman" w:ascii="Times New Roman"/>
        <w:b w:val="false"/>
      </w:rPr>
      <w:t>39</w:t>
    </w:r>
  </w:p>
  <w:p w:rsidRDefault="00711B3D" w:rsidR="0014093D" w:rsidRPr="001F0BC0">
    <w:pPr>
      <w:pStyle w:val="Zaglavlje"/>
      <w:rPr>
        <w:rFonts w:cs="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C77C5"/>
    <w:rsid w:val="000E593A"/>
    <w:rsid w:val="0010127F"/>
    <w:rsid w:val="0010243B"/>
    <w:rsid w:val="001D0EF7"/>
    <w:rsid w:val="001F0BC0"/>
    <w:rsid w:val="001F6F38"/>
    <w:rsid w:val="0024002A"/>
    <w:rsid w:val="0024139F"/>
    <w:rsid w:val="00243611"/>
    <w:rsid w:val="002514BB"/>
    <w:rsid w:val="00257C08"/>
    <w:rsid w:val="00325176"/>
    <w:rsid w:val="00385207"/>
    <w:rsid w:val="00397E6A"/>
    <w:rsid w:val="003A05A7"/>
    <w:rsid w:val="003F02B9"/>
    <w:rsid w:val="0041565A"/>
    <w:rsid w:val="00494FB2"/>
    <w:rsid w:val="00497052"/>
    <w:rsid w:val="004A2B10"/>
    <w:rsid w:val="004C2D6D"/>
    <w:rsid w:val="0060550D"/>
    <w:rsid w:val="0061104D"/>
    <w:rsid w:val="006713E4"/>
    <w:rsid w:val="00696948"/>
    <w:rsid w:val="006B0E81"/>
    <w:rsid w:val="0070734A"/>
    <w:rsid w:val="00711B3D"/>
    <w:rsid w:val="0072559B"/>
    <w:rsid w:val="007424DD"/>
    <w:rsid w:val="00744572"/>
    <w:rsid w:val="00784120"/>
    <w:rsid w:val="00790743"/>
    <w:rsid w:val="007949ED"/>
    <w:rsid w:val="00796F72"/>
    <w:rsid w:val="007B500B"/>
    <w:rsid w:val="007E5F1B"/>
    <w:rsid w:val="00810717"/>
    <w:rsid w:val="008347A4"/>
    <w:rsid w:val="00842366"/>
    <w:rsid w:val="00842A2C"/>
    <w:rsid w:val="008964AA"/>
    <w:rsid w:val="008A2140"/>
    <w:rsid w:val="008D78DC"/>
    <w:rsid w:val="008F410A"/>
    <w:rsid w:val="00921DE8"/>
    <w:rsid w:val="00996BFC"/>
    <w:rsid w:val="00A51E81"/>
    <w:rsid w:val="00A811AD"/>
    <w:rsid w:val="00AF7AF2"/>
    <w:rsid w:val="00B1301F"/>
    <w:rsid w:val="00B3391E"/>
    <w:rsid w:val="00B45B51"/>
    <w:rsid w:val="00B54D90"/>
    <w:rsid w:val="00B9772E"/>
    <w:rsid w:val="00BA0277"/>
    <w:rsid w:val="00C60B28"/>
    <w:rsid w:val="00C75245"/>
    <w:rsid w:val="00CB0C5F"/>
    <w:rsid w:val="00CC037E"/>
    <w:rsid w:val="00CC68D6"/>
    <w:rsid w:val="00D73553"/>
    <w:rsid w:val="00D9228D"/>
    <w:rsid w:val="00D930A1"/>
    <w:rsid w:val="00DC79F5"/>
    <w:rsid w:val="00E20C10"/>
    <w:rsid w:val="00E40102"/>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11B3D"/>
    <w:rPr>
      <w:color w:val="808080"/>
      <w:bdr w:space="0" w:sz="0" w:color="auto" w:val="none"/>
      <w:shd w:fill="auto" w:color="auto" w:val="clear"/>
    </w:rPr>
  </w:style>
  <w:style w:customStyle="true" w:styleId="eSPISCCParagraphDefaultFont" w:type="character">
    <w:name w:val="eSPIS_CC_Paragraph Default Font"/>
    <w:basedOn w:val="Zadanifontodlomka"/>
    <w:rsid w:val="00711B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B3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11B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B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711B3D"/>
    <w:rPr>
      <w:color w:val="808080"/>
      <w:bdr w:color="auto" w:space="0" w:sz="0" w:val="none"/>
      <w:shd w:color="auto" w:fill="auto" w:val="clear"/>
    </w:rPr>
  </w:style>
  <w:style w:customStyle="1" w:styleId="eSPISCCParagraphDefaultFont" w:type="character">
    <w:name w:val="eSPIS_CC_Paragraph Default Font"/>
    <w:basedOn w:val="Zadanifontodlomka"/>
    <w:rsid w:val="00711B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B3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11B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B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89387644">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4 St-1466/16
Prijave tražbina u spisu</izvorni_sadrzaj>
    <derivirana_varijabla naziv="DomainObject.Predmet.PrimjedbaSuca_1">Nastavak postupka radi naknadne diobe.
veza 4 St-1466/16
Prijave tražbina u spisu</derivirana_varijabla>
  </DomainObject.Predmet.PrimjedbaSuca>
  <DomainObject.Predmet.ProtustrankaFormated>
    <izvorni_sadrzaj>  Stečajna masa ENERGANA FUŽINE d.o.o.</izvorni_sadrzaj>
    <derivirana_varijabla naziv="DomainObject.Predmet.ProtustrankaFormated_1">  Stečajna masa ENERGANA FUŽINE d.o.o.</derivirana_varijabla>
  </DomainObject.Predmet.ProtustrankaFormated>
  <DomainObject.Predmet.ProtustrankaFormatedOIB>
    <izvorni_sadrzaj>  Stečajna masa ENERGANA FUŽINE d.o.o., OIB 65353574066</izvorni_sadrzaj>
    <derivirana_varijabla naziv="DomainObject.Predmet.ProtustrankaFormatedOIB_1">  Stečajna masa ENERGANA FUŽINE d.o.o., OIB 65353574066</derivirana_varijabla>
  </DomainObject.Predmet.ProtustrankaFormatedOIB>
  <DomainObject.Predmet.ProtustrankaFormatedWithAdress>
    <izvorni_sadrzaj> Stečajna masa ENERGANA FUŽINE d.o.o., Dr. Franje Račkog 19, 51322 Fužine</izvorni_sadrzaj>
    <derivirana_varijabla naziv="DomainObject.Predmet.ProtustrankaFormatedWithAdress_1"> Stečajna masa ENERGANA FUŽINE d.o.o., Dr. Franje Račkog 19, 51322 Fužine</derivirana_varijabla>
  </DomainObject.Predmet.ProtustrankaFormatedWithAdress>
  <DomainObject.Predmet.ProtustrankaFormatedWithAdressOIB>
    <izvorni_sadrzaj> Stečajna masa ENERGANA FUŽINE d.o.o., OIB 65353574066, Dr. Franje Račkog 19, 51322 Fužine</izvorni_sadrzaj>
    <derivirana_varijabla naziv="DomainObject.Predmet.ProtustrankaFormatedWithAdressOIB_1"> Stečajna masa ENERGANA FUŽINE d.o.o., OIB 65353574066, Dr. Franje Račkog 19, 51322 Fužine</derivirana_varijabla>
  </DomainObject.Predmet.ProtustrankaFormatedWithAdressOIB>
  <DomainObject.Predmet.ProtustrankaWithAdress>
    <izvorni_sadrzaj>Stečajna masa ENERGANA FUŽINE d.o.o. Dr. Franje Račkog 19, 51322 Fužine</izvorni_sadrzaj>
    <derivirana_varijabla naziv="DomainObject.Predmet.ProtustrankaWithAdress_1">Stečajna masa ENERGANA FUŽINE d.o.o. Dr. Franje Račkog 19, 51322 Fužine</derivirana_varijabla>
  </DomainObject.Predmet.ProtustrankaWithAdress>
  <DomainObject.Predmet.ProtustrankaWithAdressOIB>
    <izvorni_sadrzaj>Stečajna masa ENERGANA FUŽINE d.o.o., OIB 65353574066, Dr. Franje Račkog 19, 51322 Fužine</izvorni_sadrzaj>
    <derivirana_varijabla naziv="DomainObject.Predmet.ProtustrankaWithAdressOIB_1">Stečajna masa ENERGANA FUŽINE d.o.o., OIB 65353574066, Dr. Franje Račkog 19, 51322 Fužine</derivirana_varijabla>
  </DomainObject.Predmet.ProtustrankaWithAdressOIB>
  <DomainObject.Predmet.ProtustrankaNazivFormated>
    <izvorni_sadrzaj>Stečajna masa ENERGANA FUŽINE d.o.o.</izvorni_sadrzaj>
    <derivirana_varijabla naziv="DomainObject.Predmet.ProtustrankaNazivFormated_1">Stečajna masa ENERGANA FUŽINE d.o.o.</derivirana_varijabla>
  </DomainObject.Predmet.ProtustrankaNazivFormated>
  <DomainObject.Predmet.ProtustrankaNazivFormatedOIB>
    <izvorni_sadrzaj>Stečajna masa ENERGANA FUŽINE d.o.o., OIB 65353574066</izvorni_sadrzaj>
    <derivirana_varijabla naziv="DomainObject.Predmet.ProtustrankaNazivFormatedOIB_1">Stečajna masa ENERGANA FUŽINE d.o.o., OIB 65353574066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PAGOLIGNUM d.o.o.</izvorni_sadrzaj>
    <derivirana_varijabla naziv="DomainObject.Predmet.StrankaFormated_1">  PAGOLIGNUM d.o.o.</derivirana_varijabla>
  </DomainObject.Predmet.StrankaFormated>
  <DomainObject.Predmet.StrankaFormatedOIB>
    <izvorni_sadrzaj>  PAGOLIGNUM d.o.o., OIB 30172041432</izvorni_sadrzaj>
    <derivirana_varijabla naziv="DomainObject.Predmet.StrankaFormatedOIB_1">  PAGOLIGNUM d.o.o., OIB 30172041432</derivirana_varijabla>
  </DomainObject.Predmet.StrankaFormatedOIB>
  <DomainObject.Predmet.StrankaFormatedWithAdress>
    <izvorni_sadrzaj> PAGOLIGNUM d.o.o., Tratinska 27, 10000 Zagreb</izvorni_sadrzaj>
    <derivirana_varijabla naziv="DomainObject.Predmet.StrankaFormatedWithAdress_1"> PAGOLIGNUM d.o.o., Tratinska 27, 10000 Zagreb</derivirana_varijabla>
  </DomainObject.Predmet.StrankaFormatedWithAdress>
  <DomainObject.Predmet.StrankaFormatedWithAdressOIB>
    <izvorni_sadrzaj> PAGOLIGNUM d.o.o., OIB 30172041432, Tratinska 27, 10000 Zagreb</izvorni_sadrzaj>
    <derivirana_varijabla naziv="DomainObject.Predmet.StrankaFormatedWithAdressOIB_1"> PAGOLIGNUM d.o.o., OIB 30172041432, Tratinska 27, 10000 Zagreb</derivirana_varijabla>
  </DomainObject.Predmet.StrankaFormatedWithAdressOIB>
  <DomainObject.Predmet.StrankaWithAdress>
    <izvorni_sadrzaj>PAGOLIGNUM d.o.o. Tratinska 27,10000 Zagreb</izvorni_sadrzaj>
    <derivirana_varijabla naziv="DomainObject.Predmet.StrankaWithAdress_1">PAGOLIGNUM d.o.o. Tratinska 27,10000 Zagreb</derivirana_varijabla>
  </DomainObject.Predmet.StrankaWithAdress>
  <DomainObject.Predmet.StrankaWithAdressOIB>
    <izvorni_sadrzaj>PAGOLIGNUM d.o.o., OIB 30172041432, Tratinska 27,10000 Zagreb</izvorni_sadrzaj>
    <derivirana_varijabla naziv="DomainObject.Predmet.StrankaWithAdressOIB_1">PAGOLIGNUM d.o.o., OIB 30172041432, Tratinska 27,10000 Zagreb</derivirana_varijabla>
  </DomainObject.Predmet.StrankaWithAdressOIB>
  <DomainObject.Predmet.StrankaNazivFormated>
    <izvorni_sadrzaj>PAGOLIGNUM d.o.o.</izvorni_sadrzaj>
    <derivirana_varijabla naziv="DomainObject.Predmet.StrankaNazivFormated_1">PAGOLIGNUM d.o.o.</derivirana_varijabla>
  </DomainObject.Predmet.StrankaNazivFormated>
  <DomainObject.Predmet.StrankaNazivFormatedOIB>
    <izvorni_sadrzaj>PAGOLIGNUM d.o.o., OIB 30172041432</izvorni_sadrzaj>
    <derivirana_varijabla naziv="DomainObject.Predmet.StrankaNazivFormatedOIB_1">PAGOLIGNUM d.o.o., OIB 30172041432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PAGOLIGNUM d.o.o.</item>
    </izvorni_sadrzaj>
    <derivirana_varijabla naziv="DomainObject.Predmet.StrankaListFormated_1">
      <item>PAGOLIGNUM d.o.o.</item>
    </derivirana_varijabla>
  </DomainObject.Predmet.StrankaListFormated>
  <DomainObject.Predmet.StrankaListFormatedOIB>
    <izvorni_sadrzaj>
      <item>PAGOLIGNUM d.o.o., OIB 30172041432</item>
    </izvorni_sadrzaj>
    <derivirana_varijabla naziv="DomainObject.Predmet.StrankaListFormatedOIB_1">
      <item>PAGOLIGNUM d.o.o., OIB 30172041432</item>
    </derivirana_varijabla>
  </DomainObject.Predmet.StrankaListFormatedOIB>
  <DomainObject.Predmet.StrankaListFormatedWithAdress>
    <izvorni_sadrzaj>
      <item>PAGOLIGNUM d.o.o., Tratinska 27, 10000 Zagreb</item>
    </izvorni_sadrzaj>
    <derivirana_varijabla naziv="DomainObject.Predmet.StrankaListFormatedWithAdress_1">
      <item>PAGOLIGNUM d.o.o., Tratinska 27, 10000 Zagreb</item>
    </derivirana_varijabla>
  </DomainObject.Predmet.StrankaListFormatedWithAdress>
  <DomainObject.Predmet.StrankaListFormatedWithAdressOIB>
    <izvorni_sadrzaj>
      <item>PAGOLIGNUM d.o.o., OIB 30172041432, Tratinska 27, 10000 Zagreb</item>
    </izvorni_sadrzaj>
    <derivirana_varijabla naziv="DomainObject.Predmet.StrankaListFormatedWithAdressOIB_1">
      <item>PAGOLIGNUM d.o.o., OIB 30172041432, Tratinska 27, 10000 Zagreb</item>
    </derivirana_varijabla>
  </DomainObject.Predmet.StrankaListFormatedWithAdressOIB>
  <DomainObject.Predmet.StrankaListNazivFormated>
    <izvorni_sadrzaj>
      <item>PAGOLIGNUM d.o.o.</item>
    </izvorni_sadrzaj>
    <derivirana_varijabla naziv="DomainObject.Predmet.StrankaListNazivFormated_1">
      <item>PAGOLIGNUM d.o.o.</item>
    </derivirana_varijabla>
  </DomainObject.Predmet.StrankaListNazivFormated>
  <DomainObject.Predmet.StrankaListNazivFormatedOIB>
    <izvorni_sadrzaj>
      <item>PAGOLIGNUM d.o.o., OIB 30172041432</item>
    </izvorni_sadrzaj>
    <derivirana_varijabla naziv="DomainObject.Predmet.StrankaListNazivFormatedOIB_1">
      <item>PAGOLIGNUM d.o.o., OIB 30172041432</item>
    </derivirana_varijabla>
  </DomainObject.Predmet.StrankaListNazivFormatedOIB>
  <DomainObject.Predmet.ProtuStrankaListFormated>
    <izvorni_sadrzaj>
      <item>Stečajna masa ENERGANA FUŽINE d.o.o.</item>
    </izvorni_sadrzaj>
    <derivirana_varijabla naziv="DomainObject.Predmet.ProtuStrankaListFormated_1">
      <item>Stečajna masa ENERGANA FUŽINE d.o.o.</item>
    </derivirana_varijabla>
  </DomainObject.Predmet.ProtuStrankaListFormated>
  <DomainObject.Predmet.ProtuStrankaListFormatedOIB>
    <izvorni_sadrzaj>
      <item>Stečajna masa ENERGANA FUŽINE d.o.o., OIB 65353574066</item>
    </izvorni_sadrzaj>
    <derivirana_varijabla naziv="DomainObject.Predmet.ProtuStrankaListFormatedOIB_1">
      <item>Stečajna masa ENERGANA FUŽINE d.o.o., OIB 65353574066</item>
    </derivirana_varijabla>
  </DomainObject.Predmet.ProtuStrankaListFormatedOIB>
  <DomainObject.Predmet.ProtuStrankaListFormatedWithAdress>
    <izvorni_sadrzaj>
      <item>Stečajna masa ENERGANA FUŽINE d.o.o., Dr. Franje Račkog 19, 51322 Fužine</item>
    </izvorni_sadrzaj>
    <derivirana_varijabla naziv="DomainObject.Predmet.ProtuStrankaListFormatedWithAdress_1">
      <item>Stečajna masa ENERGANA FUŽINE d.o.o., Dr. Franje Račkog 19, 51322 Fužine</item>
    </derivirana_varijabla>
  </DomainObject.Predmet.ProtuStrankaListFormatedWithAdress>
  <DomainObject.Predmet.ProtuStrankaListFormatedWithAdressOIB>
    <izvorni_sadrzaj>
      <item>Stečajna masa ENERGANA FUŽINE d.o.o., OIB 65353574066, Dr. Franje Račkog 19, 51322 Fužine</item>
    </izvorni_sadrzaj>
    <derivirana_varijabla naziv="DomainObject.Predmet.ProtuStrankaListFormatedWithAdressOIB_1">
      <item>Stečajna masa ENERGANA FUŽINE d.o.o., OIB 65353574066, Dr. Franje Račkog 19, 51322 Fužine</item>
    </derivirana_varijabla>
  </DomainObject.Predmet.ProtuStrankaListFormatedWithAdressOIB>
  <DomainObject.Predmet.ProtuStrankaListNazivFormated>
    <izvorni_sadrzaj>
      <item>Stečajna masa ENERGANA FUŽINE d.o.o.</item>
    </izvorni_sadrzaj>
    <derivirana_varijabla naziv="DomainObject.Predmet.ProtuStrankaListNazivFormated_1">
      <item>Stečajna masa ENERGANA FUŽINE d.o.o.</item>
    </derivirana_varijabla>
  </DomainObject.Predmet.ProtuStrankaListNazivFormated>
  <DomainObject.Predmet.ProtuStrankaListNazivFormatedOIB>
    <izvorni_sadrzaj>
      <item>Stečajna masa ENERGANA FUŽINE d.o.o., OIB 65353574066</item>
    </izvorni_sadrzaj>
    <derivirana_varijabla naziv="DomainObject.Predmet.ProtuStrankaListNazivFormatedOIB_1">
      <item>Stečajna masa ENERGANA FUŽINE d.o.o., OIB 65353574066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PAGOLIGNUM d.o.o.</izvorni_sadrzaj>
    <derivirana_varijabla naziv="DomainObject.Predmet.StrankaIDrugi_1">PAGOLIGNUM d.o.o.</derivirana_varijabla>
  </DomainObject.Predmet.StrankaIDrugi>
  <DomainObject.Predmet.ProtustrankaIDrugi>
    <izvorni_sadrzaj>Stečajna masa ENERGANA FUŽINE d.o.o.</izvorni_sadrzaj>
    <derivirana_varijabla naziv="DomainObject.Predmet.ProtustrankaIDrugi_1">Stečajna masa ENERGANA FUŽINE d.o.o.</derivirana_varijabla>
  </DomainObject.Predmet.ProtustrankaIDrugi>
  <DomainObject.Predmet.StrankaIDrugiAdressOIB>
    <izvorni_sadrzaj>PAGOLIGNUM d.o.o., OIB 30172041432, Tratinska 27, 10000 Zagreb</izvorni_sadrzaj>
    <derivirana_varijabla naziv="DomainObject.Predmet.StrankaIDrugiAdressOIB_1">PAGOLIGNUM d.o.o., OIB 30172041432, Tratinska 27, 10000 Zagreb</derivirana_varijabla>
  </DomainObject.Predmet.StrankaIDrugiAdressOIB>
  <DomainObject.Predmet.ProtustrankaIDrugiAdressOIB>
    <izvorni_sadrzaj>Stečajna masa ENERGANA FUŽINE d.o.o., OIB 65353574066, Dr. Franje Račkog 19, 51322 Fužine</izvorni_sadrzaj>
    <derivirana_varijabla naziv="DomainObject.Predmet.ProtustrankaIDrugiAdressOIB_1">Stečajna masa ENERGANA FUŽINE d.o.o., OIB 65353574066, Dr. Franje Račkog 19, 51322 Fužine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PAGOLIGNUM d.o.o.</item>
      <item>Stečajna masa ENERGANA FUŽINE d.o.o.</item>
    </izvorni_sadrzaj>
    <derivirana_varijabla naziv="DomainObject.Predmet.SudioniciListNaziv_1">
      <item>PAGOLIGNUM d.o.o.</item>
      <item>Stečajna masa ENERGANA FUŽINE d.o.o.</item>
    </derivirana_varijabla>
  </DomainObject.Predmet.SudioniciListNaziv>
  <DomainObject.Predmet.SudioniciListAdressOIB>
    <izvorni_sadrzaj>
      <item>PAGOLIGNUM d.o.o., OIB 30172041432, Tratinska 27,10000 Zagreb</item>
      <item>Stečajna masa ENERGANA FUŽINE d.o.o., OIB 65353574066, Dr. Franje Račkog 19,51322 Fužine</item>
    </izvorni_sadrzaj>
    <derivirana_varijabla naziv="DomainObject.Predmet.SudioniciListAdressOIB_1">
      <item>PAGOLIGNUM d.o.o., OIB 30172041432, Tratinska 27,10000 Zagreb</item>
      <item>Stečajna masa ENERGANA FUŽINE d.o.o., OIB 65353574066, Dr. Franje Račkog 19,51322 Fužine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30172041432</item>
      <item>, OIB 65353574066</item>
    </izvorni_sadrzaj>
    <derivirana_varijabla naziv="DomainObject.Predmet.SudioniciListNazivOIB_1">
      <item>, OIB 30172041432</item>
      <item>, OIB 65353574066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9556D7-A876-4715-B011-D3ED84923F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3663</properties:Characters>
  <properties:Lines>75</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2018-06-11T08:32:00Z</dcterms:created>
  <dc:creator>Danijela Fumić</dc:creator>
  <cp:lastModifiedBy>Danijela Fumić</cp:lastModifiedBy>
  <dcterms:modified xmlns:xsi="http://www.w3.org/2001/XMLSchema-instance" xsi:type="dcterms:W3CDTF">2018-06-11T08:33:00Z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(371 17  rješenje.docx)</vt:lpwstr>
  </prop:property>
  <prop:property name="CC_coloring" pid="4" fmtid="{D5CDD505-2E9C-101B-9397-08002B2CF9AE}">
    <vt:bool>false</vt:bool>
  </prop:property>
  <prop:property name="BrojStranica" pid="5" fmtid="{D5CDD505-2E9C-101B-9397-08002B2CF9AE}">
    <vt:i4>2</vt:i4>
  </prop:property>
</prop:Properties>
</file>