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99c37" w14:paraId="5099c37" w:rsidRDefault="003F4949" w:rsidP="003F4949" w:rsidR="003F4949">
      <w:pPr>
        <w15:collapsed w:val="false"/>
      </w:pPr>
      <w:bookmarkStart w:name="_GoBack" w:id="0"/>
      <w:bookmarkEnd w:id="0"/>
      <w:r>
        <w:t xml:space="preserve">                   </w:t>
      </w:r>
      <w:r>
        <w:rPr>
          <w:noProof/>
        </w:rPr>
        <w:drawing>
          <wp:inline distR="0" distL="0" distB="0" distT="0">
            <wp:extent cy="723900" cx="5619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4949" w:rsidP="003F4949" w:rsidR="003F4949"/>
    <w:p w:rsidRDefault="003F4949" w:rsidP="003F4949" w:rsidR="003F4949">
      <w:r>
        <w:t xml:space="preserve">          Republika Hrvatska</w:t>
      </w:r>
    </w:p>
    <w:p w:rsidRDefault="003F4949" w:rsidP="003F4949" w:rsidR="003F4949">
      <w:r>
        <w:t>TRGOVAČKI SUD U ZAGREBU</w:t>
      </w:r>
    </w:p>
    <w:p w:rsidRDefault="003F4949" w:rsidP="003F4949" w:rsidR="003F4949">
      <w:r>
        <w:t xml:space="preserve">       Zagreb, Amruševa 2/II                                                                 </w:t>
      </w:r>
    </w:p>
    <w:p w:rsidRDefault="003F4949" w:rsidP="003F4949" w:rsidR="003F4949">
      <w:pPr>
        <w:jc w:val="right"/>
      </w:pPr>
      <w:r>
        <w:t xml:space="preserve"> 20 St-</w:t>
      </w:r>
      <w:r w:rsidR="00F43804">
        <w:t>2858</w:t>
      </w:r>
      <w:r w:rsidR="00FA7F21">
        <w:t>/16</w:t>
      </w:r>
      <w:r w:rsidR="00644F9A">
        <w:t>-43</w:t>
      </w:r>
    </w:p>
    <w:p w:rsidRDefault="003F4949" w:rsidP="003F4949" w:rsidR="003F4949">
      <w:pPr>
        <w:jc w:val="center"/>
      </w:pPr>
      <w:r>
        <w:t>R E P U B L I K A    H R V A T S K A</w:t>
      </w:r>
    </w:p>
    <w:p w:rsidRDefault="003F4949" w:rsidP="003F4949" w:rsidR="003F4949">
      <w:pPr>
        <w:rPr>
          <w:b/>
          <w:bCs/>
        </w:rPr>
      </w:pPr>
    </w:p>
    <w:p w:rsidRDefault="003F4949" w:rsidP="003F4949" w:rsidR="003F4949">
      <w:pPr>
        <w:rPr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Cs/>
        </w:rPr>
        <w:t>R J E Š E N J E</w:t>
      </w:r>
    </w:p>
    <w:p w:rsidRDefault="003F4949" w:rsidP="003F4949" w:rsidR="003F4949">
      <w:pPr>
        <w:rPr>
          <w:b/>
          <w:bCs/>
        </w:rPr>
      </w:pPr>
    </w:p>
    <w:p w:rsidRDefault="003F4949" w:rsidP="00D33877" w:rsidR="003F4949" w:rsidRPr="000F548C">
      <w:pPr>
        <w:jc w:val="both"/>
        <w:rPr>
          <w:bCs/>
        </w:rPr>
      </w:pPr>
      <w:r>
        <w:rPr>
          <w:bCs/>
        </w:rPr>
        <w:tab/>
      </w:r>
      <w:r>
        <w:t xml:space="preserve">Trgovački sud u Zagrebu, po sucu pojedincu Luciji Butigan, u stečajnom postupku nad stečajnim dužnikom </w:t>
      </w:r>
      <w:r w:rsidR="00F43804">
        <w:t>LUXURIA d.o.o. u stečaju, Zagreb, Kopernikova 7, OIB 50525441007</w:t>
      </w:r>
      <w:r>
        <w:t xml:space="preserve">,  na </w:t>
      </w:r>
      <w:r w:rsidR="00D127E8">
        <w:t>i</w:t>
      </w:r>
      <w:r w:rsidR="00D33877">
        <w:t xml:space="preserve">spitnom ročištu održanom dana </w:t>
      </w:r>
      <w:r w:rsidR="00F43804">
        <w:t>17</w:t>
      </w:r>
      <w:r w:rsidRPr="000F548C">
        <w:t xml:space="preserve">. </w:t>
      </w:r>
      <w:r w:rsidR="00FA7F21">
        <w:t>travnja</w:t>
      </w:r>
      <w:r w:rsidR="00D127E8" w:rsidRPr="000F548C">
        <w:t xml:space="preserve"> 2018.g.</w:t>
      </w:r>
    </w:p>
    <w:p w:rsidRDefault="003F4949" w:rsidP="003F4949" w:rsidR="003F4949">
      <w:pPr>
        <w:jc w:val="both"/>
      </w:pPr>
    </w:p>
    <w:p w:rsidRDefault="003F4949" w:rsidP="003F4949" w:rsidR="003F4949">
      <w:pPr>
        <w:jc w:val="center"/>
      </w:pPr>
      <w:r>
        <w:t xml:space="preserve">r i j e š i o    j e </w:t>
      </w:r>
    </w:p>
    <w:p w:rsidRDefault="003F4949" w:rsidP="003F4949" w:rsidR="003F4949">
      <w:pPr>
        <w:jc w:val="center"/>
      </w:pPr>
    </w:p>
    <w:p w:rsidRDefault="003F4949" w:rsidP="003F4949" w:rsidR="003F4949">
      <w:pPr>
        <w:jc w:val="both"/>
        <w:rPr>
          <w:bCs/>
        </w:rPr>
      </w:pPr>
      <w:r>
        <w:rPr>
          <w:bCs/>
        </w:rPr>
        <w:t xml:space="preserve">I. </w:t>
      </w:r>
      <w:r>
        <w:rPr>
          <w:bCs/>
        </w:rPr>
        <w:tab/>
        <w:t>Utvrđene su sljedeće tražbine viših isplatnih redova kako slijedi:</w:t>
      </w:r>
    </w:p>
    <w:p w:rsidRDefault="00D33877" w:rsidP="000F548C" w:rsidR="00A61D0D">
      <w:r>
        <w:tab/>
      </w:r>
    </w:p>
    <w:p w:rsidRDefault="00A61D0D" w:rsidP="00A61D0D" w:rsidR="00A61D0D">
      <w:pPr>
        <w:ind w:left="360"/>
        <w:jc w:val="center"/>
        <w:rPr>
          <w:bCs/>
          <w:u w:val="single"/>
        </w:rPr>
      </w:pPr>
      <w:r>
        <w:rPr>
          <w:bCs/>
          <w:u w:val="single"/>
        </w:rPr>
        <w:t>2. viši isplatni red</w:t>
      </w:r>
    </w:p>
    <w:p w:rsidRDefault="00A61D0D" w:rsidP="000F548C" w:rsidR="00A61D0D"/>
    <w:tbl>
      <w:tblPr>
        <w:tblW w:type="dxa" w:w="9782"/>
        <w:tblInd w:type="dxa" w:w="-37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73"/>
        <w:gridCol w:w="7439"/>
        <w:gridCol w:w="1770"/>
      </w:tblGrid>
      <w:tr w:rsidTr="004918BD" w:rsidR="00F43804" w:rsidRPr="00F43A54">
        <w:trPr>
          <w:trHeight w:val="2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43804" w:rsidP="004918BD" w:rsidR="00F43804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R.br.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43804" w:rsidP="004918BD" w:rsidR="00F43804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vjerovnik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43804" w:rsidP="004918BD" w:rsidR="00F43804" w:rsidRPr="00F43A54">
            <w:pPr>
              <w:widowControl w:val="false"/>
              <w:suppressAutoHyphens/>
              <w:autoSpaceDN w:val="false"/>
              <w:spacing w:after="57"/>
              <w:jc w:val="center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 w:rsidRPr="00F43A54"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Iznos (kn)</w:t>
            </w:r>
          </w:p>
        </w:tc>
      </w:tr>
      <w:tr w:rsidTr="004918BD" w:rsidR="00F43804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43804" w:rsidP="004918BD" w:rsidR="00F43804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color w:themeColor="text1" w:val="000000"/>
                <w:kern w:val="3"/>
                <w:lang w:bidi="hi-IN" w:eastAsia="zh-CN"/>
              </w:rPr>
              <w:t>1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43804" w:rsidP="004918BD" w:rsidR="00F43804" w:rsidRPr="00F43A54">
            <w:pPr>
              <w:rPr>
                <w:color w:themeColor="text1" w:val="000000"/>
              </w:rPr>
            </w:pPr>
            <w:r w:rsidRPr="00FD2A60">
              <w:rPr>
                <w:color w:themeColor="text1" w:val="000000"/>
              </w:rPr>
              <w:t>SAVA OSIGURANJE d.d. Podružnica Hrvatska, Savska 144a, 10000 Zagreb, OIB: 45237012600</w:t>
            </w:r>
            <w:r w:rsidRPr="00FD2A60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43804" w:rsidP="004918BD" w:rsidR="00F43804" w:rsidRPr="00F43A54">
            <w:pPr>
              <w:jc w:val="center"/>
              <w:rPr>
                <w:color w:themeColor="text1" w:val="000000"/>
              </w:rPr>
            </w:pPr>
            <w:r w:rsidRPr="00FD2A60">
              <w:rPr>
                <w:color w:themeColor="text1" w:val="000000"/>
              </w:rPr>
              <w:t>3.934,01</w:t>
            </w:r>
          </w:p>
        </w:tc>
      </w:tr>
      <w:tr w:rsidTr="004918BD" w:rsidR="00F43804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43804" w:rsidP="004918BD" w:rsidR="00F43804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2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43804" w:rsidP="004918BD" w:rsidR="00F43804" w:rsidRPr="00F43A54">
            <w:pPr>
              <w:rPr>
                <w:color w:themeColor="text1" w:val="000000"/>
              </w:rPr>
            </w:pPr>
            <w:r w:rsidRPr="00FD2A60">
              <w:rPr>
                <w:color w:themeColor="text1" w:val="000000"/>
              </w:rPr>
              <w:t>HRVATSKI TELEKOM d.d., Roberta Frangeša Mihanovića 9, 10110 Zagreb, OIB: 81793146560</w:t>
            </w:r>
            <w:r w:rsidRPr="00FD2A60">
              <w:rPr>
                <w:color w:themeColor="text1" w:val="000000"/>
              </w:rPr>
              <w:tab/>
            </w:r>
            <w:r w:rsidRPr="00FD2A60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43804" w:rsidP="004918BD" w:rsidR="00F43804" w:rsidRPr="00F43A54">
            <w:pPr>
              <w:jc w:val="center"/>
              <w:rPr>
                <w:color w:themeColor="text1" w:val="000000"/>
              </w:rPr>
            </w:pPr>
            <w:r w:rsidRPr="00FD2A60">
              <w:rPr>
                <w:color w:themeColor="text1" w:val="000000"/>
              </w:rPr>
              <w:t>13.296,13</w:t>
            </w:r>
          </w:p>
        </w:tc>
      </w:tr>
      <w:tr w:rsidTr="004918BD" w:rsidR="00F43804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43804" w:rsidP="004918BD" w:rsidR="00F43804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3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43804" w:rsidP="004918BD" w:rsidR="00F43804" w:rsidRPr="00F43A54">
            <w:pPr>
              <w:rPr>
                <w:color w:themeColor="text1" w:val="000000"/>
              </w:rPr>
            </w:pPr>
            <w:r w:rsidRPr="00FD2A60">
              <w:rPr>
                <w:color w:themeColor="text1" w:val="000000"/>
              </w:rPr>
              <w:t>CROATIA osiguranje d.d., Vatroslava Jagića 33, 10000 Zagreb, OIB: 26187994862</w:t>
            </w:r>
            <w:r w:rsidRPr="00FD2A60">
              <w:rPr>
                <w:color w:themeColor="text1" w:val="000000"/>
              </w:rPr>
              <w:tab/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43804" w:rsidP="004918BD" w:rsidR="00F43804" w:rsidRPr="00F43A54">
            <w:pPr>
              <w:jc w:val="center"/>
              <w:rPr>
                <w:color w:themeColor="text1" w:val="000000"/>
              </w:rPr>
            </w:pPr>
            <w:r w:rsidRPr="00FD2A60">
              <w:rPr>
                <w:color w:themeColor="text1" w:val="000000"/>
              </w:rPr>
              <w:t>6.685,18</w:t>
            </w:r>
          </w:p>
        </w:tc>
      </w:tr>
      <w:tr w:rsidTr="004918BD" w:rsidR="00F43804" w:rsidRPr="00F43A54">
        <w:trPr>
          <w:trHeight w:val="212"/>
        </w:trPr>
        <w:tc>
          <w:tcPr>
            <w:tcW w:type="dxa" w:w="573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  <w:vAlign w:val="center"/>
          </w:tcPr>
          <w:p w:rsidRDefault="00F43804" w:rsidP="004918BD" w:rsidR="00F43804" w:rsidRPr="00F43A54">
            <w:pPr>
              <w:widowControl w:val="false"/>
              <w:suppressAutoHyphens/>
              <w:autoSpaceDN w:val="false"/>
              <w:spacing w:after="57"/>
              <w:textAlignment w:val="baseline"/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</w:pPr>
            <w:r>
              <w:rPr>
                <w:rFonts w:eastAsia="SimSun"/>
                <w:bCs/>
                <w:color w:themeColor="text1" w:val="000000"/>
                <w:kern w:val="3"/>
                <w:lang w:bidi="hi-IN" w:eastAsia="zh-CN"/>
              </w:rPr>
              <w:t>4</w:t>
            </w:r>
          </w:p>
        </w:tc>
        <w:tc>
          <w:tcPr>
            <w:tcW w:type="dxa" w:w="7439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43804" w:rsidP="004918BD" w:rsidR="00F43804" w:rsidRPr="00F43A54">
            <w:pPr>
              <w:rPr>
                <w:color w:themeColor="text1" w:val="000000"/>
              </w:rPr>
            </w:pPr>
            <w:r>
              <w:rPr>
                <w:color w:themeColor="text1" w:val="000000"/>
              </w:rPr>
              <w:t>RH, MINISTARSTVO FIN</w:t>
            </w:r>
            <w:r w:rsidRPr="00FD2A60">
              <w:rPr>
                <w:color w:themeColor="text1" w:val="000000"/>
              </w:rPr>
              <w:t>A</w:t>
            </w:r>
            <w:r>
              <w:rPr>
                <w:color w:themeColor="text1" w:val="000000"/>
              </w:rPr>
              <w:t>N</w:t>
            </w:r>
            <w:r w:rsidRPr="00FD2A60">
              <w:rPr>
                <w:color w:themeColor="text1" w:val="000000"/>
              </w:rPr>
              <w:t xml:space="preserve">CIJA, Porezna uprava, Područni ured Zagreb, OIB: 18683136487, zastupana po Županijskom </w:t>
            </w:r>
            <w:r>
              <w:rPr>
                <w:color w:themeColor="text1" w:val="000000"/>
              </w:rPr>
              <w:t>državnom odvjetništvu u Zagrebu</w:t>
            </w:r>
          </w:p>
        </w:tc>
        <w:tc>
          <w:tcPr>
            <w:tcW w:type="dxa" w:w="1770"/>
            <w:shd w:fill="FFFFFF" w:color="auto" w:val="clear"/>
            <w:tcMar>
              <w:top w:type="dxa" w:w="55"/>
              <w:left w:type="dxa" w:w="51"/>
              <w:bottom w:type="dxa" w:w="55"/>
              <w:right w:type="dxa" w:w="55"/>
            </w:tcMar>
          </w:tcPr>
          <w:p w:rsidRDefault="00F43804" w:rsidP="004918BD" w:rsidR="00F43804" w:rsidRPr="00F43A54">
            <w:pPr>
              <w:jc w:val="center"/>
              <w:rPr>
                <w:color w:themeColor="text1" w:val="000000"/>
              </w:rPr>
            </w:pPr>
            <w:r w:rsidRPr="00FD2A60">
              <w:rPr>
                <w:color w:themeColor="text1" w:val="000000"/>
              </w:rPr>
              <w:t>187.426,83</w:t>
            </w:r>
          </w:p>
        </w:tc>
      </w:tr>
    </w:tbl>
    <w:p w:rsidRDefault="00A61D0D" w:rsidP="000F548C" w:rsidR="00A61D0D"/>
    <w:p w:rsidRDefault="00A61D0D" w:rsidP="000F548C" w:rsidR="00A61D0D" w:rsidRPr="00D127E8"/>
    <w:p w:rsidRDefault="003F4949" w:rsidP="003F4949" w:rsidR="003F4949">
      <w:pPr>
        <w:pStyle w:val="Naslov1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Obrazloženje</w:t>
      </w:r>
    </w:p>
    <w:p w:rsidRDefault="003F4949" w:rsidP="003F4949" w:rsidR="003F4949">
      <w:pPr>
        <w:ind w:firstLine="720"/>
        <w:jc w:val="both"/>
      </w:pPr>
    </w:p>
    <w:p w:rsidRDefault="000F548C" w:rsidP="000F548C" w:rsidR="000F548C">
      <w:pPr>
        <w:ind w:firstLine="720"/>
        <w:jc w:val="both"/>
      </w:pPr>
      <w:r>
        <w:t>Na i</w:t>
      </w:r>
      <w:r w:rsidR="00F43804">
        <w:t>spitnom ročištu održanom dana 17</w:t>
      </w:r>
      <w:r>
        <w:t xml:space="preserve">. </w:t>
      </w:r>
      <w:r w:rsidR="00FA7F21">
        <w:t>travnja</w:t>
      </w:r>
      <w:r>
        <w:t xml:space="preserve"> 2018. ispitane su sve prijavljene tražbine prema svojim iznosima i redu.</w:t>
      </w:r>
    </w:p>
    <w:p w:rsidRDefault="000F548C" w:rsidP="000F548C" w:rsidR="000F548C">
      <w:pPr>
        <w:ind w:firstLine="720"/>
        <w:jc w:val="both"/>
      </w:pPr>
    </w:p>
    <w:p w:rsidRDefault="000F548C" w:rsidP="000F548C" w:rsidR="000F548C">
      <w:pPr>
        <w:ind w:firstLine="708"/>
        <w:jc w:val="both"/>
      </w:pPr>
      <w:r>
        <w:t>Stečajni sudac sastavio je, sukladno članku 264. Stečajnog zakona (Narodne novine br. 71/15,104/17; dalje: SZ), tablicu ispitanih tražbina, a u koju su za svaku prijavljenu tražbinu uneseni podaci o tome u kojoj je mjeri tražbina utvrđena prema svom iznosu i svom redu, odnosno tko je tražbinu osporio.</w:t>
      </w:r>
    </w:p>
    <w:p w:rsidRDefault="000F548C" w:rsidP="000F548C" w:rsidR="000F548C">
      <w:pPr>
        <w:ind w:firstLine="708"/>
        <w:jc w:val="both"/>
      </w:pPr>
    </w:p>
    <w:p w:rsidRDefault="000F548C" w:rsidP="000F548C" w:rsidR="000F548C">
      <w:pPr>
        <w:pStyle w:val="Tijeloteksta"/>
        <w:ind w:firstLine="566"/>
      </w:pPr>
      <w:r>
        <w:lastRenderedPageBreak/>
        <w:t>Tražbine navedene u točki I.  izreke stečajni upravitelj nije osporio, a ni nitko od nazočnih vjerovnika. Stoga se, te tražbine na temelju članka 265. stavak 1. SZ-a smatraju utvrđenim, pa je i riješeno kao u točki I. izreke.</w:t>
      </w:r>
    </w:p>
    <w:p w:rsidRDefault="001411C9" w:rsidP="001411C9" w:rsidR="001411C9" w:rsidRPr="00F43A54">
      <w:pPr>
        <w:ind w:firstLine="720"/>
        <w:jc w:val="both"/>
        <w:rPr>
          <w:color w:themeColor="text1" w:val="000000"/>
        </w:rPr>
      </w:pPr>
    </w:p>
    <w:p w:rsidRDefault="00FA7F21" w:rsidP="003F4949" w:rsidR="003F4949">
      <w:pPr>
        <w:jc w:val="center"/>
      </w:pPr>
      <w:r>
        <w:t xml:space="preserve">U Zagrebu, </w:t>
      </w:r>
      <w:r w:rsidR="00F43804">
        <w:t>17</w:t>
      </w:r>
      <w:r w:rsidR="003F4949">
        <w:t xml:space="preserve">. </w:t>
      </w:r>
      <w:r>
        <w:t>travnja</w:t>
      </w:r>
      <w:r w:rsidR="00D127E8">
        <w:t xml:space="preserve"> 2018</w:t>
      </w:r>
      <w:r w:rsidR="003F4949">
        <w:t>.</w:t>
      </w:r>
    </w:p>
    <w:p w:rsidRDefault="003F4949" w:rsidP="003F4949" w:rsidR="003F4949">
      <w:r>
        <w:tab/>
      </w:r>
    </w:p>
    <w:p w:rsidRDefault="003F4949" w:rsidP="003F4949" w:rsidR="003F4949">
      <w:r>
        <w:tab/>
      </w:r>
      <w:r>
        <w:tab/>
      </w:r>
      <w:r>
        <w:tab/>
      </w:r>
      <w:r>
        <w:tab/>
        <w:t xml:space="preserve">           </w:t>
      </w:r>
      <w:r w:rsidR="00704F5D">
        <w:t xml:space="preserve"> </w:t>
      </w:r>
      <w:r w:rsidR="00704F5D">
        <w:tab/>
      </w:r>
      <w:r w:rsidR="00704F5D">
        <w:tab/>
        <w:t xml:space="preserve">          </w:t>
      </w:r>
      <w:r w:rsidR="00704F5D">
        <w:tab/>
        <w:t xml:space="preserve">        S U D A C</w:t>
      </w:r>
    </w:p>
    <w:p w:rsidRDefault="00D127E8" w:rsidP="003F4949" w:rsidR="003F49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644F9A">
        <w:t>,v.r.</w:t>
      </w:r>
    </w:p>
    <w:p w:rsidRDefault="00FE6520" w:rsidP="003F4949" w:rsidR="00FE6520"/>
    <w:p w:rsidRDefault="00F43804" w:rsidP="003F4949" w:rsidR="00F43804"/>
    <w:p w:rsidRDefault="003F4949" w:rsidP="003F4949" w:rsidR="003F4949">
      <w:r>
        <w:t>UPUTA O PRAVNOM LIJEKU:</w:t>
      </w:r>
    </w:p>
    <w:p w:rsidRDefault="003F4949" w:rsidP="00704F5D" w:rsidR="003F4949">
      <w:pPr>
        <w:pStyle w:val="Tijeloteksta"/>
        <w:spacing w:after="120"/>
        <w:ind w:left="0"/>
        <w:rPr>
          <w:szCs w:val="24"/>
        </w:rPr>
      </w:pPr>
      <w:r>
        <w:rPr>
          <w:szCs w:val="24"/>
        </w:rPr>
        <w:t>Protiv ovog rješenja pravo na žalbu ima svaki vjerovnik u dijelu koji se tiče njegove prijavljene tražbine</w:t>
      </w:r>
      <w:r w:rsidR="00704F5D">
        <w:rPr>
          <w:szCs w:val="24"/>
        </w:rPr>
        <w:t>,</w:t>
      </w:r>
      <w:r>
        <w:rPr>
          <w:szCs w:val="24"/>
        </w:rPr>
        <w:t xml:space="preserve"> odnosno tražbine koju je osporio</w:t>
      </w:r>
      <w:r w:rsidR="00704F5D">
        <w:rPr>
          <w:szCs w:val="24"/>
        </w:rPr>
        <w:t xml:space="preserve"> i stečajni upravitelj (članak 265</w:t>
      </w:r>
      <w:r>
        <w:rPr>
          <w:szCs w:val="24"/>
        </w:rPr>
        <w:t xml:space="preserve">. stavak </w:t>
      </w:r>
      <w:r w:rsidR="00704F5D">
        <w:rPr>
          <w:szCs w:val="24"/>
        </w:rPr>
        <w:t>3.</w:t>
      </w:r>
      <w:r>
        <w:rPr>
          <w:szCs w:val="24"/>
        </w:rPr>
        <w:t xml:space="preserve"> SZ-a). </w:t>
      </w:r>
    </w:p>
    <w:p w:rsidRDefault="003571A3" w:rsidP="003571A3" w:rsidR="003571A3">
      <w:pPr>
        <w:pStyle w:val="Tijeloteksta-uvlaka3"/>
        <w:rPr>
          <w:lang w:eastAsia="en-US"/>
        </w:rPr>
      </w:pPr>
    </w:p>
    <w:p w:rsidRDefault="00644F9A" w:rsidP="00644F9A" w:rsidR="00644F9A">
      <w:pPr>
        <w:ind w:left="4956"/>
      </w:pPr>
      <w:r>
        <w:t>Za točnost otpravka-ovlašteni službenik</w:t>
      </w:r>
    </w:p>
    <w:p w:rsidRDefault="00644F9A" w:rsidP="00644F9A" w:rsidR="00644F9A">
      <w:pPr>
        <w:ind w:left="4956"/>
      </w:pPr>
      <w:r>
        <w:tab/>
        <w:t xml:space="preserve">   Monika Grbac</w:t>
      </w:r>
    </w:p>
    <w:p w:rsidRDefault="00644F9A" w:rsidP="00644F9A" w:rsidR="00644F9A" w:rsidRPr="00644F9A">
      <w:pPr>
        <w:pStyle w:val="Tijeloteksta-uvlaka3"/>
        <w:rPr>
          <w:sz w:val="24"/>
          <w:szCs w:val="24"/>
          <w:lang w:eastAsia="en-US"/>
        </w:rPr>
      </w:pPr>
    </w:p>
    <w:p w:rsidRDefault="003571A3" w:rsidP="003571A3" w:rsidR="003571A3" w:rsidRPr="003571A3">
      <w:pPr>
        <w:pStyle w:val="Tijeloteksta-uvlaka3"/>
        <w:rPr>
          <w:lang w:eastAsia="en-US"/>
        </w:rPr>
      </w:pPr>
    </w:p>
    <w:p w:rsidRDefault="002B4A0D" w:rsidR="002B4A0D"/>
    <w:sectPr w:rsidSect="00F43804" w:rsidR="002B4A0D">
      <w:headerReference w:type="default" r:id="rId10"/>
      <w:pgSz w:h="16838" w:w="11906"/>
      <w:pgMar w:gutter="0" w:footer="708" w:header="708" w:left="1417" w:bottom="1560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571A3" w:rsidP="003571A3" w:rsidR="003571A3">
      <w:r>
        <w:separator/>
      </w:r>
    </w:p>
  </w:endnote>
  <w:endnote w:id="0" w:type="continuationSeparator">
    <w:p w:rsidRDefault="003571A3" w:rsidP="003571A3" w:rsidR="0035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571A3" w:rsidP="003571A3" w:rsidR="003571A3">
      <w:r>
        <w:separator/>
      </w:r>
    </w:p>
  </w:footnote>
  <w:footnote w:id="0" w:type="continuationSeparator">
    <w:p w:rsidRDefault="003571A3" w:rsidP="003571A3" w:rsidR="0035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4622491"/>
      <w:docPartObj>
        <w:docPartGallery w:val="Page Numbers (Top of Page)"/>
        <w:docPartUnique/>
      </w:docPartObj>
    </w:sdtPr>
    <w:sdtEndPr/>
    <w:sdtContent>
      <w:p w:rsidRDefault="003571A3" w:rsidP="000F548C" w:rsidR="003571A3">
        <w:pPr>
          <w:tabs>
            <w:tab w:pos="6660" w:val="center"/>
          </w:tabs>
          <w:ind w:firstLine="708" w:left="354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44F9A">
          <w:rPr>
            <w:noProof/>
          </w:rPr>
          <w:t>2</w:t>
        </w:r>
        <w:r>
          <w:fldChar w:fldCharType="end"/>
        </w:r>
        <w:r>
          <w:t xml:space="preserve"> </w:t>
        </w:r>
        <w:r w:rsidR="000F548C">
          <w:tab/>
        </w:r>
        <w:r w:rsidR="000F548C">
          <w:tab/>
          <w:t>20 St-</w:t>
        </w:r>
        <w:r w:rsidR="00F43804">
          <w:t>2858</w:t>
        </w:r>
        <w:r w:rsidR="00FA7F21">
          <w:t>/16</w:t>
        </w:r>
      </w:p>
      <w:p w:rsidRDefault="003571A3" w:rsidP="003571A3" w:rsidR="003571A3">
        <w:pPr>
          <w:ind w:right="-142" w:left="7080"/>
        </w:pPr>
        <w:r>
          <w:t xml:space="preserve"> </w:t>
        </w:r>
      </w:p>
      <w:p w:rsidRDefault="00644F9A" w:rsidR="003571A3">
        <w:pPr>
          <w:pStyle w:val="Zaglavlje"/>
          <w:jc w:val="center"/>
        </w:pP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47252B"/>
    <w:multiLevelType w:val="hybridMultilevel"/>
    <w:tmpl w:val="CC5C96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19856C7"/>
    <w:multiLevelType w:val="hybridMultilevel"/>
    <w:tmpl w:val="3678F16C"/>
    <w:lvl w:tplc="EB7A4116" w:ilvl="0">
      <w:start w:val="1"/>
      <w:numFmt w:val="decimal"/>
      <w:lvlText w:val="%1."/>
      <w:lvlJc w:val="left"/>
      <w:pPr>
        <w:ind w:hanging="360" w:left="64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3"/>
      </w:pPr>
    </w:lvl>
    <w:lvl w:tentative="true" w:tplc="041A001B" w:ilvl="2">
      <w:start w:val="1"/>
      <w:numFmt w:val="lowerRoman"/>
      <w:lvlText w:val="%3."/>
      <w:lvlJc w:val="right"/>
      <w:pPr>
        <w:ind w:hanging="180" w:left="2083"/>
      </w:pPr>
    </w:lvl>
    <w:lvl w:tentative="true" w:tplc="041A000F" w:ilvl="3">
      <w:start w:val="1"/>
      <w:numFmt w:val="decimal"/>
      <w:lvlText w:val="%4."/>
      <w:lvlJc w:val="left"/>
      <w:pPr>
        <w:ind w:hanging="360" w:left="2803"/>
      </w:pPr>
    </w:lvl>
    <w:lvl w:tentative="true" w:tplc="041A0019" w:ilvl="4">
      <w:start w:val="1"/>
      <w:numFmt w:val="lowerLetter"/>
      <w:lvlText w:val="%5."/>
      <w:lvlJc w:val="left"/>
      <w:pPr>
        <w:ind w:hanging="360" w:left="3523"/>
      </w:pPr>
    </w:lvl>
    <w:lvl w:tentative="true" w:tplc="041A001B" w:ilvl="5">
      <w:start w:val="1"/>
      <w:numFmt w:val="lowerRoman"/>
      <w:lvlText w:val="%6."/>
      <w:lvlJc w:val="right"/>
      <w:pPr>
        <w:ind w:hanging="180" w:left="4243"/>
      </w:pPr>
    </w:lvl>
    <w:lvl w:tentative="true" w:tplc="041A000F" w:ilvl="6">
      <w:start w:val="1"/>
      <w:numFmt w:val="decimal"/>
      <w:lvlText w:val="%7."/>
      <w:lvlJc w:val="left"/>
      <w:pPr>
        <w:ind w:hanging="360" w:left="4963"/>
      </w:pPr>
    </w:lvl>
    <w:lvl w:tentative="true" w:tplc="041A0019" w:ilvl="7">
      <w:start w:val="1"/>
      <w:numFmt w:val="lowerLetter"/>
      <w:lvlText w:val="%8."/>
      <w:lvlJc w:val="left"/>
      <w:pPr>
        <w:ind w:hanging="360" w:left="5683"/>
      </w:pPr>
    </w:lvl>
    <w:lvl w:tentative="true" w:tplc="041A001B" w:ilvl="8">
      <w:start w:val="1"/>
      <w:numFmt w:val="lowerRoman"/>
      <w:lvlText w:val="%9."/>
      <w:lvlJc w:val="right"/>
      <w:pPr>
        <w:ind w:hanging="180" w:left="6403"/>
      </w:pPr>
    </w:lvl>
  </w:abstractNum>
  <w:abstractNum w:abstractNumId="2">
    <w:nsid w:val="633A70F9"/>
    <w:multiLevelType w:val="hybridMultilevel"/>
    <w:tmpl w:val="BABAE5FC"/>
    <w:lvl w:tplc="9FD2D3B0" w:ilvl="0">
      <w:start w:val="1"/>
      <w:numFmt w:val="upperRoman"/>
      <w:lvlText w:val="%1."/>
      <w:lvlJc w:val="left"/>
      <w:pPr>
        <w:ind w:hanging="72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815"/>
      </w:pPr>
    </w:lvl>
    <w:lvl w:tentative="true" w:tplc="041A001B" w:ilvl="2">
      <w:start w:val="1"/>
      <w:numFmt w:val="lowerRoman"/>
      <w:lvlText w:val="%3."/>
      <w:lvlJc w:val="right"/>
      <w:pPr>
        <w:ind w:hanging="180" w:left="5535"/>
      </w:pPr>
    </w:lvl>
    <w:lvl w:tentative="true" w:tplc="041A000F" w:ilvl="3">
      <w:start w:val="1"/>
      <w:numFmt w:val="decimal"/>
      <w:lvlText w:val="%4."/>
      <w:lvlJc w:val="left"/>
      <w:pPr>
        <w:ind w:hanging="360" w:left="6255"/>
      </w:pPr>
    </w:lvl>
    <w:lvl w:tentative="true" w:tplc="041A0019" w:ilvl="4">
      <w:start w:val="1"/>
      <w:numFmt w:val="lowerLetter"/>
      <w:lvlText w:val="%5."/>
      <w:lvlJc w:val="left"/>
      <w:pPr>
        <w:ind w:hanging="360" w:left="6975"/>
      </w:pPr>
    </w:lvl>
    <w:lvl w:tentative="true" w:tplc="041A001B" w:ilvl="5">
      <w:start w:val="1"/>
      <w:numFmt w:val="lowerRoman"/>
      <w:lvlText w:val="%6."/>
      <w:lvlJc w:val="right"/>
      <w:pPr>
        <w:ind w:hanging="180" w:left="7695"/>
      </w:pPr>
    </w:lvl>
    <w:lvl w:tentative="true" w:tplc="041A000F" w:ilvl="6">
      <w:start w:val="1"/>
      <w:numFmt w:val="decimal"/>
      <w:lvlText w:val="%7."/>
      <w:lvlJc w:val="left"/>
      <w:pPr>
        <w:ind w:hanging="360" w:left="8415"/>
      </w:pPr>
    </w:lvl>
    <w:lvl w:tentative="true" w:tplc="041A0019" w:ilvl="7">
      <w:start w:val="1"/>
      <w:numFmt w:val="lowerLetter"/>
      <w:lvlText w:val="%8."/>
      <w:lvlJc w:val="left"/>
      <w:pPr>
        <w:ind w:hanging="360" w:left="9135"/>
      </w:pPr>
    </w:lvl>
    <w:lvl w:tentative="true" w:tplc="041A001B" w:ilvl="8">
      <w:start w:val="1"/>
      <w:numFmt w:val="lowerRoman"/>
      <w:lvlText w:val="%9."/>
      <w:lvlJc w:val="right"/>
      <w:pPr>
        <w:ind w:hanging="180" w:left="985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4949"/>
    <w:rsid w:val="000D0B25"/>
    <w:rsid w:val="000F548C"/>
    <w:rsid w:val="001411C9"/>
    <w:rsid w:val="00234D11"/>
    <w:rsid w:val="002B4A0D"/>
    <w:rsid w:val="002E33EB"/>
    <w:rsid w:val="003467A5"/>
    <w:rsid w:val="003571A3"/>
    <w:rsid w:val="003F4949"/>
    <w:rsid w:val="004C53C4"/>
    <w:rsid w:val="00644F9A"/>
    <w:rsid w:val="00682048"/>
    <w:rsid w:val="00704F5D"/>
    <w:rsid w:val="00811ABF"/>
    <w:rsid w:val="00875A4A"/>
    <w:rsid w:val="008C52E0"/>
    <w:rsid w:val="008E122E"/>
    <w:rsid w:val="009C704E"/>
    <w:rsid w:val="00A050E0"/>
    <w:rsid w:val="00A208FC"/>
    <w:rsid w:val="00A61D0D"/>
    <w:rsid w:val="00A81EFF"/>
    <w:rsid w:val="00AC7FCC"/>
    <w:rsid w:val="00B231D2"/>
    <w:rsid w:val="00BE2485"/>
    <w:rsid w:val="00C007C5"/>
    <w:rsid w:val="00C6524B"/>
    <w:rsid w:val="00CB61FA"/>
    <w:rsid w:val="00D127E8"/>
    <w:rsid w:val="00D33877"/>
    <w:rsid w:val="00D56DFC"/>
    <w:rsid w:val="00E825AA"/>
    <w:rsid w:val="00F43804"/>
    <w:rsid w:val="00FA7F21"/>
    <w:rsid w:val="00FE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cs="Arial" w:hAnsi="Arial" w:ascii="Arial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3F4949"/>
    <w:rPr>
      <w:rFonts w:cs="Arial" w:eastAsia="Times New Roman" w:hAnsi="Arial" w:ascii="Arial"/>
      <w:b/>
      <w:sz w:val="22"/>
      <w:szCs w:val="24"/>
      <w:lang w:eastAsia="hr-HR"/>
    </w:rPr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false"/>
      <w:autoSpaceDE w:val="false"/>
      <w:autoSpaceDN w:val="false"/>
      <w:adjustRightInd w:val="false"/>
      <w:ind w:left="142"/>
      <w:jc w:val="both"/>
    </w:pPr>
    <w:rPr>
      <w:rFonts w:cstheme="minorBidi" w:eastAsiaTheme="minorHAnsi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true" w:styleId="TableContents" w:type="paragraph">
    <w:name w:val="Table Contents"/>
    <w:basedOn w:val="Normal"/>
    <w:rsid w:val="003F4949"/>
    <w:pPr>
      <w:widowControl w:val="false"/>
      <w:suppressLineNumbers/>
      <w:suppressAutoHyphens/>
      <w:autoSpaceDN w:val="false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cs="Tahoma" w:eastAsia="Times New Roman" w:hAnsi="Tahoma" w:asci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hAnsiTheme="minorHAnsi" w:asciiTheme="minorHAnsi"/>
      <w:sz w:val="22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cs="Times New Roman" w:eastAsia="Times New Roman" w:hAnsi="Calibri" w:asci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652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2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2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2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2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4949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3F4949"/>
    <w:pPr>
      <w:keepNext/>
      <w:jc w:val="center"/>
      <w:outlineLvl w:val="0"/>
    </w:pPr>
    <w:rPr>
      <w:rFonts w:ascii="Arial" w:cs="Arial" w:hAnsi="Arial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3F4949"/>
    <w:rPr>
      <w:rFonts w:ascii="Arial" w:cs="Arial" w:eastAsia="Times New Roman" w:hAnsi="Arial"/>
      <w:b/>
      <w:sz w:val="22"/>
      <w:szCs w:val="24"/>
      <w:lang w:eastAsia="hr-HR"/>
    </w:rPr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3F4949"/>
  </w:style>
  <w:style w:styleId="Tijeloteksta" w:type="paragraph">
    <w:name w:val="Body Text"/>
    <w:aliases w:val="Body Text Indent 2,uvlaka 3,uvlaka 2"/>
    <w:basedOn w:val="Normal"/>
    <w:next w:val="Tijeloteksta-uvlaka3"/>
    <w:link w:val="TijelotekstaChar"/>
    <w:unhideWhenUsed/>
    <w:rsid w:val="003F4949"/>
    <w:pPr>
      <w:overflowPunct w:val="0"/>
      <w:autoSpaceDE w:val="0"/>
      <w:autoSpaceDN w:val="0"/>
      <w:adjustRightInd w:val="0"/>
      <w:ind w:left="142"/>
      <w:jc w:val="both"/>
    </w:pPr>
    <w:rPr>
      <w:rFonts w:cstheme="minorBidi" w:eastAsiaTheme="minorHAnsi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3F4949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3F4949"/>
    <w:pPr>
      <w:ind w:left="708"/>
    </w:pPr>
    <w:rPr>
      <w:sz w:val="20"/>
      <w:szCs w:val="20"/>
      <w:lang w:val="en-AU"/>
    </w:rPr>
  </w:style>
  <w:style w:customStyle="1" w:styleId="TableContents" w:type="paragraph">
    <w:name w:val="Table Contents"/>
    <w:basedOn w:val="Normal"/>
    <w:rsid w:val="003F4949"/>
    <w:pPr>
      <w:widowControl w:val="0"/>
      <w:suppressLineNumbers/>
      <w:suppressAutoHyphens/>
      <w:autoSpaceDN w:val="0"/>
    </w:pPr>
    <w:rPr>
      <w:rFonts w:cs="Tahoma"/>
      <w:kern w:val="3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3F4949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3F4949"/>
    <w:rPr>
      <w:rFonts w:cs="Times New Roman" w:eastAsia="Times New Roman"/>
      <w:sz w:val="16"/>
      <w:szCs w:val="16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49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4949"/>
    <w:rPr>
      <w:rFonts w:ascii="Tahoma" w:cs="Tahoma" w:eastAsia="Times New Roman" w:hAnsi="Tahoma"/>
      <w:sz w:val="16"/>
      <w:szCs w:val="16"/>
      <w:lang w:eastAsia="hr-HR"/>
    </w:rPr>
  </w:style>
  <w:style w:styleId="Reetkatablice" w:type="table">
    <w:name w:val="Table Grid"/>
    <w:basedOn w:val="Obinatablica"/>
    <w:uiPriority w:val="39"/>
    <w:rsid w:val="00D127E8"/>
    <w:rPr>
      <w:rFonts w:asciiTheme="minorHAnsi" w:hAnsiTheme="minorHAnsi"/>
      <w:sz w:val="22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571A3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571A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571A3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99"/>
    <w:qFormat/>
    <w:rsid w:val="00FE6520"/>
    <w:pPr>
      <w:spacing w:after="80"/>
    </w:pPr>
    <w:rPr>
      <w:rFonts w:ascii="Calibri" w:cs="Times New Roman" w:eastAsia="Times New Roman" w:hAnsi="Calibri"/>
      <w:sz w:val="22"/>
    </w:rPr>
  </w:style>
  <w:style w:styleId="Tekstrezerviranogmjesta" w:type="character">
    <w:name w:val="Placeholder Text"/>
    <w:basedOn w:val="Zadanifontodlomka"/>
    <w:uiPriority w:val="99"/>
    <w:semiHidden/>
    <w:rsid w:val="00C652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2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2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2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2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576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6973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62355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9807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371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5046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5333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3095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St-2858/2016-43</izvorni_sadrzaj>
    <derivirana_varijabla naziv="DomainObject.Oznaka_1">St-2858/2016-43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2858</izvorni_sadrzaj>
    <derivirana_varijabla naziv="DomainObject.Predmet.Broj_1">2858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St-2858/2016</izvorni_sadrzaj>
    <derivirana_varijabla naziv="DomainObject.Predmet.OznakaBroj_1">St-2858/2016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LUXURIA d.o.o.</izvorni_sadrzaj>
    <derivirana_varijabla naziv="DomainObject.Predmet.ProtustrankaFormated_1">  LUXURIA d.o.o.</derivirana_varijabla>
  </DomainObject.Predmet.ProtustrankaFormated>
  <DomainObject.Predmet.ProtustrankaFormatedOIB>
    <izvorni_sadrzaj>  LUXURIA d.o.o., OIB 50525441007</izvorni_sadrzaj>
    <derivirana_varijabla naziv="DomainObject.Predmet.ProtustrankaFormatedOIB_1">  LUXURIA d.o.o., OIB 50525441007</derivirana_varijabla>
  </DomainObject.Predmet.ProtustrankaFormatedOIB>
  <DomainObject.Predmet.ProtustrankaFormatedWithAdress>
    <izvorni_sadrzaj> LUXURIA d.o.o., Kopernikova 7, 10000 Zagreb</izvorni_sadrzaj>
    <derivirana_varijabla naziv="DomainObject.Predmet.ProtustrankaFormatedWithAdress_1"> LUXURIA d.o.o., Kopernikova 7, 10000 Zagreb</derivirana_varijabla>
  </DomainObject.Predmet.ProtustrankaFormatedWithAdress>
  <DomainObject.Predmet.ProtustrankaFormatedWithAdressOIB>
    <izvorni_sadrzaj> LUXURIA d.o.o., OIB 50525441007, Kopernikova 7, 10000 Zagreb</izvorni_sadrzaj>
    <derivirana_varijabla naziv="DomainObject.Predmet.ProtustrankaFormatedWithAdressOIB_1"> LUXURIA d.o.o., OIB 50525441007, Kopernikova 7, 10000 Zagreb</derivirana_varijabla>
  </DomainObject.Predmet.ProtustrankaFormatedWithAdressOIB>
  <DomainObject.Predmet.ProtustrankaWithAdress>
    <izvorni_sadrzaj>LUXURIA d.o.o. Kopernikova 7, 10000 Zagreb</izvorni_sadrzaj>
    <derivirana_varijabla naziv="DomainObject.Predmet.ProtustrankaWithAdress_1">LUXURIA d.o.o. Kopernikova 7, 10000 Zagreb</derivirana_varijabla>
  </DomainObject.Predmet.ProtustrankaWithAdress>
  <DomainObject.Predmet.ProtustrankaWithAdressOIB>
    <izvorni_sadrzaj>LUXURIA d.o.o., OIB 50525441007, Kopernikova 7, 10000 Zagreb</izvorni_sadrzaj>
    <derivirana_varijabla naziv="DomainObject.Predmet.ProtustrankaWithAdressOIB_1">LUXURIA d.o.o., OIB 50525441007, Kopernikova 7, 10000 Zagreb</derivirana_varijabla>
  </DomainObject.Predmet.ProtustrankaWithAdressOIB>
  <DomainObject.Predmet.ProtustrankaNazivFormated>
    <izvorni_sadrzaj>LUXURIA d.o.o.</izvorni_sadrzaj>
    <derivirana_varijabla naziv="DomainObject.Predmet.ProtustrankaNazivFormated_1">LUXURIA d.o.o.</derivirana_varijabla>
  </DomainObject.Predmet.ProtustrankaNazivFormated>
  <DomainObject.Predmet.ProtustrankaNazivFormatedOIB>
    <izvorni_sadrzaj>LUXURIA d.o.o., OIB 50525441007</izvorni_sadrzaj>
    <derivirana_varijabla naziv="DomainObject.Predmet.ProtustrankaNazivFormatedOIB_1">LUXURIA d.o.o., OIB 50525441007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LUXURIA d.o.o.</item>
    </izvorni_sadrzaj>
    <derivirana_varijabla naziv="DomainObject.Predmet.ProtuStrankaListFormated_1">
      <item>LUXURIA d.o.o.</item>
    </derivirana_varijabla>
  </DomainObject.Predmet.ProtuStrankaListFormated>
  <DomainObject.Predmet.ProtuStrankaListFormatedOIB>
    <izvorni_sadrzaj>
      <item>LUXURIA d.o.o., OIB 50525441007</item>
    </izvorni_sadrzaj>
    <derivirana_varijabla naziv="DomainObject.Predmet.ProtuStrankaListFormatedOIB_1">
      <item>LUXURIA d.o.o., OIB 50525441007</item>
    </derivirana_varijabla>
  </DomainObject.Predmet.ProtuStrankaListFormatedOIB>
  <DomainObject.Predmet.ProtuStrankaListFormatedWithAdress>
    <izvorni_sadrzaj>
      <item>LUXURIA d.o.o., Kopernikova 7, 10000 Zagreb</item>
    </izvorni_sadrzaj>
    <derivirana_varijabla naziv="DomainObject.Predmet.ProtuStrankaListFormatedWithAdress_1">
      <item>LUXURIA d.o.o., Kopernikova 7, 10000 Zagreb</item>
    </derivirana_varijabla>
  </DomainObject.Predmet.ProtuStrankaListFormatedWithAdress>
  <DomainObject.Predmet.ProtuStrankaListFormatedWithAdressOIB>
    <izvorni_sadrzaj>
      <item>LUXURIA d.o.o., OIB 50525441007, Kopernikova 7, 10000 Zagreb</item>
    </izvorni_sadrzaj>
    <derivirana_varijabla naziv="DomainObject.Predmet.ProtuStrankaListFormatedWithAdressOIB_1">
      <item>LUXURIA d.o.o., OIB 50525441007, Kopernikova 7, 10000 Zagreb</item>
    </derivirana_varijabla>
  </DomainObject.Predmet.ProtuStrankaListFormatedWithAdressOIB>
  <DomainObject.Predmet.ProtuStrankaListNazivFormated>
    <izvorni_sadrzaj>
      <item>LUXURIA d.o.o.</item>
    </izvorni_sadrzaj>
    <derivirana_varijabla naziv="DomainObject.Predmet.ProtuStrankaListNazivFormated_1">
      <item>LUXURIA d.o.o.</item>
    </derivirana_varijabla>
  </DomainObject.Predmet.ProtuStrankaListNazivFormated>
  <DomainObject.Predmet.ProtuStrankaListNazivFormatedOIB>
    <izvorni_sadrzaj>
      <item>LUXURIA d.o.o., OIB 50525441007</item>
    </izvorni_sadrzaj>
    <derivirana_varijabla naziv="DomainObject.Predmet.ProtuStrankaListNazivFormatedOIB_1">
      <item>LUXURIA d.o.o., OIB 50525441007</item>
    </derivirana_varijabla>
  </DomainObject.Predmet.ProtuStrankaListNazivFormatedOIB>
  <DomainObject.Predmet.OstaliListFormated>
    <izvorni_sadrzaj>
      <item>Muamer Babić</item>
    </izvorni_sadrzaj>
    <derivirana_varijabla naziv="DomainObject.Predmet.OstaliListFormated_1">
      <item>Muamer Babić</item>
    </derivirana_varijabla>
  </DomainObject.Predmet.OstaliListFormated>
  <DomainObject.Predmet.OstaliListFormatedOIB>
    <izvorni_sadrzaj>
      <item>Muamer Babić, OIB 28049536195</item>
    </izvorni_sadrzaj>
    <derivirana_varijabla naziv="DomainObject.Predmet.OstaliListFormatedOIB_1">
      <item>Muamer Babić, OIB 28049536195</item>
    </derivirana_varijabla>
  </DomainObject.Predmet.OstaliListFormatedOIB>
  <DomainObject.Predmet.OstaliListFormatedWithAdress>
    <izvorni_sadrzaj>
      <item>Muamer Babić, Velika Brijesnica bb, Doboj Istok</item>
    </izvorni_sadrzaj>
    <derivirana_varijabla naziv="DomainObject.Predmet.OstaliListFormatedWithAdress_1">
      <item>Muamer Babić, Velika Brijesnica bb, Doboj Istok</item>
    </derivirana_varijabla>
  </DomainObject.Predmet.OstaliListFormatedWithAdress>
  <DomainObject.Predmet.OstaliListFormatedWithAdressOIB>
    <izvorni_sadrzaj>
      <item>Muamer Babić, OIB 28049536195, Velika Brijesnica bb, Doboj Istok</item>
    </izvorni_sadrzaj>
    <derivirana_varijabla naziv="DomainObject.Predmet.OstaliListFormatedWithAdressOIB_1">
      <item>Muamer Babić, OIB 28049536195, Velika Brijesnica bb, Doboj Istok</item>
    </derivirana_varijabla>
  </DomainObject.Predmet.OstaliListFormatedWithAdressOIB>
  <DomainObject.Predmet.OstaliListNazivFormated>
    <izvorni_sadrzaj>
      <item>Muamer Babić</item>
    </izvorni_sadrzaj>
    <derivirana_varijabla naziv="DomainObject.Predmet.OstaliListNazivFormated_1">
      <item>Muamer Babić</item>
    </derivirana_varijabla>
  </DomainObject.Predmet.OstaliListNazivFormated>
  <DomainObject.Predmet.OstaliListNazivFormatedOIB>
    <izvorni_sadrzaj>
      <item>Muamer Babić, OIB 28049536195</item>
    </izvorni_sadrzaj>
    <derivirana_varijabla naziv="DomainObject.Predmet.OstaliListNazivFormatedOIB_1">
      <item>Muamer Babić, OIB 28049536195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>St-2858/2016-43</izvorni_sadrzaj>
    <derivirana_varijabla naziv="DomainObject.PoslovniBrojDokumenta_1">St-2858/2016-43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LUXURIA d.o.o.</izvorni_sadrzaj>
    <derivirana_varijabla naziv="DomainObject.Predmet.ProtustrankaIDrugi_1">LUXURIA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LUXURIA d.o.o., OIB 50525441007, Kopernikova 7, 10000 Zagreb</izvorni_sadrzaj>
    <derivirana_varijabla naziv="DomainObject.Predmet.ProtustrankaIDrugiAdressOIB_1">LUXURIA d.o.o., OIB 50525441007, Kopernikova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LUXURIA d.o.o.</item>
      <item>Muamer Babić</item>
    </izvorni_sadrzaj>
    <derivirana_varijabla naziv="DomainObject.Predmet.SudioniciListNaziv_1">
      <item>FINA Regionalni centar Zagreb</item>
      <item>LUXURIA d.o.o.</item>
      <item>Muamer Babić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izvorni_sadrzaj>
    <derivirana_varijabla naziv="DomainObject.Predmet.SudioniciListAdressOIB_1">
      <item>FINA Regionalni centar Zagreb, OIB 85821130368, Trg svibanjskih žrtava 1995. br. 1,10000 Zagreb</item>
      <item>LUXURIA d.o.o., OIB 50525441007, Kopernikova 7,10000 Zagreb</item>
      <item>Muamer Babić, OIB 28049536195, Velika Brijesnica bb,Doboj Istok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50525441007</item>
      <item>, OIB 28049536195</item>
    </izvorni_sadrzaj>
    <derivirana_varijabla naziv="DomainObject.Predmet.SudioniciListNazivOIB_1">
      <item>, OIB 85821130368</item>
      <item>, OIB 50525441007</item>
      <item>, OIB 28049536195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Stankus-Tkalec, OIB 91858660271, Trakošćanska 9A, 42000 Varaždin</item>
    </izvorni_sadrzaj>
    <derivirana_varijabla naziv="DomainObject.Predmet.StecajniUpraviteljiListAddressOIB_1">
      <item>Jelena Stankus-Tkalec, OIB 91858660271, Trakošćanska 9A,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1609</properties:Characters>
  <properties:Lines>71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2018-04-17T09:30:00Z</dcterms:created>
  <dc:creator>Monika Grbac</dc:creator>
  <cp:lastModifiedBy>Monika Grbac</cp:lastModifiedBy>
  <cp:lastPrinted>2018-04-18T06:12:00Z</cp:lastPrinted>
  <dcterms:modified xmlns:xsi="http://www.w3.org/2001/XMLSchema-instance" xsi:type="dcterms:W3CDTF">2018-04-18T06:12:00Z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St-2858/2016-43 / Odluka - Rješenje - utvrđene i osporene tražbine (LUXURIA.docx)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