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cd58" w14:paraId="937cd58" w:rsidRDefault="004A6B44" w:rsidP="00A9270F" w:rsidR="004A6B44" w:rsidRPr="00A03B7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5C88" w:rsidP="00FE5C88" w:rsidR="00FE5C88" w:rsidRPr="00A03B7C">
      <w:pPr>
        <w:rPr>
          <w:color w:val="FF0000"/>
          <w:sz w:val="24"/>
          <w:szCs w:val="24"/>
        </w:rPr>
      </w:pPr>
      <w:r w:rsidRPr="00A03B7C">
        <w:rPr>
          <w:color w:val="FF0000"/>
          <w:sz w:val="24"/>
          <w:szCs w:val="24"/>
        </w:rPr>
        <w:t xml:space="preserve">         </w:t>
      </w:r>
      <w:r w:rsidR="00A03B7C" w:rsidRPr="00A03B7C">
        <w:rPr>
          <w:color w:val="FF0000"/>
          <w:sz w:val="24"/>
          <w:szCs w:val="24"/>
        </w:rPr>
        <w:t xml:space="preserve">   </w:t>
      </w:r>
      <w:r w:rsidRPr="00A03B7C">
        <w:rPr>
          <w:color w:val="FF0000"/>
          <w:sz w:val="24"/>
          <w:szCs w:val="24"/>
        </w:rPr>
        <w:t xml:space="preserve">     </w:t>
      </w:r>
      <w:r w:rsidR="007361E8" w:rsidRPr="00A03B7C">
        <w:rPr>
          <w:noProof/>
          <w:color w:val="FF0000"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B7C" w:rsidP="00FE5C88" w:rsidR="00FE5C88" w:rsidRPr="00A03B7C">
      <w:pPr>
        <w:rPr>
          <w:sz w:val="24"/>
          <w:szCs w:val="24"/>
        </w:rPr>
      </w:pPr>
      <w:r w:rsidRPr="00A03B7C">
        <w:rPr>
          <w:sz w:val="24"/>
          <w:szCs w:val="24"/>
        </w:rPr>
        <w:t xml:space="preserve">  </w:t>
      </w:r>
      <w:r w:rsidR="00FE5C88" w:rsidRPr="00A03B7C">
        <w:rPr>
          <w:sz w:val="24"/>
          <w:szCs w:val="24"/>
        </w:rPr>
        <w:t>REPUBLIKA HRVATSKA</w:t>
      </w:r>
    </w:p>
    <w:p w:rsidRDefault="00FE5C88" w:rsidP="00FE5C88" w:rsidR="00FE5C88" w:rsidRPr="00A03B7C">
      <w:pPr>
        <w:rPr>
          <w:sz w:val="24"/>
          <w:szCs w:val="24"/>
        </w:rPr>
      </w:pPr>
      <w:r w:rsidRPr="00A03B7C">
        <w:rPr>
          <w:sz w:val="24"/>
          <w:szCs w:val="24"/>
        </w:rPr>
        <w:t xml:space="preserve">TRGOVAČKI SUD U PAZINU                                                            </w:t>
      </w:r>
      <w:r w:rsidR="00826EAB" w:rsidRPr="00A03B7C">
        <w:rPr>
          <w:sz w:val="24"/>
          <w:szCs w:val="24"/>
        </w:rPr>
        <w:t xml:space="preserve">     </w:t>
      </w:r>
      <w:r w:rsidRPr="00A03B7C">
        <w:rPr>
          <w:sz w:val="24"/>
          <w:szCs w:val="24"/>
        </w:rPr>
        <w:t xml:space="preserve"> </w:t>
      </w:r>
    </w:p>
    <w:p w:rsidRDefault="00FE5C88" w:rsidP="00FE5C88" w:rsidR="00FE5C88" w:rsidRPr="00A03B7C">
      <w:pPr>
        <w:rPr>
          <w:sz w:val="24"/>
          <w:szCs w:val="24"/>
        </w:rPr>
      </w:pPr>
    </w:p>
    <w:p w:rsidRDefault="00FE5C88" w:rsidP="00FE5C88" w:rsidR="00FE5C88" w:rsidRPr="00A03B7C">
      <w:pPr>
        <w:rPr>
          <w:sz w:val="24"/>
          <w:szCs w:val="24"/>
        </w:rPr>
      </w:pPr>
    </w:p>
    <w:p w:rsidRDefault="00A03B7C" w:rsidP="00A03B7C" w:rsidR="00A03B7C" w:rsidRPr="00A03B7C">
      <w:pPr>
        <w:jc w:val="center"/>
        <w:rPr>
          <w:sz w:val="24"/>
          <w:szCs w:val="24"/>
        </w:rPr>
      </w:pPr>
      <w:r w:rsidRPr="00A03B7C">
        <w:rPr>
          <w:sz w:val="24"/>
          <w:szCs w:val="24"/>
        </w:rPr>
        <w:t>R E P U B L I K A  H R V A T S K A</w:t>
      </w:r>
    </w:p>
    <w:p w:rsidRDefault="00A03B7C" w:rsidP="00A03B7C" w:rsidR="00A03B7C" w:rsidRPr="00A03B7C">
      <w:pPr>
        <w:jc w:val="center"/>
        <w:rPr>
          <w:sz w:val="24"/>
          <w:szCs w:val="24"/>
        </w:rPr>
      </w:pPr>
    </w:p>
    <w:p w:rsidRDefault="00FE5C88" w:rsidP="00FE5C88" w:rsidR="00FE5C88" w:rsidRPr="00A03B7C">
      <w:pPr>
        <w:jc w:val="center"/>
        <w:rPr>
          <w:sz w:val="24"/>
          <w:szCs w:val="24"/>
        </w:rPr>
      </w:pPr>
      <w:r w:rsidRPr="00A03B7C">
        <w:rPr>
          <w:sz w:val="24"/>
          <w:szCs w:val="24"/>
        </w:rPr>
        <w:t>R J E Š E N J E</w:t>
      </w:r>
    </w:p>
    <w:p w:rsidRDefault="00FE5C88" w:rsidP="00FE5C88" w:rsidR="00FE5C88" w:rsidRPr="00A03B7C">
      <w:pPr>
        <w:jc w:val="center"/>
        <w:rPr>
          <w:sz w:val="24"/>
          <w:szCs w:val="24"/>
        </w:rPr>
      </w:pPr>
    </w:p>
    <w:p w:rsidRDefault="00FE5C88" w:rsidP="00FE5C88" w:rsidR="00FE5C88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  <w:t>Trgovački sud u Pazinu, po sucu Damiru Rabaru, kao sucu pojedincu u stečajnom postupku nad dužnikom</w:t>
      </w:r>
      <w:r w:rsidR="00826EAB" w:rsidRPr="00A03B7C">
        <w:rPr>
          <w:sz w:val="24"/>
          <w:szCs w:val="24"/>
        </w:rPr>
        <w:t xml:space="preserve"> NIVO d.o.o. Novigrad, Eugena Kumičića 21, OIB 11052822142</w:t>
      </w:r>
      <w:r w:rsidRPr="00A03B7C">
        <w:rPr>
          <w:sz w:val="24"/>
          <w:szCs w:val="24"/>
        </w:rPr>
        <w:t xml:space="preserve">, </w:t>
      </w:r>
      <w:r w:rsidR="0027664C">
        <w:rPr>
          <w:sz w:val="24"/>
          <w:szCs w:val="24"/>
        </w:rPr>
        <w:t>4</w:t>
      </w:r>
      <w:r w:rsidRPr="00A03B7C">
        <w:rPr>
          <w:sz w:val="24"/>
          <w:szCs w:val="24"/>
        </w:rPr>
        <w:t xml:space="preserve">. prosinca 2017. </w:t>
      </w:r>
    </w:p>
    <w:p w:rsidRDefault="00FE5C88" w:rsidP="00FE5C88" w:rsidR="00FE5C88" w:rsidRPr="00A03B7C">
      <w:pPr>
        <w:jc w:val="both"/>
        <w:rPr>
          <w:sz w:val="24"/>
          <w:szCs w:val="24"/>
        </w:rPr>
      </w:pPr>
    </w:p>
    <w:p w:rsidRDefault="00FE5C88" w:rsidP="00FE5C88" w:rsidR="00FE5C88" w:rsidRPr="00A03B7C">
      <w:pPr>
        <w:jc w:val="center"/>
        <w:rPr>
          <w:sz w:val="24"/>
          <w:szCs w:val="24"/>
        </w:rPr>
      </w:pPr>
      <w:r w:rsidRPr="00A03B7C">
        <w:rPr>
          <w:sz w:val="24"/>
          <w:szCs w:val="24"/>
        </w:rPr>
        <w:t>r i j e š i o  j e</w:t>
      </w:r>
    </w:p>
    <w:p w:rsidRDefault="00FE5C88" w:rsidP="00A9270F" w:rsidR="00FE5C88" w:rsidRPr="00A03B7C">
      <w:pPr>
        <w:jc w:val="both"/>
        <w:rPr>
          <w:sz w:val="24"/>
          <w:szCs w:val="24"/>
        </w:rPr>
      </w:pPr>
    </w:p>
    <w:p w:rsidRDefault="00A9270F" w:rsidP="00A9270F" w:rsidR="00A9270F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="0027664C">
        <w:rPr>
          <w:noProof/>
          <w:sz w:val="24"/>
          <w:szCs w:val="24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allowincell="f" o:spid="_x0000_s1026" id="Text Box 2" style="position:absolute;left:0;text-align:left;margin-left:287.35pt;margin-top:769.05pt;width:14.25pt;height:11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">
            <v:fill opacity="0"/>
            <v:textbox inset="0,0,0,0">
              <w:txbxContent>
                <w:p w:rsidRDefault="00A03B7C" w:rsidP="00A9270F" w:rsidR="00A03B7C">
                  <w:pPr>
                    <w:kinsoku w:val="false"/>
                    <w:overflowPunct w:val="false"/>
                    <w:autoSpaceDE/>
                    <w:autoSpaceDN/>
                    <w:adjustRightInd/>
                    <w:spacing w:lineRule="exact" w:line="214"/>
                    <w:textAlignment w:val="baseline"/>
                    <w:rPr>
                      <w:rFonts w:cs="Verdana" w:hAnsi="Verdana" w:ascii="Verdana"/>
                      <w:sz w:val="17"/>
                      <w:szCs w:val="17"/>
                    </w:rPr>
                  </w:pPr>
                </w:p>
              </w:txbxContent>
            </v:textbox>
            <w10:wrap anchory="page" anchorx="page" type="square"/>
          </v:shape>
        </w:pict>
      </w:r>
      <w:r w:rsidR="0029643A">
        <w:rPr>
          <w:sz w:val="24"/>
          <w:szCs w:val="24"/>
        </w:rPr>
        <w:t xml:space="preserve">I. </w:t>
      </w:r>
      <w:r w:rsidRPr="00A03B7C">
        <w:rPr>
          <w:sz w:val="24"/>
          <w:szCs w:val="24"/>
        </w:rPr>
        <w:t>Nalaže se Općinskom sudu u Puli, ze</w:t>
      </w:r>
      <w:r w:rsidR="0029643A">
        <w:rPr>
          <w:sz w:val="24"/>
          <w:szCs w:val="24"/>
        </w:rPr>
        <w:t>mlj</w:t>
      </w:r>
      <w:r w:rsidRPr="00A03B7C">
        <w:rPr>
          <w:sz w:val="24"/>
          <w:szCs w:val="24"/>
        </w:rPr>
        <w:t>išnoknjižni odjel Buje da izvrši brisanje zabilježbe mjere osiguranja na nekretnini k.č.br. 2573/6, upisanoj u zk. ul. br. 3622, k.o. Novigrad određene rješenjem Trgovačkog suda u Pazinu, poslovni broj 1 St-738/2016-26 od dana 20. travnja 2017. godine.</w:t>
      </w:r>
    </w:p>
    <w:p w:rsidRDefault="00A9270F" w:rsidP="00A9270F" w:rsidR="00A9270F" w:rsidRPr="00A03B7C">
      <w:pPr>
        <w:jc w:val="both"/>
        <w:rPr>
          <w:sz w:val="24"/>
          <w:szCs w:val="24"/>
        </w:rPr>
      </w:pPr>
    </w:p>
    <w:p w:rsidRDefault="00A9270F" w:rsidP="00A9270F" w:rsidR="00A9270F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  <w:t>II. Nalaže se Općinskom sudu u Puli, zemljišnoknjižni odjel Buje da izvrši brisanje zabilježbe otvaranja stečajnog postupka na nekretnini k.č.br. 2573/6, upisanoj u zk. ul. br. 3622, k.o. Novigrad određene rješenjem Trgovačkog suda u Pazinu, poslovni broj 1 St-738/2016-28 od dana 21. travnja 2017. godine.</w:t>
      </w:r>
    </w:p>
    <w:p w:rsidRDefault="00A9270F" w:rsidP="005F218D" w:rsidR="00A9270F" w:rsidRPr="00A03B7C">
      <w:pPr>
        <w:jc w:val="both"/>
        <w:rPr>
          <w:sz w:val="24"/>
          <w:szCs w:val="24"/>
        </w:rPr>
      </w:pPr>
    </w:p>
    <w:p w:rsidRDefault="00101925" w:rsidP="005F218D" w:rsidR="00101925" w:rsidRPr="00A03B7C">
      <w:pPr>
        <w:jc w:val="both"/>
        <w:rPr>
          <w:sz w:val="24"/>
          <w:szCs w:val="24"/>
        </w:rPr>
      </w:pPr>
    </w:p>
    <w:p w:rsidRDefault="00101925" w:rsidP="00101925" w:rsidR="00101925" w:rsidRPr="00A03B7C">
      <w:pPr>
        <w:jc w:val="center"/>
        <w:rPr>
          <w:sz w:val="24"/>
          <w:szCs w:val="24"/>
        </w:rPr>
      </w:pPr>
      <w:r w:rsidRPr="00A03B7C">
        <w:rPr>
          <w:sz w:val="24"/>
          <w:szCs w:val="24"/>
        </w:rPr>
        <w:t>Obrazloženje</w:t>
      </w:r>
    </w:p>
    <w:p w:rsidRDefault="00A9270F" w:rsidP="005F218D" w:rsidR="00A9270F" w:rsidRPr="00A03B7C">
      <w:pPr>
        <w:jc w:val="both"/>
        <w:rPr>
          <w:sz w:val="24"/>
          <w:szCs w:val="24"/>
        </w:rPr>
      </w:pPr>
    </w:p>
    <w:p w:rsidRDefault="00101925" w:rsidP="005F218D" w:rsidR="00045F98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="00045F98" w:rsidRPr="00A03B7C">
        <w:rPr>
          <w:sz w:val="24"/>
          <w:szCs w:val="24"/>
        </w:rPr>
        <w:t>Rješenjem naslovnog suda poslovni broj 1 St-738/2016-26 od dan</w:t>
      </w:r>
      <w:r w:rsidR="005F218D" w:rsidRPr="00A03B7C">
        <w:rPr>
          <w:sz w:val="24"/>
          <w:szCs w:val="24"/>
        </w:rPr>
        <w:t>a 20. travnja 2017. godine određ</w:t>
      </w:r>
      <w:r w:rsidR="00045F98" w:rsidRPr="00A03B7C">
        <w:rPr>
          <w:sz w:val="24"/>
          <w:szCs w:val="24"/>
        </w:rPr>
        <w:t>ena je mjera i to zabrana raspolaganja nekretninama bez suglasnosti stečajnog upravitelja. Nadalje, rješenjem istog suda poslovni broj 1 St-738/2016-28 od dana 21. travnja 2017. godine otvoren je stečajni postupak nad gore naznačenim stečajnim dužnikom.</w:t>
      </w:r>
    </w:p>
    <w:p w:rsidRDefault="005F218D" w:rsidP="005F218D" w:rsidR="005F218D" w:rsidRPr="00A03B7C">
      <w:pPr>
        <w:jc w:val="both"/>
        <w:rPr>
          <w:sz w:val="24"/>
          <w:szCs w:val="24"/>
        </w:rPr>
      </w:pPr>
    </w:p>
    <w:p w:rsidRDefault="00101925" w:rsidP="005F218D" w:rsidR="00045F98" w:rsidRPr="00A03B7C">
      <w:pPr>
        <w:jc w:val="both"/>
        <w:rPr>
          <w:sz w:val="24"/>
          <w:szCs w:val="24"/>
        </w:rPr>
      </w:pPr>
      <w:r w:rsidRPr="0029643A">
        <w:rPr>
          <w:sz w:val="24"/>
          <w:szCs w:val="24"/>
        </w:rPr>
        <w:tab/>
      </w:r>
      <w:r w:rsidR="0029643A" w:rsidRPr="0029643A">
        <w:rPr>
          <w:sz w:val="24"/>
          <w:szCs w:val="24"/>
        </w:rPr>
        <w:t>Člankom 131. stavkom 1</w:t>
      </w:r>
      <w:r w:rsidR="00045F98" w:rsidRPr="0029643A">
        <w:rPr>
          <w:sz w:val="24"/>
          <w:szCs w:val="24"/>
        </w:rPr>
        <w:t xml:space="preserve"> podstavkom 6. Stečajnog zakona („Narodne novine" 71/15) propisano je da će se rješenje o otvaranju stečajnog postupka dostaviti tijelima koja </w:t>
      </w:r>
      <w:r w:rsidR="00045F98" w:rsidRPr="00A03B7C">
        <w:rPr>
          <w:sz w:val="24"/>
          <w:szCs w:val="24"/>
        </w:rPr>
        <w:t>vode registre, javne knjige, upisnike i očevidnike. Stavkom 2. istog članka određeno je da su ta tijela dužna po službenoj dužnosti na temelju dostavljenog rješenja zabilježiti otvaranje stečajnog postupka. Člankom 120. stavkom 3. Stečajnog zakona odre</w:t>
      </w:r>
      <w:r w:rsidR="0029643A">
        <w:rPr>
          <w:sz w:val="24"/>
          <w:szCs w:val="24"/>
        </w:rPr>
        <w:t>đe</w:t>
      </w:r>
      <w:r w:rsidR="00045F98" w:rsidRPr="00A03B7C">
        <w:rPr>
          <w:sz w:val="24"/>
          <w:szCs w:val="24"/>
        </w:rPr>
        <w:t>na je supsidijarna primjena odredbi o upisu zabilježbe otvaranja stečajnog postupka u javne knjige na postupak upisa zabilježbe mjere osiguranja.</w:t>
      </w:r>
    </w:p>
    <w:p w:rsidRDefault="005F218D" w:rsidP="005F218D" w:rsidR="005F218D" w:rsidRPr="00A03B7C">
      <w:pPr>
        <w:jc w:val="both"/>
        <w:rPr>
          <w:sz w:val="24"/>
          <w:szCs w:val="24"/>
        </w:rPr>
      </w:pPr>
    </w:p>
    <w:p w:rsidRDefault="00101925" w:rsidP="005F218D" w:rsidR="00045F98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="00045F98" w:rsidRPr="00A03B7C">
        <w:rPr>
          <w:sz w:val="24"/>
          <w:szCs w:val="24"/>
        </w:rPr>
        <w:t>Su</w:t>
      </w:r>
      <w:r w:rsidR="005F218D" w:rsidRPr="00A03B7C">
        <w:rPr>
          <w:sz w:val="24"/>
          <w:szCs w:val="24"/>
        </w:rPr>
        <w:t>k</w:t>
      </w:r>
      <w:r w:rsidR="00045F98" w:rsidRPr="00A03B7C">
        <w:rPr>
          <w:sz w:val="24"/>
          <w:szCs w:val="24"/>
        </w:rPr>
        <w:t>ladno tome, sud je oba rješenja dostavio Općinskom sudu u Pu</w:t>
      </w:r>
      <w:r w:rsidR="00320FD7" w:rsidRPr="00A03B7C">
        <w:rPr>
          <w:sz w:val="24"/>
          <w:szCs w:val="24"/>
        </w:rPr>
        <w:t>li, zemljišnoknjižni odjel Buje</w:t>
      </w:r>
      <w:r w:rsidR="00045F98" w:rsidRPr="00A03B7C">
        <w:rPr>
          <w:sz w:val="24"/>
          <w:szCs w:val="24"/>
        </w:rPr>
        <w:t>,radi evidentiranja zabilježbe mjere osiguranja, odnosno otvaranja stečajnog postupka na</w:t>
      </w:r>
      <w:r w:rsidRPr="00A03B7C">
        <w:rPr>
          <w:sz w:val="24"/>
          <w:szCs w:val="24"/>
        </w:rPr>
        <w:t xml:space="preserve"> </w:t>
      </w:r>
      <w:r w:rsidR="00045F98" w:rsidRPr="00A03B7C">
        <w:rPr>
          <w:sz w:val="24"/>
          <w:szCs w:val="24"/>
        </w:rPr>
        <w:t xml:space="preserve">nekretninama u vlasništvu stečajnog dužnika i to k.č.br. 2573/6, upisane u </w:t>
      </w:r>
      <w:hyperlink r:id="rId11" w:history="true">
        <w:r w:rsidR="00045F98" w:rsidRPr="00A03B7C">
          <w:rPr>
            <w:rStyle w:val="Hiperveza"/>
            <w:color w:val="auto"/>
            <w:sz w:val="24"/>
            <w:szCs w:val="24"/>
            <w:u w:val="none"/>
          </w:rPr>
          <w:t>zk.ul.br</w:t>
        </w:r>
      </w:hyperlink>
      <w:r w:rsidR="00045F98" w:rsidRPr="00A03B7C">
        <w:rPr>
          <w:sz w:val="24"/>
          <w:szCs w:val="24"/>
        </w:rPr>
        <w:t>. 3622, k.o. Novigrad.</w:t>
      </w:r>
    </w:p>
    <w:p w:rsidRDefault="00101925" w:rsidP="005F218D" w:rsidR="00101925" w:rsidRPr="00A03B7C">
      <w:pPr>
        <w:jc w:val="both"/>
        <w:rPr>
          <w:sz w:val="24"/>
          <w:szCs w:val="24"/>
        </w:rPr>
      </w:pPr>
    </w:p>
    <w:p w:rsidRDefault="00101925" w:rsidP="005F218D" w:rsidR="00045F98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lastRenderedPageBreak/>
        <w:tab/>
      </w:r>
      <w:r w:rsidR="00045F98" w:rsidRPr="00A03B7C">
        <w:rPr>
          <w:sz w:val="24"/>
          <w:szCs w:val="24"/>
        </w:rPr>
        <w:t xml:space="preserve">Nadalje, temeljem Odluke Skupštine vjerovnika stečajnog dužnika od dana 28. rujna 2017. godine stečajni upravitelj je dana 18. listopada 2017. godine sklopio sudsku nagodbu s </w:t>
      </w:r>
      <w:r w:rsidRPr="00A03B7C">
        <w:rPr>
          <w:sz w:val="24"/>
          <w:szCs w:val="24"/>
        </w:rPr>
        <w:t xml:space="preserve">Marijanom Maružinom </w:t>
      </w:r>
      <w:r w:rsidR="00045F98" w:rsidRPr="00A03B7C">
        <w:rPr>
          <w:sz w:val="24"/>
          <w:szCs w:val="24"/>
        </w:rPr>
        <w:t xml:space="preserve">vl. uslužnog obrta PRANO kojom je istome prodana gore opisana nekretnina. Novi vlasnik je obavijestio stečajnog upravitelja stečajnog dužnika kako je podnio prijedlog za uknjižbu prava vlasništva temeljem sudske nagodbe, no </w:t>
      </w:r>
      <w:r w:rsidRPr="00A03B7C">
        <w:rPr>
          <w:sz w:val="24"/>
          <w:szCs w:val="24"/>
        </w:rPr>
        <w:t>međutim</w:t>
      </w:r>
      <w:r w:rsidR="00045F98" w:rsidRPr="00A03B7C">
        <w:rPr>
          <w:sz w:val="24"/>
          <w:szCs w:val="24"/>
        </w:rPr>
        <w:t xml:space="preserve"> da aktivne plombe koje se vode u vlasničkom listu za </w:t>
      </w:r>
      <w:r w:rsidRPr="00A03B7C">
        <w:rPr>
          <w:sz w:val="24"/>
          <w:szCs w:val="24"/>
        </w:rPr>
        <w:t>predmetnu</w:t>
      </w:r>
      <w:r w:rsidR="00045F98" w:rsidRPr="00A03B7C">
        <w:rPr>
          <w:sz w:val="24"/>
          <w:szCs w:val="24"/>
        </w:rPr>
        <w:t xml:space="preserve"> nekretninu priječe </w:t>
      </w:r>
      <w:r w:rsidR="0029643A">
        <w:rPr>
          <w:sz w:val="24"/>
          <w:szCs w:val="24"/>
        </w:rPr>
        <w:t>uknjižbu</w:t>
      </w:r>
      <w:r w:rsidR="00045F98" w:rsidRPr="00A03B7C">
        <w:rPr>
          <w:sz w:val="24"/>
          <w:szCs w:val="24"/>
        </w:rPr>
        <w:t xml:space="preserve"> njegovog stvarnog prava.</w:t>
      </w:r>
    </w:p>
    <w:p w:rsidRDefault="00101925" w:rsidP="005F218D" w:rsidR="00101925" w:rsidRPr="00A03B7C">
      <w:pPr>
        <w:jc w:val="both"/>
        <w:rPr>
          <w:sz w:val="24"/>
          <w:szCs w:val="24"/>
        </w:rPr>
      </w:pPr>
    </w:p>
    <w:p w:rsidRDefault="00101925" w:rsidP="004A6B44" w:rsidR="00045F98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="00045F98" w:rsidRPr="00A03B7C">
        <w:rPr>
          <w:sz w:val="24"/>
          <w:szCs w:val="24"/>
        </w:rPr>
        <w:t>Slijedom svega navedenog, uzimajući u obzir činjenicu da je nekretnina stečajnog dužnika unovčena te da više ne postoji pravni interes za po</w:t>
      </w:r>
      <w:r w:rsidR="004A6B44" w:rsidRPr="00A03B7C">
        <w:rPr>
          <w:sz w:val="24"/>
          <w:szCs w:val="24"/>
        </w:rPr>
        <w:t>stojanjem predmetnih zabilježbi, valjalo je odlučiti kao u izreci.</w:t>
      </w:r>
    </w:p>
    <w:p w:rsidRDefault="004A6B44" w:rsidP="004A6B44" w:rsidR="004A6B44" w:rsidRPr="00A03B7C">
      <w:pPr>
        <w:jc w:val="both"/>
        <w:rPr>
          <w:sz w:val="24"/>
          <w:szCs w:val="24"/>
        </w:rPr>
      </w:pP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  <w:t xml:space="preserve">Slijedom navedenog, valjalo je odlučiti kao u izreci. </w:t>
      </w:r>
    </w:p>
    <w:p w:rsidRDefault="00083CD1" w:rsidP="00083CD1" w:rsidR="00083CD1" w:rsidRPr="00A03B7C">
      <w:pPr>
        <w:jc w:val="both"/>
        <w:rPr>
          <w:sz w:val="24"/>
          <w:szCs w:val="24"/>
        </w:rPr>
      </w:pPr>
    </w:p>
    <w:p w:rsidRDefault="00083CD1" w:rsidP="00083CD1" w:rsidR="00083CD1" w:rsidRPr="00A03B7C">
      <w:pPr>
        <w:jc w:val="center"/>
        <w:rPr>
          <w:sz w:val="24"/>
          <w:szCs w:val="24"/>
        </w:rPr>
      </w:pPr>
      <w:r w:rsidRPr="00A03B7C">
        <w:rPr>
          <w:sz w:val="24"/>
          <w:szCs w:val="24"/>
        </w:rPr>
        <w:t xml:space="preserve">U Pazinu, </w:t>
      </w:r>
      <w:r w:rsidR="0027664C">
        <w:rPr>
          <w:sz w:val="24"/>
          <w:szCs w:val="24"/>
        </w:rPr>
        <w:t>4</w:t>
      </w:r>
      <w:r w:rsidRPr="00A03B7C">
        <w:rPr>
          <w:sz w:val="24"/>
          <w:szCs w:val="24"/>
        </w:rPr>
        <w:t xml:space="preserve">. prosinca 2017. </w:t>
      </w:r>
    </w:p>
    <w:p w:rsidRDefault="00083CD1" w:rsidP="00083CD1" w:rsidR="00083CD1" w:rsidRPr="00A03B7C">
      <w:pPr>
        <w:jc w:val="center"/>
        <w:rPr>
          <w:sz w:val="24"/>
          <w:szCs w:val="24"/>
        </w:rPr>
      </w:pP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  <w:t>Sudac</w:t>
      </w: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</w:r>
      <w:r w:rsidRPr="00A03B7C">
        <w:rPr>
          <w:sz w:val="24"/>
          <w:szCs w:val="24"/>
        </w:rPr>
        <w:tab/>
        <w:t xml:space="preserve">      Damir Rabar</w:t>
      </w:r>
      <w:r w:rsidR="00770207">
        <w:rPr>
          <w:sz w:val="24"/>
          <w:szCs w:val="24"/>
        </w:rPr>
        <w:t>, v.r.</w:t>
      </w:r>
    </w:p>
    <w:p w:rsidRDefault="00083CD1" w:rsidP="00083CD1" w:rsidR="00083CD1" w:rsidRPr="00A03B7C">
      <w:pPr>
        <w:jc w:val="both"/>
        <w:rPr>
          <w:sz w:val="24"/>
          <w:szCs w:val="24"/>
        </w:rPr>
      </w:pPr>
    </w:p>
    <w:p w:rsidRDefault="00083CD1" w:rsidP="00083CD1" w:rsidR="00083CD1">
      <w:pPr>
        <w:jc w:val="both"/>
        <w:rPr>
          <w:sz w:val="24"/>
          <w:szCs w:val="24"/>
        </w:rPr>
      </w:pPr>
    </w:p>
    <w:p w:rsidRDefault="0029643A" w:rsidP="00083CD1" w:rsidR="0029643A" w:rsidRPr="00A03B7C">
      <w:pPr>
        <w:jc w:val="both"/>
        <w:rPr>
          <w:sz w:val="24"/>
          <w:szCs w:val="24"/>
        </w:rPr>
      </w:pP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UPUTA O PRAVNOM LIJEKU</w:t>
      </w: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083CD1" w:rsidP="00083CD1" w:rsidR="00083CD1" w:rsidRPr="00A03B7C">
      <w:pPr>
        <w:jc w:val="both"/>
        <w:rPr>
          <w:color w:val="FF0000"/>
          <w:sz w:val="24"/>
          <w:szCs w:val="24"/>
        </w:rPr>
      </w:pPr>
    </w:p>
    <w:p w:rsidRDefault="00083CD1" w:rsidP="00083CD1" w:rsidR="00083CD1" w:rsidRPr="00A03B7C">
      <w:p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DNA</w:t>
      </w:r>
    </w:p>
    <w:p w:rsidRDefault="00083CD1" w:rsidP="00083CD1" w:rsidR="00083CD1" w:rsidRPr="00A03B7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A03B7C">
        <w:rPr>
          <w:sz w:val="24"/>
          <w:szCs w:val="24"/>
        </w:rPr>
        <w:t xml:space="preserve">stečajnom upravitelju Lorisu Raku, Rijeka, </w:t>
      </w:r>
      <w:r w:rsidR="00A03B7C" w:rsidRPr="00A03B7C">
        <w:rPr>
          <w:sz w:val="24"/>
          <w:szCs w:val="24"/>
        </w:rPr>
        <w:t>Zagrebačka 18</w:t>
      </w:r>
      <w:r w:rsidRPr="00A03B7C">
        <w:rPr>
          <w:sz w:val="24"/>
          <w:szCs w:val="24"/>
        </w:rPr>
        <w:t>,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predlagatelju ISTARSKA KREDITNA BANKA UMAG d.d., Umag, Ernesta Miloša 1,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 xml:space="preserve">dužniku po pun. Bojanu Zustović, Pazin, Trg Slobode 2/II,  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Ministarstvo financija, Porezna uprava, Pazin, M. B. Rašana 2/4,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FINA, RC Rijeka, F. Kurelca 8,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ŽDO PULA, Rovinjska 2a,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>e-oglasna ploča 8 dana</w:t>
      </w:r>
    </w:p>
    <w:p w:rsidRDefault="00A03B7C" w:rsidP="00A03B7C" w:rsidR="00A03B7C" w:rsidRPr="00A03B7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03B7C">
        <w:rPr>
          <w:sz w:val="24"/>
          <w:szCs w:val="24"/>
        </w:rPr>
        <w:t xml:space="preserve">Općinskom sudu u Puli,  Zemljišnoknjižnom odjelu Buje, Istarska 1, po pravomoćnosti </w:t>
      </w:r>
    </w:p>
    <w:p w:rsidRDefault="00083CD1" w:rsidP="00A03B7C" w:rsidR="00083CD1" w:rsidRPr="00A03B7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A03B7C">
        <w:rPr>
          <w:sz w:val="24"/>
          <w:szCs w:val="24"/>
        </w:rPr>
        <w:t xml:space="preserve"> </w:t>
      </w:r>
    </w:p>
    <w:p w:rsidRDefault="004A6B44" w:rsidP="00083CD1" w:rsidR="004A6B44" w:rsidRPr="00A03B7C">
      <w:pPr>
        <w:jc w:val="both"/>
        <w:rPr>
          <w:sz w:val="24"/>
          <w:szCs w:val="24"/>
        </w:rPr>
      </w:pPr>
    </w:p>
    <w:sectPr w:rsidSect="00A03B7C" w:rsidR="004A6B44" w:rsidRPr="00A03B7C">
      <w:headerReference w:type="default" r:id="rId12"/>
      <w:headerReference w:type="first" r:id="rId13"/>
      <w:pgSz w:code="9" w:h="16839" w:w="11907"/>
      <w:pgMar w:gutter="0" w:footer="720" w:header="720" w:left="1417" w:bottom="1417" w:right="1417" w:top="1417"/>
      <w:cols w:space="720"/>
      <w:noEndnote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B7C" w:rsidP="00A03B7C" w:rsidR="00A03B7C">
      <w:r>
        <w:separator/>
      </w:r>
    </w:p>
  </w:endnote>
  <w:endnote w:id="0" w:type="continuationSeparator">
    <w:p w:rsidRDefault="00A03B7C" w:rsidP="00A03B7C" w:rsidR="00A03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B7C" w:rsidP="00A03B7C" w:rsidR="00A03B7C">
      <w:r>
        <w:separator/>
      </w:r>
    </w:p>
  </w:footnote>
  <w:footnote w:id="0" w:type="continuationSeparator">
    <w:p w:rsidRDefault="00A03B7C" w:rsidP="00A03B7C" w:rsidR="00A03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6819077"/>
      <w:docPartObj>
        <w:docPartGallery w:val="Page Numbers (Top of Page)"/>
        <w:docPartUnique/>
      </w:docPartObj>
    </w:sdtPr>
    <w:sdtEndPr/>
    <w:sdtContent>
      <w:p w:rsidRDefault="00A03B7C" w:rsidP="00A03B7C" w:rsidR="00A03B7C">
        <w:pPr>
          <w:pStyle w:val="Zaglavlje"/>
          <w:ind w:firstLine="4536"/>
          <w:jc w:val="center"/>
        </w:pPr>
        <w:r w:rsidRPr="00A03B7C">
          <w:rPr>
            <w:sz w:val="24"/>
            <w:szCs w:val="24"/>
          </w:rPr>
          <w:fldChar w:fldCharType="begin"/>
        </w:r>
        <w:r w:rsidRPr="00A03B7C">
          <w:rPr>
            <w:sz w:val="24"/>
            <w:szCs w:val="24"/>
          </w:rPr>
          <w:instrText>PAGE   \* MERGEFORMAT</w:instrText>
        </w:r>
        <w:r w:rsidRPr="00A03B7C">
          <w:rPr>
            <w:sz w:val="24"/>
            <w:szCs w:val="24"/>
          </w:rPr>
          <w:fldChar w:fldCharType="separate"/>
        </w:r>
        <w:r w:rsidR="0027664C">
          <w:rPr>
            <w:noProof/>
            <w:sz w:val="24"/>
            <w:szCs w:val="24"/>
          </w:rPr>
          <w:t>2</w:t>
        </w:r>
        <w:r w:rsidRPr="00A03B7C">
          <w:rPr>
            <w:sz w:val="24"/>
            <w:szCs w:val="24"/>
          </w:rPr>
          <w:fldChar w:fldCharType="end"/>
        </w:r>
        <w:r>
          <w:tab/>
        </w:r>
        <w:r w:rsidRPr="00826EAB">
          <w:rPr>
            <w:sz w:val="24"/>
            <w:szCs w:val="24"/>
          </w:rPr>
          <w:t>1 St-738</w:t>
        </w:r>
        <w:r>
          <w:rPr>
            <w:sz w:val="24"/>
            <w:szCs w:val="24"/>
          </w:rPr>
          <w:t>/16-60</w:t>
        </w:r>
      </w:p>
      <w:p w:rsidRDefault="0027664C" w:rsidR="00A03B7C">
        <w:pPr>
          <w:pStyle w:val="Zaglavlje"/>
          <w:jc w:val="center"/>
        </w:pPr>
      </w:p>
    </w:sdtContent>
  </w:sdt>
  <w:p w:rsidRDefault="00A03B7C" w:rsidR="00A03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B7C" w:rsidP="00A03B7C" w:rsidR="00A03B7C">
    <w:pPr>
      <w:pStyle w:val="Zaglavlje"/>
      <w:jc w:val="right"/>
    </w:pPr>
    <w:r w:rsidRPr="00826EAB">
      <w:rPr>
        <w:sz w:val="24"/>
        <w:szCs w:val="24"/>
      </w:rPr>
      <w:t>1 St-738</w:t>
    </w:r>
    <w:r>
      <w:rPr>
        <w:sz w:val="24"/>
        <w:szCs w:val="24"/>
      </w:rPr>
      <w:t>/16-60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B0743"/>
    <w:multiLevelType w:val="hybridMultilevel"/>
    <w:tmpl w:val="A9A6F46C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EA06DD9"/>
    <w:multiLevelType w:val="hybridMultilevel"/>
    <w:tmpl w:val="348E806A"/>
    <w:lvl w:tplc="5D76E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4566EDC0" w:ilvl="1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5B5EDE"/>
    <w:multiLevelType w:val="hybridMultilevel"/>
    <w:tmpl w:val="4B38F07C"/>
    <w:lvl w:tplc="4566EDC0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FD7"/>
    <w:rsid w:val="00045F98"/>
    <w:rsid w:val="00083CD1"/>
    <w:rsid w:val="00101925"/>
    <w:rsid w:val="0027664C"/>
    <w:rsid w:val="0029643A"/>
    <w:rsid w:val="00306024"/>
    <w:rsid w:val="00320FD7"/>
    <w:rsid w:val="004A6B44"/>
    <w:rsid w:val="005E3498"/>
    <w:rsid w:val="005F218D"/>
    <w:rsid w:val="00686F2B"/>
    <w:rsid w:val="00703784"/>
    <w:rsid w:val="007361E8"/>
    <w:rsid w:val="00770207"/>
    <w:rsid w:val="00826EAB"/>
    <w:rsid w:val="00A03B7C"/>
    <w:rsid w:val="00A9270F"/>
    <w:rsid w:val="00BE611A"/>
    <w:rsid w:val="00C07C47"/>
    <w:rsid w:val="00E81EB8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autoSpaceDE w:val="false"/>
      <w:autoSpaceDN w:val="false"/>
      <w:adjustRightInd w:val="false"/>
      <w:spacing w:lineRule="auto" w:line="240" w:after="0"/>
    </w:pPr>
    <w:rPr>
      <w:rFonts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5F218D"/>
    <w:rPr>
      <w:rFonts w:cs="Times New Roman"/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1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3B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3B7C"/>
    <w:rPr>
      <w:rFonts w:hAnsi="Times New Roman" w:asci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A03B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3B7C"/>
    <w:rPr>
      <w:rFonts w:hAnsi="Times New Roman" w:ascii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A03B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E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5F218D"/>
    <w:rPr>
      <w:rFonts w:cs="Times New Roman"/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1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3B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3B7C"/>
    <w:rPr>
      <w:rFonts w:ascii="Times New Roman" w:hAns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A03B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3B7C"/>
    <w:rPr>
      <w:rFonts w:ascii="Times New Roman" w:hAnsi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A03B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E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75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zk.ul.b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St-738/2016-60</izvorni_sadrzaj>
    <derivirana_varijabla naziv="DomainObject.Oznaka_1">St-738/2016-60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St-738/2016-60</izvorni_sadrzaj>
    <derivirana_varijabla naziv="DomainObject.PoslovniBrojDokumenta_1">St-738/2016-60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86C7C-6D1B-4971-A0CC-4BCC17D06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3083</properties:Characters>
  <properties:Lines>83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2017-12-04T11:08:00Z</dcterms:created>
  <dc:creator>Damir Rabar</dc:creator>
  <cp:lastModifiedBy>Lorena Paris Aničić</cp:lastModifiedBy>
  <cp:lastPrinted>2017-12-04T11:22:00Z</cp:lastPrinted>
  <dcterms:modified xmlns:xsi="http://www.w3.org/2001/XMLSchema-instance" xsi:type="dcterms:W3CDTF">2017-12-04T11:30:00Z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St-738/2016-60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