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3A618C">
        <w:tc>
          <w:tcPr>
            <w:tcW w:type="dxa" w:w="2985"/>
            <w:shd w:fill="auto" w:color="auto" w:val="clear"/>
          </w:tcPr>
          <w:p w:rsidRDefault="005E1D89" w:rsidP="009A71F8" w:rsidR="00B92B8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3A618C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9A71F8" w:rsidR="00B92B8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9A71F8" w:rsidR="002971D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9A71F8" w:rsidR="008C4EFB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bc27393" w14:paraId="bc27393" w:rsidRDefault="00B92B86" w:rsidP="009A71F8" w:rsidR="00B92B86" w:rsidRPr="003A618C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3A618C">
        <w:trPr>
          <w:jc w:val="right"/>
        </w:trPr>
        <w:tc>
          <w:tcPr>
            <w:tcW w:type="dxa" w:w="4320"/>
          </w:tcPr>
          <w:p w:rsidRDefault="002F61DE" w:rsidP="00747DB2" w:rsidR="00340399" w:rsidRPr="003A618C">
            <w:pPr>
              <w:pStyle w:val="VSVerzija"/>
              <w:jc w:val="right"/>
            </w:pPr>
            <w:r w:rsidRPr="003A618C">
              <w:t>Poslovni b</w:t>
            </w:r>
            <w:r w:rsidR="0092437B" w:rsidRPr="003A618C">
              <w:t xml:space="preserve">roj: </w:t>
            </w:r>
            <w:r w:rsidR="000419E1" w:rsidRPr="003A618C">
              <w:t>1</w:t>
            </w:r>
            <w:r w:rsidR="000E2A02">
              <w:t>0</w:t>
            </w:r>
            <w:r w:rsidR="000419E1" w:rsidRPr="003A618C">
              <w:t xml:space="preserve"> St</w:t>
            </w:r>
            <w:r w:rsidR="0092437B" w:rsidRPr="003A618C">
              <w:t>-</w:t>
            </w:r>
            <w:r w:rsidR="00747DB2">
              <w:t>423</w:t>
            </w:r>
            <w:r w:rsidR="000419E1" w:rsidRPr="003A618C">
              <w:t>/2018-3</w:t>
            </w:r>
          </w:p>
        </w:tc>
      </w:tr>
    </w:tbl>
    <w:p w:rsidRDefault="00340399" w:rsidP="009A71F8" w:rsidR="00340399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9A71F8" w:rsidR="008D05FD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21803" w:rsidP="009A71F8" w:rsidR="00E21803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9A71F8" w:rsidR="00975368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419E1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 po sucu toga suda, </w:t>
      </w:r>
      <w:r w:rsidR="009A71F8">
        <w:rPr>
          <w:rFonts w:eastAsia="Times New Roman" w:hAnsi="Times New Roman" w:ascii="Times New Roman"/>
          <w:sz w:val="24"/>
          <w:szCs w:val="24"/>
          <w:lang w:eastAsia="hr-HR"/>
        </w:rPr>
        <w:t>Denisu Krnjaku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, u predmetu u povodu zahtjeva Financijske agencije Regionalni centar Zagreb, Podružnica Varaždin, Augusta Cesarca 2, Varaždin, za pokretanje skraćenog stečajnog postupka protiv dužnika </w:t>
      </w:r>
      <w:r w:rsidR="00747DB2">
        <w:rPr>
          <w:rFonts w:eastAsia="Times New Roman" w:hAnsi="Times New Roman" w:ascii="Times New Roman"/>
          <w:sz w:val="24"/>
          <w:szCs w:val="24"/>
          <w:lang w:eastAsia="hr-HR"/>
        </w:rPr>
        <w:t>RO-LUX d.o.o.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747DB2">
        <w:rPr>
          <w:rFonts w:eastAsia="Times New Roman" w:hAnsi="Times New Roman" w:ascii="Times New Roman"/>
          <w:sz w:val="24"/>
          <w:szCs w:val="24"/>
          <w:lang w:eastAsia="hr-HR"/>
        </w:rPr>
        <w:t>Benkovec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747DB2">
        <w:rPr>
          <w:rFonts w:eastAsia="Times New Roman" w:hAnsi="Times New Roman" w:ascii="Times New Roman"/>
          <w:sz w:val="24"/>
          <w:szCs w:val="24"/>
          <w:lang w:eastAsia="hr-HR"/>
        </w:rPr>
        <w:t>Benkovec 90</w:t>
      </w:r>
      <w:r w:rsidR="003711BC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747DB2" w:rsidRPr="00747DB2">
        <w:rPr>
          <w:rFonts w:eastAsia="Times New Roman" w:hAnsi="Times New Roman" w:ascii="Times New Roman"/>
          <w:sz w:val="24"/>
          <w:szCs w:val="24"/>
          <w:lang w:eastAsia="hr-HR"/>
        </w:rPr>
        <w:t>52459745081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747DB2">
        <w:rPr>
          <w:rFonts w:eastAsia="Times New Roman" w:hAnsi="Times New Roman" w:ascii="Times New Roman"/>
          <w:sz w:val="24"/>
          <w:szCs w:val="24"/>
          <w:lang w:eastAsia="hr-HR"/>
        </w:rPr>
        <w:t>30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3711BC">
        <w:rPr>
          <w:rFonts w:eastAsia="Times New Roman" w:hAnsi="Times New Roman" w:ascii="Times New Roman"/>
          <w:sz w:val="24"/>
          <w:szCs w:val="24"/>
          <w:lang w:eastAsia="hr-HR"/>
        </w:rPr>
        <w:t>listopada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2018. godine temeljem čl. 430. Stečajnog zakona ("Narodne novine" 71/15</w:t>
      </w:r>
      <w:r w:rsid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i 104/17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>, u daljnjem tekstu SZ) objavljuje slijedeći</w:t>
      </w: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O G L A S </w:t>
      </w:r>
    </w:p>
    <w:p w:rsidRDefault="009A71F8" w:rsidP="009A71F8" w:rsidR="009A71F8" w:rsidRPr="009A71F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  <w:t>1/ Utvrđuje se da ukupni iznos evidentiranog duga</w:t>
      </w:r>
      <w:r w:rsidR="003B6DAF">
        <w:rPr>
          <w:rFonts w:eastAsia="Times New Roman" w:hAnsi="Times New Roman" w:ascii="Times New Roman"/>
          <w:sz w:val="24"/>
          <w:szCs w:val="24"/>
          <w:lang w:eastAsia="hr-HR"/>
        </w:rPr>
        <w:t xml:space="preserve"> na temelju neizvršenih osnova za plaćanje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dužnika </w:t>
      </w:r>
      <w:r w:rsidR="00747DB2" w:rsidRPr="00747DB2">
        <w:rPr>
          <w:rFonts w:eastAsia="Times New Roman" w:hAnsi="Times New Roman" w:ascii="Times New Roman"/>
          <w:sz w:val="24"/>
          <w:szCs w:val="24"/>
          <w:lang w:eastAsia="hr-HR"/>
        </w:rPr>
        <w:t>RO-LUX d.o.o., Benkovec, Benkovec 90, OIB: 52459745081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, iznosi </w:t>
      </w:r>
      <w:r w:rsidR="00747DB2">
        <w:rPr>
          <w:rFonts w:eastAsia="Times New Roman" w:hAnsi="Times New Roman" w:ascii="Times New Roman"/>
          <w:sz w:val="24"/>
          <w:szCs w:val="24"/>
          <w:lang w:eastAsia="hr-HR"/>
        </w:rPr>
        <w:t>16.125,87</w:t>
      </w:r>
      <w:r w:rsidR="003711B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kn.</w:t>
      </w: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2/ Poziva se direktor dužnika </w:t>
      </w:r>
      <w:r w:rsidR="00747DB2">
        <w:rPr>
          <w:rFonts w:eastAsia="Times New Roman" w:hAnsi="Times New Roman" w:ascii="Times New Roman"/>
          <w:sz w:val="24"/>
          <w:szCs w:val="24"/>
          <w:lang w:eastAsia="hr-HR"/>
        </w:rPr>
        <w:t>Ivan Hojsak, Benkovec, Benkovec 90</w:t>
      </w:r>
      <w:r w:rsidRPr="00BE0C3F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47DB2">
        <w:rPr>
          <w:rFonts w:eastAsia="Times New Roman" w:hAnsi="Times New Roman" w:ascii="Times New Roman"/>
          <w:sz w:val="24"/>
          <w:szCs w:val="24"/>
          <w:lang w:eastAsia="hr-HR"/>
        </w:rPr>
        <w:t>56499476667</w:t>
      </w:r>
      <w:r w:rsidR="008C326C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da u roku od </w:t>
      </w:r>
      <w:r w:rsidR="003B6DAF">
        <w:rPr>
          <w:rFonts w:eastAsia="Times New Roman" w:hAnsi="Times New Roman" w:ascii="Times New Roman"/>
          <w:sz w:val="24"/>
          <w:szCs w:val="24"/>
          <w:lang w:eastAsia="hr-HR"/>
        </w:rPr>
        <w:t>15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ovog oglasa na e-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glasnoj ploči suda podnese ovome sudu, pozivom na gornji broj spisa, javnobilježnički ovjerovljeni popis imovine i obveza dužnika na propisanom obrascu.</w:t>
      </w: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3/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</w:t>
      </w:r>
      <w:r w:rsidR="003B6DAF">
        <w:rPr>
          <w:rFonts w:eastAsia="Times New Roman" w:hAnsi="Times New Roman" w:ascii="Times New Roman"/>
          <w:sz w:val="24"/>
          <w:szCs w:val="24"/>
          <w:lang w:eastAsia="hr-HR"/>
        </w:rPr>
        <w:t>15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ovog oglasa na e-</w:t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glasnoj ploči suda ne podnese popis imovine i obveza dužnika ili ako iz toga popisa proizlazi da dužnik ima imovinu koja ne bi bila dostatna ni za pokriće predvidivih troškova stečajnog postupka.</w:t>
      </w: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  <w:t>4/ Temeljem čl. 430. i 431. SZ-a pozivaju se vjerovnici dužnika da najkasnije u roku od 45 dana od dana objave ovog oglasa na e-</w:t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glasnoj ploči suda predlože otvaranje stečajnog postupka nad dužnikom</w:t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5/ Sukladno čl. 431. st. 1. i 2. SZ-a smatrat će se da je dužnik nesposoban za plaćanje ako vjerovnici u roku od 45 dana od objave oglasa ovog poziva ne predlože otvaranje stečajnog postupka. U tom slučaju sud će po službenoj dužnosti donijeti rješenje o otvaranju i zaključenju stečajnog postupka uz primjenu odredbi čl. 132. i 133. te čl. 286. do 299. SZ-a na odgovarajući način.</w:t>
      </w:r>
    </w:p>
    <w:p w:rsidRDefault="003B6DAF" w:rsidP="009A71F8" w:rsidR="003B6DAF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E0C3F" w:rsidP="009A71F8" w:rsidR="00BE0C3F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Dana </w:t>
      </w:r>
      <w:r w:rsidR="00747DB2">
        <w:rPr>
          <w:rFonts w:eastAsia="Times New Roman" w:hAnsi="Times New Roman" w:ascii="Times New Roman"/>
          <w:sz w:val="24"/>
          <w:szCs w:val="24"/>
          <w:lang w:eastAsia="hr-HR"/>
        </w:rPr>
        <w:t>29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747DB2">
        <w:rPr>
          <w:rFonts w:eastAsia="Times New Roman" w:hAnsi="Times New Roman" w:ascii="Times New Roman"/>
          <w:sz w:val="24"/>
          <w:szCs w:val="24"/>
          <w:lang w:eastAsia="hr-HR"/>
        </w:rPr>
        <w:t>listopada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2018. godine, predlagatelj Financijska agencija, Regionalni centar Zagreb, Podružnica Varaždin podnio je prijedlog  za otvaranje</w:t>
      </w:r>
      <w:r w:rsidR="00D24F8C">
        <w:rPr>
          <w:rFonts w:eastAsia="Times New Roman" w:hAnsi="Times New Roman" w:ascii="Times New Roman"/>
          <w:sz w:val="24"/>
          <w:szCs w:val="24"/>
          <w:lang w:eastAsia="hr-HR"/>
        </w:rPr>
        <w:t xml:space="preserve"> skraćenog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postupka nad dužnikom, navodeći da dužnik </w:t>
      </w:r>
      <w:r w:rsidR="00747DB2" w:rsidRPr="00747DB2">
        <w:rPr>
          <w:rFonts w:eastAsia="Times New Roman" w:hAnsi="Times New Roman" w:ascii="Times New Roman"/>
          <w:sz w:val="24"/>
          <w:szCs w:val="24"/>
          <w:lang w:eastAsia="hr-HR"/>
        </w:rPr>
        <w:t>RO-LUX d.o.o., Benkovec, Benkovec 90, OIB: 52459745081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na dan </w:t>
      </w:r>
      <w:r w:rsidR="003711BC">
        <w:rPr>
          <w:rFonts w:eastAsia="Times New Roman" w:hAnsi="Times New Roman" w:ascii="Times New Roman"/>
          <w:sz w:val="24"/>
          <w:szCs w:val="24"/>
          <w:lang w:eastAsia="hr-HR"/>
        </w:rPr>
        <w:t>25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747DB2">
        <w:rPr>
          <w:rFonts w:eastAsia="Times New Roman" w:hAnsi="Times New Roman" w:ascii="Times New Roman"/>
          <w:sz w:val="24"/>
          <w:szCs w:val="24"/>
          <w:lang w:eastAsia="hr-HR"/>
        </w:rPr>
        <w:t>listopada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2018. u Očevidniku redoslijeda osnova za plaćanje ima evidentirane neizvršene osnove za plaćanje</w:t>
      </w:r>
      <w:r w:rsidR="00D24F8C">
        <w:rPr>
          <w:rFonts w:eastAsia="Times New Roman" w:hAnsi="Times New Roman" w:ascii="Times New Roman"/>
          <w:sz w:val="24"/>
          <w:szCs w:val="24"/>
          <w:lang w:eastAsia="hr-HR"/>
        </w:rPr>
        <w:t xml:space="preserve"> u neprekinutom razdoblju od 120 dana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u ukupnom iznosu </w:t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 xml:space="preserve">od </w:t>
      </w:r>
      <w:r w:rsidR="00747DB2">
        <w:rPr>
          <w:rFonts w:eastAsia="Times New Roman" w:hAnsi="Times New Roman" w:ascii="Times New Roman"/>
          <w:sz w:val="24"/>
          <w:szCs w:val="24"/>
          <w:lang w:eastAsia="hr-HR"/>
        </w:rPr>
        <w:t>16.125,87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kn te da dužnik nema zaposlenih.</w:t>
      </w:r>
    </w:p>
    <w:p w:rsidRDefault="009A71F8" w:rsidP="009A71F8" w:rsidR="009A71F8" w:rsidRPr="009A71F8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  <w:t>Stoga je sud</w:t>
      </w:r>
      <w:r w:rsidR="00D24F8C">
        <w:rPr>
          <w:rFonts w:eastAsia="Times New Roman" w:hAnsi="Times New Roman" w:ascii="Times New Roman"/>
          <w:sz w:val="24"/>
          <w:szCs w:val="24"/>
          <w:lang w:eastAsia="hr-HR"/>
        </w:rPr>
        <w:t xml:space="preserve"> sukladno čl. 430. i 431. SZ-a 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odlučio kao u izreci.</w:t>
      </w:r>
    </w:p>
    <w:p w:rsidRDefault="009A71F8" w:rsidP="009A71F8" w:rsidR="009A71F8" w:rsidRPr="009A71F8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r w:rsidR="00747DB2">
        <w:rPr>
          <w:rFonts w:eastAsia="Times New Roman" w:hAnsi="Times New Roman" w:ascii="Times New Roman"/>
          <w:sz w:val="24"/>
          <w:szCs w:val="24"/>
          <w:lang w:eastAsia="hr-HR"/>
        </w:rPr>
        <w:t>30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3711BC">
        <w:rPr>
          <w:rFonts w:eastAsia="Times New Roman" w:hAnsi="Times New Roman" w:ascii="Times New Roman"/>
          <w:sz w:val="24"/>
          <w:szCs w:val="24"/>
          <w:lang w:eastAsia="hr-HR"/>
        </w:rPr>
        <w:t>listopada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9A71F8" w:rsidP="009A71F8" w:rsidR="009A71F8" w:rsidRPr="009A71F8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ind w:firstLine="720" w:left="360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>Sudac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:</w:t>
      </w:r>
    </w:p>
    <w:p w:rsidRDefault="009A71F8" w:rsidP="009A71F8" w:rsidR="009A71F8" w:rsidRPr="009A71F8">
      <w:pPr>
        <w:spacing w:lineRule="auto" w:line="240" w:after="0"/>
        <w:ind w:firstLine="720" w:left="360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 xml:space="preserve">Denis Krnjak </w:t>
      </w:r>
    </w:p>
    <w:p w:rsidRDefault="009A71F8" w:rsidP="009A71F8" w:rsidR="009A71F8" w:rsidRPr="009A71F8">
      <w:pPr>
        <w:spacing w:lineRule="auto" w:line="240" w:after="0"/>
        <w:ind w:firstLine="720" w:left="360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- e-Oglasna ploča suda</w:t>
      </w:r>
    </w:p>
    <w:p w:rsidRDefault="00DC70E5" w:rsidP="009A71F8" w:rsidR="00DC70E5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3711BC" w:rsidR="00DC70E5" w:rsidRPr="003A618C">
      <w:headerReference w:type="default" r:id="rId10"/>
      <w:pgSz w:code="9" w:h="16838" w:w="11906"/>
      <w:pgMar w:gutter="0" w:footer="709" w:header="1134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DF06EC">
      <w:rPr>
        <w:rFonts w:hAnsi="Times New Roman" w:ascii="Times New Roman"/>
        <w:noProof/>
        <w:sz w:val="24"/>
        <w:szCs w:val="24"/>
      </w:rPr>
      <w:t>Poslovni broj: 10 St-423/2018-3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DF06EC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19E1"/>
    <w:rsid w:val="0004207D"/>
    <w:rsid w:val="00050C8D"/>
    <w:rsid w:val="000761AA"/>
    <w:rsid w:val="00087C43"/>
    <w:rsid w:val="000E2A02"/>
    <w:rsid w:val="0010305D"/>
    <w:rsid w:val="001172C6"/>
    <w:rsid w:val="00140D39"/>
    <w:rsid w:val="00194888"/>
    <w:rsid w:val="001D356B"/>
    <w:rsid w:val="001E45D5"/>
    <w:rsid w:val="001F437E"/>
    <w:rsid w:val="001F6DF0"/>
    <w:rsid w:val="00237FCE"/>
    <w:rsid w:val="002971D6"/>
    <w:rsid w:val="002D2FC4"/>
    <w:rsid w:val="002E3DDB"/>
    <w:rsid w:val="002F61DE"/>
    <w:rsid w:val="002F6E17"/>
    <w:rsid w:val="00326B15"/>
    <w:rsid w:val="00340399"/>
    <w:rsid w:val="00341823"/>
    <w:rsid w:val="00342CFC"/>
    <w:rsid w:val="0034392C"/>
    <w:rsid w:val="00345212"/>
    <w:rsid w:val="00367E59"/>
    <w:rsid w:val="003711BC"/>
    <w:rsid w:val="00371C52"/>
    <w:rsid w:val="00385BF0"/>
    <w:rsid w:val="00394A8C"/>
    <w:rsid w:val="003A4477"/>
    <w:rsid w:val="003A618C"/>
    <w:rsid w:val="003B6DAF"/>
    <w:rsid w:val="003B6FF1"/>
    <w:rsid w:val="003E00B2"/>
    <w:rsid w:val="00400962"/>
    <w:rsid w:val="00416543"/>
    <w:rsid w:val="00450291"/>
    <w:rsid w:val="00454EE9"/>
    <w:rsid w:val="004926CA"/>
    <w:rsid w:val="0049749B"/>
    <w:rsid w:val="004A0BD1"/>
    <w:rsid w:val="004E1C60"/>
    <w:rsid w:val="00501147"/>
    <w:rsid w:val="00555E5E"/>
    <w:rsid w:val="00561E7D"/>
    <w:rsid w:val="005731A9"/>
    <w:rsid w:val="0059780E"/>
    <w:rsid w:val="005E1D89"/>
    <w:rsid w:val="005F633B"/>
    <w:rsid w:val="00623A98"/>
    <w:rsid w:val="00641B38"/>
    <w:rsid w:val="00681398"/>
    <w:rsid w:val="00685195"/>
    <w:rsid w:val="00686D85"/>
    <w:rsid w:val="00691D86"/>
    <w:rsid w:val="00741600"/>
    <w:rsid w:val="00747DB2"/>
    <w:rsid w:val="00756086"/>
    <w:rsid w:val="00757A30"/>
    <w:rsid w:val="007802E2"/>
    <w:rsid w:val="0078776D"/>
    <w:rsid w:val="007A409A"/>
    <w:rsid w:val="007B5CCC"/>
    <w:rsid w:val="008202D6"/>
    <w:rsid w:val="008659E3"/>
    <w:rsid w:val="00887B75"/>
    <w:rsid w:val="008A6557"/>
    <w:rsid w:val="008C326C"/>
    <w:rsid w:val="008C4EFB"/>
    <w:rsid w:val="008D05FD"/>
    <w:rsid w:val="00923A85"/>
    <w:rsid w:val="0092437B"/>
    <w:rsid w:val="00957093"/>
    <w:rsid w:val="0096157B"/>
    <w:rsid w:val="0096563D"/>
    <w:rsid w:val="00975368"/>
    <w:rsid w:val="009A71F8"/>
    <w:rsid w:val="00A31425"/>
    <w:rsid w:val="00A31587"/>
    <w:rsid w:val="00A65E60"/>
    <w:rsid w:val="00AA1295"/>
    <w:rsid w:val="00AE2CED"/>
    <w:rsid w:val="00AF28D9"/>
    <w:rsid w:val="00B00B9A"/>
    <w:rsid w:val="00B43087"/>
    <w:rsid w:val="00B43741"/>
    <w:rsid w:val="00B57520"/>
    <w:rsid w:val="00B577C2"/>
    <w:rsid w:val="00B73B64"/>
    <w:rsid w:val="00B84C50"/>
    <w:rsid w:val="00B92B86"/>
    <w:rsid w:val="00BC5568"/>
    <w:rsid w:val="00BE0C3F"/>
    <w:rsid w:val="00C13AEC"/>
    <w:rsid w:val="00C470B6"/>
    <w:rsid w:val="00C500A0"/>
    <w:rsid w:val="00C50709"/>
    <w:rsid w:val="00CB0DAC"/>
    <w:rsid w:val="00CE3864"/>
    <w:rsid w:val="00CF3915"/>
    <w:rsid w:val="00D228AD"/>
    <w:rsid w:val="00D24F8C"/>
    <w:rsid w:val="00D43FE4"/>
    <w:rsid w:val="00D50D29"/>
    <w:rsid w:val="00D6335A"/>
    <w:rsid w:val="00DB5D1B"/>
    <w:rsid w:val="00DC66A8"/>
    <w:rsid w:val="00DC70E5"/>
    <w:rsid w:val="00DF06EC"/>
    <w:rsid w:val="00E21803"/>
    <w:rsid w:val="00E349A5"/>
    <w:rsid w:val="00EB3510"/>
    <w:rsid w:val="00EC15A5"/>
    <w:rsid w:val="00F12359"/>
    <w:rsid w:val="00F22DE4"/>
    <w:rsid w:val="00F46F57"/>
    <w:rsid w:val="00F502EE"/>
    <w:rsid w:val="00F72838"/>
    <w:rsid w:val="00F85E94"/>
    <w:rsid w:val="00FB42E6"/>
    <w:rsid w:val="00FC7AC2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06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06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06E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06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06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06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06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06E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06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06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2018.</izvorni_sadrzaj>
    <derivirana_varijabla naziv="DomainObject.Predmet.DatumOsnivanja_1">29.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St-423/2018</izvorni_sadrzaj>
    <derivirana_varijabla naziv="DomainObject.Predmet.OznakaBroj_1">St-423/2018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RO-LUX društvo s ograničenom odgovornošću za trgovinu i proizvodnju zastupanog po punomoćniku Ivan Hojsak</izvorni_sadrzaj>
    <derivirana_varijabla naziv="DomainObject.Predmet.ProtustrankaFormated_1">  RO-LUX društvo s ograničenom odgovornošću za trgovinu i proizvodnju zastupanog po punomoćniku Ivan Hojsak</derivirana_varijabla>
  </DomainObject.Predmet.ProtustrankaFormated>
  <DomainObject.Predmet.ProtustrankaFormatedOIB>
    <izvorni_sadrzaj>  RO-LUX društvo s ograničenom odgovornošću za trgovinu i proizvodnju, OIB 52459745081 zastupanog po punomoćniku Ivan Hojsak</izvorni_sadrzaj>
    <derivirana_varijabla naziv="DomainObject.Predmet.ProtustrankaFormatedOIB_1">  RO-LUX društvo s ograničenom odgovornošću za trgovinu i proizvodnju, OIB 52459745081 zastupanog po punomoćniku Ivan Hojsak</derivirana_varijabla>
  </DomainObject.Predmet.ProtustrankaFormatedOIB>
  <DomainObject.Predmet.ProtustrankaFormatedWithAdress>
    <izvorni_sadrzaj> RO-LUX društvo s ograničenom odgovornošću za trgovinu i proizvodnju, Benkovec 90, 42253 Benkovec zastupanog po punomoćniku Ivan Hojsak</izvorni_sadrzaj>
    <derivirana_varijabla naziv="DomainObject.Predmet.ProtustrankaFormatedWithAdress_1"> RO-LUX društvo s ograničenom odgovornošću za trgovinu i proizvodnju, Benkovec 90, 42253 Benkovec zastupanog po punomoćniku Ivan Hojsak</derivirana_varijabla>
  </DomainObject.Predmet.ProtustrankaFormatedWithAdress>
  <DomainObject.Predmet.ProtustrankaFormatedWithAdressOIB>
    <izvorni_sadrzaj> RO-LUX društvo s ograničenom odgovornošću za trgovinu i proizvodnju, OIB 52459745081, Benkovec 90, 42253 Benkovec zastupanog po punomoćniku Ivan Hojsak</izvorni_sadrzaj>
    <derivirana_varijabla naziv="DomainObject.Predmet.ProtustrankaFormatedWithAdressOIB_1"> RO-LUX društvo s ograničenom odgovornošću za trgovinu i proizvodnju, OIB 52459745081, Benkovec 90, 42253 Benkovec zastupanog po punomoćniku Ivan Hojsak</derivirana_varijabla>
  </DomainObject.Predmet.ProtustrankaFormatedWithAdressOIB>
  <DomainObject.Predmet.ProtustrankaWithAdress>
    <izvorni_sadrzaj>RO-LUX društvo s ograničenom odgovornošću za trgovinu i proizvodnju Benkovec 90, 42253 Benkovec</izvorni_sadrzaj>
    <derivirana_varijabla naziv="DomainObject.Predmet.ProtustrankaWithAdress_1">RO-LUX društvo s ograničenom odgovornošću za trgovinu i proizvodnju Benkovec 90, 42253 Benkovec</derivirana_varijabla>
  </DomainObject.Predmet.ProtustrankaWithAdress>
  <DomainObject.Predmet.ProtustrankaWithAdressOIB>
    <izvorni_sadrzaj>RO-LUX društvo s ograničenom odgovornošću za trgovinu i proizvodnju, OIB 52459745081, Benkovec 90, 42253 Benkovec</izvorni_sadrzaj>
    <derivirana_varijabla naziv="DomainObject.Predmet.ProtustrankaWithAdressOIB_1">RO-LUX društvo s ograničenom odgovornošću za trgovinu i proizvodnju, OIB 52459745081, Benkovec 90, 42253 Benkovec</derivirana_varijabla>
  </DomainObject.Predmet.ProtustrankaWithAdressOIB>
  <DomainObject.Predmet.ProtustrankaNazivFormated>
    <izvorni_sadrzaj>RO-LUX društvo s ograničenom odgovornošću za trgovinu i proizvodnju</izvorni_sadrzaj>
    <derivirana_varijabla naziv="DomainObject.Predmet.ProtustrankaNazivFormated_1">RO-LUX društvo s ograničenom odgovornošću za trgovinu i proizvodnju</derivirana_varijabla>
  </DomainObject.Predmet.ProtustrankaNazivFormated>
  <DomainObject.Predmet.ProtustrankaNazivFormatedOIB>
    <izvorni_sadrzaj>RO-LUX društvo s ograničenom odgovornošću za trgovinu i proizvodnju, OIB 52459745081</izvorni_sadrzaj>
    <derivirana_varijabla naziv="DomainObject.Predmet.ProtustrankaNazivFormatedOIB_1">RO-LUX društvo s ograničenom odgovornošću za trgovinu i proizvodnju, OIB 52459745081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16125.87</izvorni_sadrzaj>
    <derivirana_varijabla naziv="DomainObject.Predmet.TrenutnaVrijednost_1">16125.87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RO-LUX društvo s ograničenom odgovornošću za trgovinu i proizvodnju zastupanog po punomoćniku Ivan Hojsak</item>
    </izvorni_sadrzaj>
    <derivirana_varijabla naziv="DomainObject.Predmet.ProtuStrankaListFormated_1">
      <item>RO-LUX društvo s ograničenom odgovornošću za trgovinu i proizvodnju zastupanog po punomoćniku Ivan Hojsak</item>
    </derivirana_varijabla>
  </DomainObject.Predmet.ProtuStrankaListFormated>
  <DomainObject.Predmet.ProtuStrankaListFormatedOIB>
    <izvorni_sadrzaj>
      <item>RO-LUX društvo s ograničenom odgovornošću za trgovinu i proizvodnju, OIB 52459745081 zastupanog po punomoćniku Ivan Hojsak</item>
    </izvorni_sadrzaj>
    <derivirana_varijabla naziv="DomainObject.Predmet.ProtuStrankaListFormatedOIB_1">
      <item>RO-LUX društvo s ograničenom odgovornošću za trgovinu i proizvodnju, OIB 52459745081 zastupanog po punomoćniku Ivan Hojsak</item>
    </derivirana_varijabla>
  </DomainObject.Predmet.ProtuStrankaListFormatedOIB>
  <DomainObject.Predmet.ProtuStrankaListFormatedWithAdress>
    <izvorni_sadrzaj>
      <item>RO-LUX društvo s ograničenom odgovornošću za trgovinu i proizvodnju, Benkovec 90, 42253 Benkovec zastupanog po punomoćniku Ivan Hojsak</item>
    </izvorni_sadrzaj>
    <derivirana_varijabla naziv="DomainObject.Predmet.ProtuStrankaListFormatedWithAdress_1">
      <item>RO-LUX društvo s ograničenom odgovornošću za trgovinu i proizvodnju, Benkovec 90, 42253 Benkovec zastupanog po punomoćniku Ivan Hojsak</item>
    </derivirana_varijabla>
  </DomainObject.Predmet.ProtuStrankaListFormatedWithAdress>
  <DomainObject.Predmet.ProtuStrankaListFormatedWithAdressOIB>
    <izvorni_sadrzaj>
      <item>RO-LUX društvo s ograničenom odgovornošću za trgovinu i proizvodnju, OIB 52459745081, Benkovec 90, 42253 Benkovec zastupanog po punomoćniku Ivan Hojsak</item>
    </izvorni_sadrzaj>
    <derivirana_varijabla naziv="DomainObject.Predmet.ProtuStrankaListFormatedWithAdressOIB_1">
      <item>RO-LUX društvo s ograničenom odgovornošću za trgovinu i proizvodnju, OIB 52459745081, Benkovec 90, 42253 Benkovec zastupanog po punomoćniku Ivan Hojsak</item>
    </derivirana_varijabla>
  </DomainObject.Predmet.ProtuStrankaListFormatedWithAdressOIB>
  <DomainObject.Predmet.ProtuStrankaListNazivFormated>
    <izvorni_sadrzaj>
      <item>RO-LUX društvo s ograničenom odgovornošću za trgovinu i proizvodnju</item>
    </izvorni_sadrzaj>
    <derivirana_varijabla naziv="DomainObject.Predmet.ProtuStrankaListNazivFormated_1">
      <item>RO-LUX društvo s ograničenom odgovornošću za trgovinu i proizvodnju</item>
    </derivirana_varijabla>
  </DomainObject.Predmet.ProtuStrankaListNazivFormated>
  <DomainObject.Predmet.ProtuStrankaListNazivFormatedOIB>
    <izvorni_sadrzaj>
      <item>RO-LUX društvo s ograničenom odgovornošću za trgovinu i proizvodnju, OIB 52459745081</item>
    </izvorni_sadrzaj>
    <derivirana_varijabla naziv="DomainObject.Predmet.ProtuStrankaListNazivFormatedOIB_1">
      <item>RO-LUX društvo s ograničenom odgovornošću za trgovinu i proizvodnju, OIB 52459745081</item>
    </derivirana_varijabla>
  </DomainObject.Predmet.ProtuStrankaListNazivFormatedOIB>
  <DomainObject.Predmet.OstaliListFormated>
    <izvorni_sadrzaj>
      <item>Ivan Hojsak punomoćnik sudionika u postupku RO-LUX društvo s ograničenom odgovornošću za trgovinu i proizvodnju</item>
      <item>Sudski registar</item>
    </izvorni_sadrzaj>
    <derivirana_varijabla naziv="DomainObject.Predmet.OstaliListFormated_1">
      <item>Ivan Hojsak punomoćnik sudionika u postupku RO-LUX društvo s ograničenom odgovornošću za trgovinu i proizvodnju</item>
      <item>Sudski registar</item>
    </derivirana_varijabla>
  </DomainObject.Predmet.OstaliListFormated>
  <DomainObject.Predmet.OstaliListFormatedOIB>
    <izvorni_sadrzaj>
      <item>Ivan Hojsak, OIB 56499476667 punomoćnik sudionika u postupku RO-LUX društvo s ograničenom odgovornošću za trgovinu i proizvodnju</item>
      <item>Sudski registar</item>
    </izvorni_sadrzaj>
    <derivirana_varijabla naziv="DomainObject.Predmet.OstaliListFormatedOIB_1">
      <item>Ivan Hojsak, OIB 56499476667 punomoćnik sudionika u postupku RO-LUX društvo s ograničenom odgovornošću za trgovinu i proizvodnju</item>
      <item>Sudski registar</item>
    </derivirana_varijabla>
  </DomainObject.Predmet.OstaliListFormatedOIB>
  <DomainObject.Predmet.OstaliListFormatedWithAdress>
    <izvorni_sadrzaj>
      <item>Ivan Hojsak, Benkovec 90, 42253 Benkovec punomoćnik sudionika u postupku RO-LUX društvo s ograničenom odgovornošću za trgovinu i proizvodnju</item>
      <item>Sudski registar</item>
    </izvorni_sadrzaj>
    <derivirana_varijabla naziv="DomainObject.Predmet.OstaliListFormatedWithAdress_1">
      <item>Ivan Hojsak, Benkovec 90, 42253 Benkovec punomoćnik sudionika u postupku RO-LUX društvo s ograničenom odgovornošću za trgovinu i proizvodnju</item>
      <item>Sudski registar</item>
    </derivirana_varijabla>
  </DomainObject.Predmet.OstaliListFormatedWithAdress>
  <DomainObject.Predmet.OstaliListFormatedWithAdressOIB>
    <izvorni_sadrzaj>
      <item>Ivan Hojsak, OIB 56499476667, Benkovec 90, 42253 Benkovec punomoćnik sudionika u postupku RO-LUX društvo s ograničenom odgovornošću za trgovinu i proizvodnju</item>
      <item>Sudski registar</item>
    </izvorni_sadrzaj>
    <derivirana_varijabla naziv="DomainObject.Predmet.OstaliListFormatedWithAdressOIB_1">
      <item>Ivan Hojsak, OIB 56499476667, Benkovec 90, 42253 Benkovec punomoćnik sudionika u postupku RO-LUX društvo s ograničenom odgovornošću za trgovinu i proizvodnju</item>
      <item>Sudski registar</item>
    </derivirana_varijabla>
  </DomainObject.Predmet.OstaliListFormatedWithAdressOIB>
  <DomainObject.Predmet.OstaliListNazivFormated>
    <izvorni_sadrzaj>
      <item>Ivan Hojsak</item>
      <item>Sudski registar</item>
    </izvorni_sadrzaj>
    <derivirana_varijabla naziv="DomainObject.Predmet.OstaliListNazivFormated_1">
      <item>Ivan Hojsak</item>
      <item>Sudski registar</item>
    </derivirana_varijabla>
  </DomainObject.Predmet.OstaliListNazivFormated>
  <DomainObject.Predmet.OstaliListNazivFormatedOIB>
    <izvorni_sadrzaj>
      <item>Ivan Hojsak, OIB 56499476667</item>
      <item>Sudski registar</item>
    </izvorni_sadrzaj>
    <derivirana_varijabla naziv="DomainObject.Predmet.OstaliListNazivFormatedOIB_1">
      <item>Ivan Hojsak, OIB 56499476667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RO-LUX društvo s ograničenom odgovornošću za trgovinu i proizvodnju</izvorni_sadrzaj>
    <derivirana_varijabla naziv="DomainObject.Predmet.ProtustrankaIDrugi_1">RO-LUX društvo s ograničenom odgovornošću za trgovinu i proizvodnju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RO-LUX društvo s ograničenom odgovornošću za trgovinu i proizvodnju, OIB 52459745081, Benkovec 90, 42253 Benkovec</izvorni_sadrzaj>
    <derivirana_varijabla naziv="DomainObject.Predmet.ProtustrankaIDrugiAdressOIB_1">RO-LUX društvo s ograničenom odgovornošću za trgovinu i proizvodnju, OIB 52459745081, Benkovec 90, 42253 Benkovec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RO-LUX društvo s ograničenom odgovornošću za trgovinu i proizvodnju</item>
      <item>Ivan Hojsak</item>
      <item>Sudski registar</item>
    </izvorni_sadrzaj>
    <derivirana_varijabla naziv="DomainObject.Predmet.SudioniciListNaziv_1">
      <item>Financijska agencija</item>
      <item>RO-LUX društvo s ograničenom odgovornošću za trgovinu i proizvodnju</item>
      <item>Ivan Hojsak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RO-LUX društvo s ograničenom odgovornošću za trgovinu i proizvodnju, OIB 52459745081, Benkovec 90,42253 Benkovec</item>
      <item>Ivan Hojsak, OIB 56499476667, Benkovec 90,42253 Benkovec</item>
      <item>Sudski registar</item>
    </izvorni_sadrzaj>
    <derivirana_varijabla naziv="DomainObject.Predmet.SudioniciListAdressOIB_1">
      <item>Financijska agencija, OIB 85821130368, A. Cesarca 2,42000 Varaždin</item>
      <item>RO-LUX društvo s ograničenom odgovornošću za trgovinu i proizvodnju, OIB 52459745081, Benkovec 90,42253 Benkovec</item>
      <item>Ivan Hojsak, OIB 56499476667, Benkovec 90,42253 Benkovec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52459745081</item>
      <item>, OIB 56499476667</item>
      <item>, OIB null</item>
    </izvorni_sadrzaj>
    <derivirana_varijabla naziv="DomainObject.Predmet.SudioniciListNazivOIB_1">
      <item>, OIB 85821130368</item>
      <item>, OIB 52459745081</item>
      <item>, OIB 56499476667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7ABCFC-652B-4B13-B90B-B6D487AD8F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2330</properties:Characters>
  <properties:Lines>73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2018-10-30T09:47:00Z</dcterms:created>
  <dc:creator>Mirjana Mlinarić</dc:creator>
  <cp:lastModifiedBy>Nevenka Vuković</cp:lastModifiedBy>
  <cp:lastPrinted>2018-10-30T09:54:00Z</cp:lastPrinted>
  <dcterms:modified xmlns:xsi="http://www.w3.org/2001/XMLSchema-instance" xsi:type="dcterms:W3CDTF">2018-10-30T09:55:00Z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(St-423-18-3 oglas od 30.10.18.docx)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