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4954b" w14:paraId="024954b" w:rsidRDefault="001855D7" w:rsidP="001855D7" w:rsidR="001855D7">
      <w:pPr>
        <w:jc w:val="right"/>
        <w15:collapsed w:val="false"/>
      </w:pPr>
      <w:bookmarkStart w:name="_GoBack" w:id="0"/>
      <w:bookmarkEnd w:id="0"/>
      <w:r>
        <w:t>85. St-</w:t>
      </w:r>
      <w:r w:rsidR="00E50840">
        <w:t>839/17</w:t>
      </w:r>
    </w:p>
    <w:p w:rsidRDefault="001855D7" w:rsidP="001855D7" w:rsidR="001855D7">
      <w:pPr>
        <w:jc w:val="both"/>
      </w:pPr>
      <w:r>
        <w:t xml:space="preserve">     REPUBLIKA HRVATSKA</w:t>
      </w:r>
    </w:p>
    <w:p w:rsidRDefault="001855D7" w:rsidP="001855D7" w:rsidR="001855D7">
      <w:pPr>
        <w:jc w:val="both"/>
      </w:pPr>
      <w:r>
        <w:t>TRGOVAČKI SUD U ZAGREBU</w:t>
      </w:r>
    </w:p>
    <w:p w:rsidRDefault="001855D7" w:rsidP="001855D7" w:rsidR="001855D7">
      <w:pPr>
        <w:jc w:val="both"/>
      </w:pPr>
      <w:r>
        <w:t xml:space="preserve">         Zagreb, Amruševa 2/II</w:t>
      </w:r>
    </w:p>
    <w:p w:rsidRDefault="001855D7" w:rsidP="001855D7" w:rsidR="001855D7">
      <w:pPr>
        <w:jc w:val="center"/>
      </w:pPr>
    </w:p>
    <w:p w:rsidRDefault="001855D7" w:rsidP="001855D7" w:rsidR="001855D7">
      <w:pPr>
        <w:jc w:val="center"/>
      </w:pPr>
      <w:r>
        <w:t>R E P U B L I K A  H R V A T S K A</w:t>
      </w:r>
    </w:p>
    <w:p w:rsidRDefault="001855D7" w:rsidP="001855D7" w:rsidR="001855D7">
      <w:pPr>
        <w:jc w:val="both"/>
      </w:pPr>
    </w:p>
    <w:p w:rsidRDefault="001855D7" w:rsidP="001855D7" w:rsidR="001855D7">
      <w:pPr>
        <w:jc w:val="center"/>
      </w:pPr>
      <w:r>
        <w:t>R J E Š E N J E</w:t>
      </w:r>
    </w:p>
    <w:p w:rsidRDefault="001855D7" w:rsidP="001855D7" w:rsidR="001855D7">
      <w:pPr>
        <w:jc w:val="both"/>
      </w:pPr>
    </w:p>
    <w:p w:rsidRDefault="001855D7" w:rsidP="001855D7" w:rsidR="001855D7">
      <w:pPr>
        <w:ind w:firstLine="708"/>
        <w:jc w:val="both"/>
      </w:pPr>
      <w:r>
        <w:t xml:space="preserve">Trgovački sud u Zagrebu, po sucu </w:t>
      </w:r>
      <w:r>
        <w:rPr>
          <w:lang w:val="pt-BR"/>
        </w:rPr>
        <w:t>mr.sc. Ivani Koštarić Fegeš</w:t>
      </w:r>
      <w:r>
        <w:t xml:space="preserve">, </w:t>
      </w:r>
      <w:r>
        <w:rPr>
          <w:lang w:val="pt-BR"/>
        </w:rPr>
        <w:t xml:space="preserve">u stečajnom postupku nad dužnikom </w:t>
      </w:r>
      <w:r w:rsidR="00F71865" w:rsidRPr="00F71865">
        <w:rPr>
          <w:lang w:val="pt-BR"/>
        </w:rPr>
        <w:t>TRCKO d.o.o. u stečaju, Zagreb, Milivoja Matošeca 8, OIB: 68841957125</w:t>
      </w:r>
      <w:r>
        <w:t xml:space="preserve">, </w:t>
      </w:r>
      <w:r w:rsidR="00E50840">
        <w:t>21</w:t>
      </w:r>
      <w:r>
        <w:t xml:space="preserve">. </w:t>
      </w:r>
      <w:r w:rsidR="00E50840">
        <w:t>prosinca</w:t>
      </w:r>
      <w:r>
        <w:t xml:space="preserve"> 2018.</w:t>
      </w:r>
    </w:p>
    <w:p w:rsidRDefault="001855D7" w:rsidP="001855D7" w:rsidR="001855D7">
      <w:pPr>
        <w:jc w:val="center"/>
      </w:pPr>
      <w:r>
        <w:t>r i j e š i o     j e</w:t>
      </w:r>
    </w:p>
    <w:p w:rsidRDefault="001855D7" w:rsidP="001855D7" w:rsidR="001855D7">
      <w:pPr>
        <w:jc w:val="both"/>
      </w:pPr>
    </w:p>
    <w:p w:rsidRDefault="001855D7" w:rsidP="001855D7" w:rsidR="001855D7">
      <w:pPr>
        <w:ind w:firstLine="708"/>
        <w:jc w:val="both"/>
      </w:pPr>
      <w:r>
        <w:t xml:space="preserve">I. Određuje se nagrada stečajnom upravitelju </w:t>
      </w:r>
      <w:r w:rsidR="00B02498" w:rsidRPr="00B02498">
        <w:t>Hrvoj</w:t>
      </w:r>
      <w:r w:rsidR="00B02498">
        <w:t>u</w:t>
      </w:r>
      <w:r w:rsidR="00B02498" w:rsidRPr="00B02498">
        <w:t xml:space="preserve"> Kraljičković</w:t>
      </w:r>
      <w:r w:rsidR="00B02498">
        <w:t>u</w:t>
      </w:r>
      <w:r w:rsidR="00B02498" w:rsidRPr="00B02498">
        <w:t>, Zagreb, Kninski trg 13, OIB: 63875916042</w:t>
      </w:r>
      <w:r w:rsidR="00D509B9">
        <w:t xml:space="preserve"> za poslove obavljene u prethodnom postupku </w:t>
      </w:r>
      <w:r>
        <w:t>u bruto iznosu od 3.000,00 kn.</w:t>
      </w:r>
    </w:p>
    <w:p w:rsidRDefault="001855D7" w:rsidP="001855D7" w:rsidR="001855D7">
      <w:pPr>
        <w:ind w:firstLine="708"/>
        <w:jc w:val="both"/>
      </w:pPr>
    </w:p>
    <w:p w:rsidRDefault="001855D7" w:rsidP="001855D7" w:rsidR="001855D7">
      <w:pPr>
        <w:ind w:firstLine="708"/>
        <w:jc w:val="both"/>
      </w:pPr>
      <w:r>
        <w:t xml:space="preserve">II. Odbija se zahtjev stečajnog upravitelja </w:t>
      </w:r>
      <w:r w:rsidR="005C6B19" w:rsidRPr="005C6B19">
        <w:t>Hrvoj</w:t>
      </w:r>
      <w:r w:rsidR="005C6B19">
        <w:t>a</w:t>
      </w:r>
      <w:r w:rsidR="005C6B19" w:rsidRPr="005C6B19">
        <w:t xml:space="preserve"> Kraljičković</w:t>
      </w:r>
      <w:r w:rsidR="005C6B19">
        <w:t>a</w:t>
      </w:r>
      <w:r w:rsidR="005C6B19" w:rsidRPr="005C6B19">
        <w:t>, Zagreb, Kninski trg 13, OIB: 63875916042</w:t>
      </w:r>
      <w:r>
        <w:t xml:space="preserve">, za odobrenje nagrade </w:t>
      </w:r>
      <w:r w:rsidR="00AB6049">
        <w:t>za poslove obavljene u prethodnom postupku</w:t>
      </w:r>
      <w:r>
        <w:t xml:space="preserve"> </w:t>
      </w:r>
      <w:r w:rsidR="00AB6049">
        <w:t xml:space="preserve">u </w:t>
      </w:r>
      <w:r>
        <w:t xml:space="preserve">bruto iznosu od </w:t>
      </w:r>
      <w:r w:rsidR="005C6B19">
        <w:t>2.000</w:t>
      </w:r>
      <w:r>
        <w:t>,00 kn</w:t>
      </w:r>
      <w:r w:rsidR="00D709B8">
        <w:t xml:space="preserve"> i na</w:t>
      </w:r>
      <w:r w:rsidR="00B85616">
        <w:t>knadu troškova u iznosu od 104,4</w:t>
      </w:r>
      <w:r w:rsidR="00D709B8">
        <w:t>0 kn</w:t>
      </w:r>
      <w:r>
        <w:t>, kao neosnovan.</w:t>
      </w:r>
    </w:p>
    <w:p w:rsidRDefault="001855D7" w:rsidP="001855D7" w:rsidR="001855D7">
      <w:pPr>
        <w:ind w:firstLine="708"/>
        <w:jc w:val="both"/>
      </w:pPr>
    </w:p>
    <w:p w:rsidRDefault="001855D7" w:rsidP="005E2B31" w:rsidR="005E2B31">
      <w:pPr>
        <w:ind w:firstLine="708"/>
        <w:jc w:val="both"/>
      </w:pPr>
      <w:r>
        <w:t xml:space="preserve">III. Određuje se </w:t>
      </w:r>
      <w:r w:rsidR="005E2B31" w:rsidRPr="005E2B31">
        <w:t>nagrada stečajnom upravitelju Hrvoj</w:t>
      </w:r>
      <w:r w:rsidR="005E2B31">
        <w:t>u</w:t>
      </w:r>
      <w:r w:rsidR="005E2B31" w:rsidRPr="005E2B31">
        <w:t xml:space="preserve"> Kraljičković</w:t>
      </w:r>
      <w:r w:rsidR="005E2B31">
        <w:t>u</w:t>
      </w:r>
      <w:r w:rsidR="005E2B31" w:rsidRPr="005E2B31">
        <w:t xml:space="preserve">, Zagreb, Kninski trg 13, OIB: 63875916042, u bruto iznosu od </w:t>
      </w:r>
      <w:r w:rsidR="000A7CCB">
        <w:t xml:space="preserve">230,00 </w:t>
      </w:r>
      <w:r w:rsidR="005E2B31" w:rsidRPr="005E2B31">
        <w:t>kn.</w:t>
      </w:r>
    </w:p>
    <w:p w:rsidRDefault="005E2B31" w:rsidP="005E2B31" w:rsidR="005E2B31">
      <w:pPr>
        <w:jc w:val="both"/>
      </w:pPr>
    </w:p>
    <w:p w:rsidRDefault="001855D7" w:rsidP="005E2B31" w:rsidR="001855D7">
      <w:pPr>
        <w:jc w:val="center"/>
      </w:pPr>
      <w:r>
        <w:t>Obrazloženje</w:t>
      </w:r>
    </w:p>
    <w:p w:rsidRDefault="001855D7" w:rsidP="001855D7" w:rsidR="001855D7">
      <w:pPr>
        <w:jc w:val="center"/>
        <w:rPr>
          <w:b/>
        </w:rPr>
      </w:pPr>
    </w:p>
    <w:p w:rsidRDefault="00D509B9" w:rsidP="001855D7" w:rsidR="00D509B9">
      <w:pPr>
        <w:ind w:firstLine="708"/>
        <w:jc w:val="both"/>
      </w:pPr>
      <w:r>
        <w:t>S</w:t>
      </w:r>
      <w:r w:rsidR="001855D7">
        <w:t xml:space="preserve">tečajni upravitelj </w:t>
      </w:r>
      <w:r w:rsidRPr="00B02498">
        <w:t>Hrvoj</w:t>
      </w:r>
      <w:r>
        <w:t>e</w:t>
      </w:r>
      <w:r w:rsidRPr="00B02498">
        <w:t xml:space="preserve"> Kraljičković, Zagreb, Kninski trg 13, OIB: 63875916042</w:t>
      </w:r>
      <w:r w:rsidR="001855D7">
        <w:t>, dostavio je, 1</w:t>
      </w:r>
      <w:r>
        <w:t>9</w:t>
      </w:r>
      <w:r w:rsidR="001855D7">
        <w:t xml:space="preserve">. </w:t>
      </w:r>
      <w:r>
        <w:t>prosinca 2018</w:t>
      </w:r>
      <w:r w:rsidR="001855D7">
        <w:t xml:space="preserve">., zahtjev za određivanje nagrade za rad u prethodnom postupku </w:t>
      </w:r>
      <w:r w:rsidR="00A2029F">
        <w:t xml:space="preserve">u svojstvu privremenog stečajnog upravitelja </w:t>
      </w:r>
      <w:r w:rsidR="001855D7">
        <w:t xml:space="preserve">u bruto iznosu od </w:t>
      </w:r>
      <w:r>
        <w:t>5.000,00</w:t>
      </w:r>
      <w:r w:rsidR="001855D7">
        <w:t xml:space="preserve"> kn</w:t>
      </w:r>
      <w:r>
        <w:t xml:space="preserve"> i nagrade stečajnom upravite</w:t>
      </w:r>
      <w:r w:rsidR="00A2029F">
        <w:t>lju u bruto iznosu od 230,00 kn,</w:t>
      </w:r>
      <w:r>
        <w:t xml:space="preserve"> te naknadu troškova u iznosa od 104,</w:t>
      </w:r>
      <w:r w:rsidR="002C5BDD">
        <w:t>4</w:t>
      </w:r>
      <w:r>
        <w:t>0 kn (list 159-160 spisa).</w:t>
      </w:r>
    </w:p>
    <w:p w:rsidRDefault="001855D7" w:rsidP="001855D7" w:rsidR="001855D7">
      <w:pPr>
        <w:ind w:firstLine="708"/>
        <w:jc w:val="both"/>
        <w:rPr>
          <w:color w:val="000000"/>
        </w:rPr>
      </w:pPr>
      <w:r>
        <w:t>Prema odredbi čl. 155. st. 1. točka 3. Stečajnog zakona („Narodne novine“ broj 71/15, dalje: SZ) u troškove stečajnog postupka pripadaju i nagrade i izdaci privremenog stečajnog upravitelja. Prema odredbi čl. 94. st. 1. SZ-a, s</w:t>
      </w:r>
      <w:r>
        <w:rPr>
          <w:color w:val="000000"/>
        </w:rPr>
        <w:t>tečajni upravitelj ima pravo na nagradu za svoj rad i naknadu stvarnih troškova.</w:t>
      </w:r>
    </w:p>
    <w:p w:rsidRDefault="001855D7" w:rsidP="001855D7" w:rsidR="001855D7">
      <w:pPr>
        <w:ind w:firstLine="708"/>
        <w:jc w:val="both"/>
        <w:rPr>
          <w:color w:val="000000"/>
        </w:rPr>
      </w:pPr>
      <w:r>
        <w:rPr>
          <w:color w:val="000000"/>
        </w:rPr>
        <w:t>Nagradu stečajnom upravitelju rješenjem određuje sud prema uredbi kojom Vlada Republike Hrvatske utvrđuje kriterije i način obračuna i plaćanja nagrade stečajnim upraviteljima (čl. 94. st. 2. SZ). Sud rješenjem utvrđuje visinu nagrade, uzimajući u obzir obujam i složenost poslova, rad stečajnoga upravitelja na ispitivanju tražbina te vrijednost unovčene stečajne mase (čl. 5. st. 1. Uredbe o kriterijima i načinu obračuna i plaćanja nagrade stečajnim upraviteljima ("Narodne novine" broj 105/15; dalje: Uredba). Nagrada se određuje u bruto iznosu (čl. 15. st. 1. Uredbe). Odredbe SZ-a o stečajnom upravitelju na odgovarajući se način primjenjuju na privremenoga stečajnog upravitelja (čl. 119. st. 6. SZ).</w:t>
      </w:r>
    </w:p>
    <w:p w:rsidRDefault="001855D7" w:rsidP="001855D7" w:rsidR="001855D7">
      <w:pPr>
        <w:ind w:firstLine="708"/>
        <w:jc w:val="both"/>
      </w:pPr>
      <w:r>
        <w:t xml:space="preserve">Pravomoćnim rješenjem suda od </w:t>
      </w:r>
      <w:r w:rsidR="0037515C">
        <w:t>13</w:t>
      </w:r>
      <w:r>
        <w:t>.</w:t>
      </w:r>
      <w:r w:rsidR="0037515C">
        <w:t xml:space="preserve"> listopada 2017. Hrvoje Kraljičković </w:t>
      </w:r>
      <w:r>
        <w:t xml:space="preserve">imenovan je privremenim stečajnim upraviteljem u ovom stečajnom postupku i određene su njegove dužnosti. Dužnosti privremenog stečajnog upravitelja bile su: </w:t>
      </w:r>
      <w:r w:rsidR="00734DAD" w:rsidRPr="00734DAD">
        <w:t xml:space="preserve">izvršiti uvid u poslovne knjige i </w:t>
      </w:r>
      <w:r w:rsidR="00734DAD" w:rsidRPr="00734DAD">
        <w:lastRenderedPageBreak/>
        <w:t>poslovnu dokumentaciju dužnika, pribaviti podatke nadležnih institucija i nakon toga podnijeti izvješće u kojem će iznijeti svoje stručno mišljenje o tome postoji li kod dužnika i nadalje stečajni razlog, utvrditi imovinu stečajnog dužnika i njenu vrijednost, između ostalog i vrijednost i stanje dužnikovog motornog vozila – teretni automobil marke Mercedes, model 313CDI tip SPRINTER, godina proizvodnje 2003., snage 95 kWh, stanje obveza stečajnog dužnika, je li imovina stečajnog dužnika dovoljna za namirenje troškova stečajnog postupka te koliki je iznos predvidivih troškova prethodnog i stečajnog postupka</w:t>
      </w:r>
      <w:r w:rsidR="00734DAD">
        <w:t>.</w:t>
      </w:r>
    </w:p>
    <w:p w:rsidRDefault="001855D7" w:rsidP="001855D7" w:rsidR="001855D7">
      <w:pPr>
        <w:ind w:firstLine="708"/>
        <w:jc w:val="both"/>
      </w:pPr>
      <w:r>
        <w:t xml:space="preserve">Privremeni stečajni upravitelj je, u skladu s nalogom ovoga suda iz rješenja od </w:t>
      </w:r>
      <w:r w:rsidR="00734DAD">
        <w:t>13</w:t>
      </w:r>
      <w:r>
        <w:t xml:space="preserve">. </w:t>
      </w:r>
      <w:r w:rsidR="00734DAD">
        <w:t>listopada</w:t>
      </w:r>
      <w:r>
        <w:t xml:space="preserve"> 2017., dostavio pisano izvješće o imovini dužnika, stanju obveza dužnika, kao i očitovanje o tome koliko iznose predvidivi troškovi prethodnog i stečajnog postupka. Navedeno izvješće sastavljeno je na temelju javno dostupnih podataka, te isprava pribavljenih od Financijske agenci</w:t>
      </w:r>
      <w:r w:rsidR="00AB6049">
        <w:t xml:space="preserve">je. </w:t>
      </w:r>
      <w:r>
        <w:t xml:space="preserve">Osim toga, privremeni stečajni upravitelj je navedeno izvješće usmeno iznio na ročištu radi rasprave o pretpostavkama za otvaranje stečajnog postupka održanom </w:t>
      </w:r>
      <w:r w:rsidR="00AB6049">
        <w:t xml:space="preserve">30. studenoga </w:t>
      </w:r>
      <w:r>
        <w:t xml:space="preserve">2017. Na temelju navedenog izvješća, sud je donio odluku o načinu provođenja ovog stečajnog postupka. </w:t>
      </w:r>
    </w:p>
    <w:p w:rsidRDefault="001855D7" w:rsidP="001855D7" w:rsidR="001855D7">
      <w:pPr>
        <w:ind w:firstLine="708"/>
        <w:jc w:val="both"/>
      </w:pPr>
      <w:r>
        <w:t>Uzevši u obzir navedeno, sud je utvrdio kako privremeni stečajni upravitelj ima pravo na nagradu za poslove obavljene u prethodnom postupku u skladu s odredbama čl. 94. st. 1. u vezi s odredbom čl. 119. st. 6. SZ-a, te odredbama čl. 2. Uredbe.</w:t>
      </w:r>
    </w:p>
    <w:p w:rsidRDefault="001855D7" w:rsidP="001855D7" w:rsidR="001855D7">
      <w:pPr>
        <w:ind w:firstLine="708"/>
        <w:jc w:val="both"/>
      </w:pPr>
      <w:r>
        <w:t>Ocjenjujući obujam i složenost poslova koje je privremeni stečajni upravitelj obavio, njegovo zalaganje i kvalitetu navedenog izvješća, sud je, u skladu s odredbama čl. 4. st. 1. i 2., čl. 5. st. 1. i čl. 15. Uredbe, odredio visinu nagrade u bruto iznosu od 3.000,00 kn, a n</w:t>
      </w:r>
      <w:r w:rsidR="00AB6049">
        <w:t>e u zatraženom bruto iznosu od 5</w:t>
      </w:r>
      <w:r>
        <w:t>.</w:t>
      </w:r>
      <w:r w:rsidR="00AB6049">
        <w:t>0</w:t>
      </w:r>
      <w:r>
        <w:t xml:space="preserve">00,00 kn. </w:t>
      </w:r>
    </w:p>
    <w:p w:rsidRDefault="001855D7" w:rsidP="001855D7" w:rsidR="001855D7">
      <w:pPr>
        <w:ind w:firstLine="708"/>
        <w:jc w:val="both"/>
      </w:pPr>
      <w:r>
        <w:t xml:space="preserve">S obzirom na to da je, uzevši u obzir navedeno, sud ocijenio kako u konkretnom slučaju </w:t>
      </w:r>
      <w:r w:rsidR="00AB6049">
        <w:t xml:space="preserve">za poslove obavljene u prethodnom postupku </w:t>
      </w:r>
      <w:r>
        <w:t>stečajni upravitelj ima pravo na nagradu u bruto iznosu od 3.000,00 kn, to je odlučeno kao u točki I. izreke rješenja</w:t>
      </w:r>
      <w:r w:rsidR="00AB6049">
        <w:t xml:space="preserve">. </w:t>
      </w:r>
      <w:r>
        <w:t xml:space="preserve">U preostalom dijelu u kojem zahtijeva odobrenje nagrade u bruto iznosu od </w:t>
      </w:r>
      <w:r w:rsidR="00AB6049">
        <w:t>2.0</w:t>
      </w:r>
      <w:r>
        <w:t>00,00 kn, sud je ocijenio zahtjev stečajnog upravitelja neosnovanim zbog čega je odlučeno kao u točki II. izreke rješenja.</w:t>
      </w:r>
    </w:p>
    <w:p w:rsidRDefault="001855D7" w:rsidP="001855D7" w:rsidR="001855D7">
      <w:pPr>
        <w:ind w:firstLine="708"/>
        <w:jc w:val="both"/>
      </w:pPr>
      <w:r>
        <w:t xml:space="preserve">Prema odredbi čl. 94. st. 3. u vezi s odredbom čl. 119. st. 6 SZ-a, naknadu troškova rješenjem određuje sud na temelju pisanoga, obrazloženoga i dokumentiranoga izvješća stečajnoga upravitelja.  </w:t>
      </w:r>
    </w:p>
    <w:p w:rsidRDefault="001855D7" w:rsidP="001855D7" w:rsidR="001855D7">
      <w:pPr>
        <w:ind w:firstLine="708"/>
        <w:jc w:val="both"/>
      </w:pPr>
      <w:r>
        <w:t xml:space="preserve">Međutim, u odnosu na troškove </w:t>
      </w:r>
      <w:r w:rsidR="008F7F08">
        <w:t>u iznosu od 104,4</w:t>
      </w:r>
      <w:r w:rsidR="008F7F08" w:rsidRPr="008F7F08">
        <w:t xml:space="preserve">0 kn </w:t>
      </w:r>
      <w:r w:rsidR="008F7F08">
        <w:t xml:space="preserve">koji se odnose upravne </w:t>
      </w:r>
      <w:r w:rsidR="00D6510C">
        <w:t>pristojbe</w:t>
      </w:r>
      <w:r w:rsidR="008F7F08">
        <w:t xml:space="preserve"> za podatke o vlasništvu vozila u iznosu od 40,00 kn i za izdavanje posjedovnih listova u iznosu od 20,00 kn, te materijalne troškove (poštarina s preporučenom povratnicom) u iznosu od 44,40 kn, </w:t>
      </w:r>
      <w:r>
        <w:t xml:space="preserve">stečajni upravitelj </w:t>
      </w:r>
      <w:r w:rsidR="008F7F08">
        <w:t xml:space="preserve">nije </w:t>
      </w:r>
      <w:r>
        <w:t xml:space="preserve">dostavio </w:t>
      </w:r>
      <w:r w:rsidR="008F7F08">
        <w:t>dokaz da su ti troškovi stvarno nastali (primjerice, račune, potvrdu pošte o primitku pošiljke i slično)</w:t>
      </w:r>
      <w:r w:rsidR="00097B06">
        <w:t>, niti dokaz da su ti troškovi bili potrebni radi vođenja ovog stečajnog postupka</w:t>
      </w:r>
      <w:r w:rsidR="008F7F08">
        <w:t xml:space="preserve">. </w:t>
      </w:r>
      <w:r>
        <w:t xml:space="preserve">Slijedom navedenog sud je ocijenio neosnovanim zahtjev stečajnog upravitelja za </w:t>
      </w:r>
      <w:r w:rsidR="00097B06">
        <w:t>naknadu</w:t>
      </w:r>
      <w:r>
        <w:t xml:space="preserve"> troškova u iznosu do </w:t>
      </w:r>
      <w:r w:rsidR="008F7F08">
        <w:t>104,40</w:t>
      </w:r>
      <w:r>
        <w:t xml:space="preserve"> kn zbog</w:t>
      </w:r>
      <w:r w:rsidR="008F7F08">
        <w:t xml:space="preserve"> čega je odlučeno kao u točki II</w:t>
      </w:r>
      <w:r>
        <w:t>. izreke rješenja.</w:t>
      </w:r>
    </w:p>
    <w:p w:rsidRDefault="00BD4B29" w:rsidP="00BD4B29" w:rsidR="00BD4B29">
      <w:pPr>
        <w:ind w:firstLine="708"/>
        <w:jc w:val="both"/>
      </w:pPr>
      <w:r>
        <w:t xml:space="preserve">U ovom stečajnom postupku stečajni upravitelj </w:t>
      </w:r>
      <w:r w:rsidR="006B212C" w:rsidRPr="006B212C">
        <w:t xml:space="preserve">Hrvoje Kraljičković </w:t>
      </w:r>
      <w:r>
        <w:t xml:space="preserve">prodao je pokretninu, koja čini stečaju masu stečajnog dužnika, </w:t>
      </w:r>
      <w:r w:rsidR="0065213E" w:rsidRPr="0065213E">
        <w:t>dužnikovo motorno vozilo - TERETNI AUTOMOBIL, marke MERCEDES, model 313CDI tip SPRINTER, godina proizvodnje 2003, snage 95 kWh, broj šasije WDB9036611R526658, reg. oznaka ZG9258EB, za iznos od 2.000,00 kn</w:t>
      </w:r>
      <w:r>
        <w:t>.</w:t>
      </w:r>
    </w:p>
    <w:p w:rsidRDefault="00BD4B29" w:rsidP="00BD4B29" w:rsidR="00BD4B29">
      <w:pPr>
        <w:ind w:firstLine="708"/>
        <w:jc w:val="both"/>
      </w:pPr>
      <w:r>
        <w:t xml:space="preserve">Prema odredbi članka 7. točki 1. Uredbe, nagrada stečajnom upravitelju s osnove vrijednosti unovčene stečajne mase obračunava se primjenom tablice vrijednosti unovčene stečajne mase i nagrade u postocima, s time da u slučaju kada vrijednost unovčene stečajne mase iznosi do 100.000,00 kn (kao u konkretnom slučaju) nagrada iznosi 16% te vrijednosti. </w:t>
      </w:r>
    </w:p>
    <w:p w:rsidRDefault="00BD4B29" w:rsidP="00BD4B29" w:rsidR="00BD4B29">
      <w:pPr>
        <w:ind w:firstLine="708"/>
        <w:jc w:val="both"/>
      </w:pPr>
      <w:r>
        <w:t xml:space="preserve">U konkretnom slučaju u kojem vrijednost unovčene stečajne mase iznosi 2.000,00 kn (koliko iznosi uplaćena kupovnina za predmetno vozilo), stečajnom upravitelju pripada </w:t>
      </w:r>
      <w:r>
        <w:lastRenderedPageBreak/>
        <w:t xml:space="preserve">nagrada u bruto iznosu od </w:t>
      </w:r>
      <w:r w:rsidR="00B85616">
        <w:t>320,00</w:t>
      </w:r>
      <w:r>
        <w:t xml:space="preserve"> kn.</w:t>
      </w:r>
      <w:r w:rsidR="00B85616">
        <w:t xml:space="preserve"> Budući da je stečajni upravitelj zatražio određivanje nagrade u iznosu od 230,00 kn, to je, uzevši u obzir navedeno, stečajnom upravitelju određena nagrada u zatraženom (manjem) iznosu od 230,00 kn. </w:t>
      </w:r>
      <w:r>
        <w:t xml:space="preserve">Stoga je, uzevši u obzir navedeno, odlučeno kao u </w:t>
      </w:r>
      <w:r w:rsidR="00B85616">
        <w:t>točki III. izreke</w:t>
      </w:r>
      <w:r>
        <w:t xml:space="preserve"> rješenja.</w:t>
      </w:r>
    </w:p>
    <w:p w:rsidRDefault="00BD4B29" w:rsidP="001855D7" w:rsidR="00BD4B29">
      <w:pPr>
        <w:ind w:firstLine="708"/>
        <w:jc w:val="both"/>
      </w:pPr>
    </w:p>
    <w:p w:rsidRDefault="001855D7" w:rsidP="001855D7" w:rsidR="001855D7">
      <w:pPr>
        <w:jc w:val="center"/>
      </w:pPr>
      <w:r>
        <w:t xml:space="preserve">U Zagrebu </w:t>
      </w:r>
      <w:r w:rsidR="00E50840">
        <w:t>21</w:t>
      </w:r>
      <w:r>
        <w:t xml:space="preserve">. </w:t>
      </w:r>
      <w:r w:rsidR="00E50840">
        <w:t>prosinca</w:t>
      </w:r>
      <w:r>
        <w:t xml:space="preserve"> 2018.</w:t>
      </w:r>
    </w:p>
    <w:p w:rsidRDefault="001855D7" w:rsidP="001855D7" w:rsidR="001855D7">
      <w:pPr>
        <w:ind w:firstLine="708" w:left="4956"/>
        <w:jc w:val="center"/>
      </w:pPr>
      <w:r>
        <w:t>Sudac</w:t>
      </w:r>
    </w:p>
    <w:p w:rsidRDefault="001855D7" w:rsidP="001855D7" w:rsidR="001855D7">
      <w:pPr>
        <w:jc w:val="right"/>
      </w:pPr>
      <w:r>
        <w:tab/>
      </w:r>
      <w:r>
        <w:tab/>
      </w:r>
      <w:r>
        <w:tab/>
        <w:t xml:space="preserve">                         </w:t>
      </w:r>
      <w:r>
        <w:tab/>
        <w:t xml:space="preserve">          </w:t>
      </w:r>
      <w:r>
        <w:tab/>
        <w:t>mr.sc. Ivana Koštarić Fegeš</w:t>
      </w:r>
      <w:r w:rsidR="00F77AF0">
        <w:t>, v.r.</w:t>
      </w:r>
      <w:r>
        <w:t xml:space="preserve"> </w:t>
      </w:r>
    </w:p>
    <w:p w:rsidRDefault="001855D7" w:rsidP="001855D7" w:rsidR="001855D7">
      <w:pPr>
        <w:jc w:val="both"/>
      </w:pPr>
      <w:r>
        <w:t>Uputa o pravnom lijeku:</w:t>
      </w:r>
    </w:p>
    <w:p w:rsidRDefault="001855D7" w:rsidP="001855D7" w:rsidR="001855D7">
      <w:pPr>
        <w:overflowPunct w:val="false"/>
        <w:autoSpaceDE w:val="false"/>
        <w:autoSpaceDN w:val="false"/>
        <w:adjustRightInd w:val="false"/>
        <w:jc w:val="both"/>
        <w:textAlignment w:val="baseline"/>
      </w:pPr>
      <w:r>
        <w:t>Protiv ovog rješenja može se izjaviti žalba Visokom trgovačkom sudu Republike Hrvatske u roku od 8 dana od dostave rješenja, a ulaže se putem ovog suda u 2 primjerka za sud i po 1 za svaku protivnu stranku. Pravo na žalbu imaju stečajni upravitelj, dužnik pojedinac i svaki stečajni vjerovnik (čl. 94. st. 5. SZ).</w:t>
      </w:r>
    </w:p>
    <w:p w:rsidRDefault="001855D7" w:rsidP="001855D7" w:rsidR="001855D7">
      <w:pPr>
        <w:overflowPunct w:val="false"/>
        <w:autoSpaceDE w:val="false"/>
        <w:autoSpaceDN w:val="false"/>
        <w:adjustRightInd w:val="false"/>
        <w:jc w:val="both"/>
        <w:textAlignment w:val="baseline"/>
      </w:pPr>
      <w:r>
        <w:t>Protiv zaključka nije dopušten pravni lijek (čl. 19. st. 7. SZ).</w:t>
      </w:r>
    </w:p>
    <w:p w:rsidRDefault="001855D7" w:rsidP="001855D7" w:rsidR="001855D7">
      <w:pPr>
        <w:jc w:val="both"/>
      </w:pPr>
    </w:p>
    <w:p w:rsidRDefault="00F77AF0" w:rsidP="001855D7" w:rsidR="00F77AF0">
      <w:pPr>
        <w:jc w:val="both"/>
      </w:pPr>
    </w:p>
    <w:p w:rsidRDefault="00F77AF0" w:rsidP="00F77AF0" w:rsidR="00F77AF0">
      <w:pPr>
        <w:autoSpaceDE w:val="false"/>
        <w:autoSpaceDN w:val="false"/>
        <w:adjustRightInd w:val="false"/>
      </w:pPr>
      <w:r>
        <w:t>Za točnost otpravka - ovl. službenik</w:t>
      </w:r>
    </w:p>
    <w:p w:rsidRDefault="00F77AF0" w:rsidP="00F77AF0" w:rsidR="001855D7">
      <w:r>
        <w:t>Katarina Drndelić</w:t>
      </w:r>
    </w:p>
    <w:p w:rsidRDefault="00DD7980" w:rsidP="001855D7" w:rsidR="00DD7980" w:rsidRPr="001855D7"/>
    <w:sectPr w:rsidSect="00F951CB" w:rsidR="00DD7980" w:rsidRPr="001855D7">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42C5" w:rsidR="004942C5">
      <w:r>
        <w:separator/>
      </w:r>
    </w:p>
  </w:endnote>
  <w:endnote w:id="0" w:type="continuationSeparator">
    <w:p w:rsidRDefault="004942C5" w:rsidR="004942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42C5" w:rsidR="004942C5">
      <w:r>
        <w:separator/>
      </w:r>
    </w:p>
  </w:footnote>
  <w:footnote w:id="0" w:type="continuationSeparator">
    <w:p w:rsidRDefault="004942C5" w:rsidR="004942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990" w:rsidP="00EE0CED" w:rsidR="0038399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3990" w:rsidR="0038399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5863" w:rsidP="006F5863" w:rsidR="006F5863">
    <w:pPr>
      <w:pStyle w:val="Zaglavlje"/>
      <w:tabs>
        <w:tab w:pos="4536" w:val="center"/>
        <w:tab w:pos="6870" w:val="left"/>
      </w:tabs>
    </w:pPr>
    <w:r>
      <w:tab/>
    </w:r>
    <w:sdt>
      <w:sdtPr>
        <w:id w:val="986893515"/>
        <w:docPartObj>
          <w:docPartGallery w:val="Page Numbers (Top of Page)"/>
          <w:docPartUnique/>
        </w:docPartObj>
      </w:sdtPr>
      <w:sdtEndPr/>
      <w:sdtContent>
        <w:r>
          <w:fldChar w:fldCharType="begin"/>
        </w:r>
        <w:r>
          <w:instrText>PAGE   \* MERGEFORMAT</w:instrText>
        </w:r>
        <w:r>
          <w:fldChar w:fldCharType="separate"/>
        </w:r>
        <w:r w:rsidR="00F77AF0">
          <w:rPr>
            <w:noProof/>
          </w:rPr>
          <w:t>3</w:t>
        </w:r>
        <w:r>
          <w:fldChar w:fldCharType="end"/>
        </w:r>
      </w:sdtContent>
    </w:sdt>
    <w:r w:rsidR="00AA0827">
      <w:tab/>
    </w:r>
    <w:r w:rsidR="00AA0827">
      <w:tab/>
    </w:r>
    <w:r w:rsidR="0032182A">
      <w:t>85</w:t>
    </w:r>
    <w:r w:rsidR="00AA0827">
      <w:t>. St-</w:t>
    </w:r>
    <w:r w:rsidR="00E50840">
      <w:t>839</w:t>
    </w:r>
    <w:r w:rsidR="00CB176A">
      <w:t>/1</w:t>
    </w:r>
    <w:r w:rsidR="00E50840">
      <w:t>7</w:t>
    </w:r>
  </w:p>
  <w:p w:rsidRDefault="006F5863" w:rsidR="006F5863">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5863" w:rsidR="008B27E9">
    <w:pPr>
      <w:pStyle w:val="Zaglavlje"/>
    </w:pPr>
    <w:r>
      <w:t xml:space="preserve">                   </w:t>
    </w:r>
    <w:r w:rsidR="00B25070">
      <w:rPr>
        <w:noProof/>
      </w:rPr>
      <w:drawing>
        <wp:inline distR="0" distL="0" distB="0" distT="0">
          <wp:extent cy="963295" cx="719455"/>
          <wp:effectExtent b="8255" r="4445" t="0" l="0"/>
          <wp:docPr name="Slika 3"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FA4603"/>
    <w:multiLevelType w:val="hybridMultilevel"/>
    <w:tmpl w:val="994A3D46"/>
    <w:lvl w:tplc="ADC60DFA" w:ilvl="0">
      <w:start w:val="1"/>
      <w:numFmt w:val="decimal"/>
      <w:lvlText w:val="%1."/>
      <w:lvlJc w:val="left"/>
      <w:pPr>
        <w:tabs>
          <w:tab w:pos="5310" w:val="num"/>
        </w:tabs>
        <w:ind w:hanging="360" w:left="5310"/>
      </w:pPr>
      <w:rPr>
        <w:rFonts w:hint="default"/>
      </w:rPr>
    </w:lvl>
    <w:lvl w:tentative="true" w:tplc="041A0019" w:ilvl="1">
      <w:start w:val="1"/>
      <w:numFmt w:val="lowerLetter"/>
      <w:lvlText w:val="%2."/>
      <w:lvlJc w:val="left"/>
      <w:pPr>
        <w:tabs>
          <w:tab w:pos="6030" w:val="num"/>
        </w:tabs>
        <w:ind w:hanging="360" w:left="6030"/>
      </w:pPr>
    </w:lvl>
    <w:lvl w:tentative="true" w:tplc="041A001B" w:ilvl="2">
      <w:start w:val="1"/>
      <w:numFmt w:val="lowerRoman"/>
      <w:lvlText w:val="%3."/>
      <w:lvlJc w:val="right"/>
      <w:pPr>
        <w:tabs>
          <w:tab w:pos="6750" w:val="num"/>
        </w:tabs>
        <w:ind w:hanging="180" w:left="6750"/>
      </w:pPr>
    </w:lvl>
    <w:lvl w:tentative="true" w:tplc="041A000F" w:ilvl="3">
      <w:start w:val="1"/>
      <w:numFmt w:val="decimal"/>
      <w:lvlText w:val="%4."/>
      <w:lvlJc w:val="left"/>
      <w:pPr>
        <w:tabs>
          <w:tab w:pos="7470" w:val="num"/>
        </w:tabs>
        <w:ind w:hanging="360" w:left="7470"/>
      </w:pPr>
    </w:lvl>
    <w:lvl w:tentative="true" w:tplc="041A0019" w:ilvl="4">
      <w:start w:val="1"/>
      <w:numFmt w:val="lowerLetter"/>
      <w:lvlText w:val="%5."/>
      <w:lvlJc w:val="left"/>
      <w:pPr>
        <w:tabs>
          <w:tab w:pos="8190" w:val="num"/>
        </w:tabs>
        <w:ind w:hanging="360" w:left="8190"/>
      </w:pPr>
    </w:lvl>
    <w:lvl w:tentative="true" w:tplc="041A001B" w:ilvl="5">
      <w:start w:val="1"/>
      <w:numFmt w:val="lowerRoman"/>
      <w:lvlText w:val="%6."/>
      <w:lvlJc w:val="right"/>
      <w:pPr>
        <w:tabs>
          <w:tab w:pos="8910" w:val="num"/>
        </w:tabs>
        <w:ind w:hanging="180" w:left="8910"/>
      </w:pPr>
    </w:lvl>
    <w:lvl w:tentative="true" w:tplc="041A000F" w:ilvl="6">
      <w:start w:val="1"/>
      <w:numFmt w:val="decimal"/>
      <w:lvlText w:val="%7."/>
      <w:lvlJc w:val="left"/>
      <w:pPr>
        <w:tabs>
          <w:tab w:pos="9630" w:val="num"/>
        </w:tabs>
        <w:ind w:hanging="360" w:left="9630"/>
      </w:pPr>
    </w:lvl>
    <w:lvl w:tentative="true" w:tplc="041A0019" w:ilvl="7">
      <w:start w:val="1"/>
      <w:numFmt w:val="lowerLetter"/>
      <w:lvlText w:val="%8."/>
      <w:lvlJc w:val="left"/>
      <w:pPr>
        <w:tabs>
          <w:tab w:pos="10350" w:val="num"/>
        </w:tabs>
        <w:ind w:hanging="360" w:left="10350"/>
      </w:pPr>
    </w:lvl>
    <w:lvl w:tentative="true" w:tplc="041A001B" w:ilvl="8">
      <w:start w:val="1"/>
      <w:numFmt w:val="lowerRoman"/>
      <w:lvlText w:val="%9."/>
      <w:lvlJc w:val="right"/>
      <w:pPr>
        <w:tabs>
          <w:tab w:pos="11070" w:val="num"/>
        </w:tabs>
        <w:ind w:hanging="180" w:left="11070"/>
      </w:pPr>
    </w:lvl>
  </w:abstractNum>
  <w:abstractNum w:abstractNumId="1">
    <w:nsid w:val="23BD3C80"/>
    <w:multiLevelType w:val="hybridMultilevel"/>
    <w:tmpl w:val="AEC8DBDA"/>
    <w:lvl w:tplc="06D42EEE" w:ilvl="0">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2CA45E0E"/>
    <w:multiLevelType w:val="hybridMultilevel"/>
    <w:tmpl w:val="B82274D0"/>
    <w:lvl w:tplc="0E52C114" w:ilvl="0">
      <w:start w:val="1"/>
      <w:numFmt w:val="decimal"/>
      <w:lvlText w:val="%1."/>
      <w:lvlJc w:val="left"/>
      <w:pPr>
        <w:tabs>
          <w:tab w:pos="6030" w:val="num"/>
        </w:tabs>
        <w:ind w:hanging="360" w:left="6030"/>
      </w:pPr>
      <w:rPr>
        <w:rFonts w:hint="default"/>
      </w:rPr>
    </w:lvl>
    <w:lvl w:tentative="true" w:tplc="041A0019" w:ilvl="1">
      <w:start w:val="1"/>
      <w:numFmt w:val="lowerLetter"/>
      <w:lvlText w:val="%2."/>
      <w:lvlJc w:val="left"/>
      <w:pPr>
        <w:tabs>
          <w:tab w:pos="6750" w:val="num"/>
        </w:tabs>
        <w:ind w:hanging="360" w:left="6750"/>
      </w:pPr>
    </w:lvl>
    <w:lvl w:tentative="true" w:tplc="041A001B" w:ilvl="2">
      <w:start w:val="1"/>
      <w:numFmt w:val="lowerRoman"/>
      <w:lvlText w:val="%3."/>
      <w:lvlJc w:val="right"/>
      <w:pPr>
        <w:tabs>
          <w:tab w:pos="7470" w:val="num"/>
        </w:tabs>
        <w:ind w:hanging="180" w:left="7470"/>
      </w:pPr>
    </w:lvl>
    <w:lvl w:tentative="true" w:tplc="041A000F" w:ilvl="3">
      <w:start w:val="1"/>
      <w:numFmt w:val="decimal"/>
      <w:lvlText w:val="%4."/>
      <w:lvlJc w:val="left"/>
      <w:pPr>
        <w:tabs>
          <w:tab w:pos="8190" w:val="num"/>
        </w:tabs>
        <w:ind w:hanging="360" w:left="8190"/>
      </w:pPr>
    </w:lvl>
    <w:lvl w:tentative="true" w:tplc="041A0019" w:ilvl="4">
      <w:start w:val="1"/>
      <w:numFmt w:val="lowerLetter"/>
      <w:lvlText w:val="%5."/>
      <w:lvlJc w:val="left"/>
      <w:pPr>
        <w:tabs>
          <w:tab w:pos="8910" w:val="num"/>
        </w:tabs>
        <w:ind w:hanging="360" w:left="8910"/>
      </w:pPr>
    </w:lvl>
    <w:lvl w:tentative="true" w:tplc="041A001B" w:ilvl="5">
      <w:start w:val="1"/>
      <w:numFmt w:val="lowerRoman"/>
      <w:lvlText w:val="%6."/>
      <w:lvlJc w:val="right"/>
      <w:pPr>
        <w:tabs>
          <w:tab w:pos="9630" w:val="num"/>
        </w:tabs>
        <w:ind w:hanging="180" w:left="9630"/>
      </w:pPr>
    </w:lvl>
    <w:lvl w:tentative="true" w:tplc="041A000F" w:ilvl="6">
      <w:start w:val="1"/>
      <w:numFmt w:val="decimal"/>
      <w:lvlText w:val="%7."/>
      <w:lvlJc w:val="left"/>
      <w:pPr>
        <w:tabs>
          <w:tab w:pos="10350" w:val="num"/>
        </w:tabs>
        <w:ind w:hanging="360" w:left="10350"/>
      </w:pPr>
    </w:lvl>
    <w:lvl w:tentative="true" w:tplc="041A0019" w:ilvl="7">
      <w:start w:val="1"/>
      <w:numFmt w:val="lowerLetter"/>
      <w:lvlText w:val="%8."/>
      <w:lvlJc w:val="left"/>
      <w:pPr>
        <w:tabs>
          <w:tab w:pos="11070" w:val="num"/>
        </w:tabs>
        <w:ind w:hanging="360" w:left="11070"/>
      </w:pPr>
    </w:lvl>
    <w:lvl w:tentative="true" w:tplc="041A001B" w:ilvl="8">
      <w:start w:val="1"/>
      <w:numFmt w:val="lowerRoman"/>
      <w:lvlText w:val="%9."/>
      <w:lvlJc w:val="right"/>
      <w:pPr>
        <w:tabs>
          <w:tab w:pos="11790" w:val="num"/>
        </w:tabs>
        <w:ind w:hanging="180" w:left="11790"/>
      </w:pPr>
    </w:lvl>
  </w:abstractNum>
  <w:abstractNum w:abstractNumId="3">
    <w:nsid w:val="467B3258"/>
    <w:multiLevelType w:val="hybridMultilevel"/>
    <w:tmpl w:val="7C9AB6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 w:numId="4">
    <w:abstractNumId w:val="3"/>
  </w:num>
  <w:num w:numId="5">
    <w:abstractNumId w:val="4"/>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hdrShapeDefaults>
    <o:shapedefaults v:ext="edit" spidmax="696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1BFA"/>
    <w:rsid w:val="00002514"/>
    <w:rsid w:val="00003513"/>
    <w:rsid w:val="00011E47"/>
    <w:rsid w:val="000231E7"/>
    <w:rsid w:val="00024F7C"/>
    <w:rsid w:val="000335E4"/>
    <w:rsid w:val="00044035"/>
    <w:rsid w:val="00047B23"/>
    <w:rsid w:val="000513B9"/>
    <w:rsid w:val="00064D28"/>
    <w:rsid w:val="00066E8C"/>
    <w:rsid w:val="000809E1"/>
    <w:rsid w:val="00090F75"/>
    <w:rsid w:val="00096585"/>
    <w:rsid w:val="00097B06"/>
    <w:rsid w:val="00097BBD"/>
    <w:rsid w:val="000A2D9F"/>
    <w:rsid w:val="000A4E2B"/>
    <w:rsid w:val="000A7CCB"/>
    <w:rsid w:val="000B0655"/>
    <w:rsid w:val="000D44A4"/>
    <w:rsid w:val="000D50D3"/>
    <w:rsid w:val="000D5D55"/>
    <w:rsid w:val="000F6F26"/>
    <w:rsid w:val="000F78BA"/>
    <w:rsid w:val="0012633B"/>
    <w:rsid w:val="0013230B"/>
    <w:rsid w:val="0013294C"/>
    <w:rsid w:val="00135915"/>
    <w:rsid w:val="001365E3"/>
    <w:rsid w:val="001454B6"/>
    <w:rsid w:val="00151D27"/>
    <w:rsid w:val="0015511C"/>
    <w:rsid w:val="001855D7"/>
    <w:rsid w:val="001A2A74"/>
    <w:rsid w:val="001A5E27"/>
    <w:rsid w:val="001B00EB"/>
    <w:rsid w:val="001B135C"/>
    <w:rsid w:val="001C3E6E"/>
    <w:rsid w:val="001C47C1"/>
    <w:rsid w:val="001C5C38"/>
    <w:rsid w:val="001D652D"/>
    <w:rsid w:val="001D7940"/>
    <w:rsid w:val="001E04C6"/>
    <w:rsid w:val="001E27B0"/>
    <w:rsid w:val="001E4F5C"/>
    <w:rsid w:val="001F1531"/>
    <w:rsid w:val="001F2C89"/>
    <w:rsid w:val="001F528B"/>
    <w:rsid w:val="00215206"/>
    <w:rsid w:val="00220B7A"/>
    <w:rsid w:val="00232C8D"/>
    <w:rsid w:val="002462A6"/>
    <w:rsid w:val="00257742"/>
    <w:rsid w:val="00264F86"/>
    <w:rsid w:val="0027371E"/>
    <w:rsid w:val="00284272"/>
    <w:rsid w:val="00285BB9"/>
    <w:rsid w:val="002B3EBA"/>
    <w:rsid w:val="002C5BDD"/>
    <w:rsid w:val="002D0595"/>
    <w:rsid w:val="002D0DC1"/>
    <w:rsid w:val="002D63DF"/>
    <w:rsid w:val="002F0C4B"/>
    <w:rsid w:val="002F193C"/>
    <w:rsid w:val="002F28CE"/>
    <w:rsid w:val="00300BD9"/>
    <w:rsid w:val="00303B1B"/>
    <w:rsid w:val="00303F25"/>
    <w:rsid w:val="003078C1"/>
    <w:rsid w:val="003134B5"/>
    <w:rsid w:val="003213E7"/>
    <w:rsid w:val="0032182A"/>
    <w:rsid w:val="003221EA"/>
    <w:rsid w:val="0032404F"/>
    <w:rsid w:val="00324938"/>
    <w:rsid w:val="003265CE"/>
    <w:rsid w:val="0033276D"/>
    <w:rsid w:val="00341726"/>
    <w:rsid w:val="003432D1"/>
    <w:rsid w:val="00351E78"/>
    <w:rsid w:val="003665A4"/>
    <w:rsid w:val="0037515C"/>
    <w:rsid w:val="0037533E"/>
    <w:rsid w:val="00383513"/>
    <w:rsid w:val="00383990"/>
    <w:rsid w:val="00392620"/>
    <w:rsid w:val="0039441C"/>
    <w:rsid w:val="00395C57"/>
    <w:rsid w:val="003B2215"/>
    <w:rsid w:val="003C56AC"/>
    <w:rsid w:val="003C7C65"/>
    <w:rsid w:val="003D704E"/>
    <w:rsid w:val="003E6278"/>
    <w:rsid w:val="003F1754"/>
    <w:rsid w:val="004011B1"/>
    <w:rsid w:val="00405230"/>
    <w:rsid w:val="00407B16"/>
    <w:rsid w:val="00412433"/>
    <w:rsid w:val="004167B3"/>
    <w:rsid w:val="00416CCD"/>
    <w:rsid w:val="00420FCC"/>
    <w:rsid w:val="00423BEA"/>
    <w:rsid w:val="004308E8"/>
    <w:rsid w:val="00436702"/>
    <w:rsid w:val="00452240"/>
    <w:rsid w:val="00453D54"/>
    <w:rsid w:val="00456FCA"/>
    <w:rsid w:val="00460B39"/>
    <w:rsid w:val="0046383B"/>
    <w:rsid w:val="004639F4"/>
    <w:rsid w:val="0046534A"/>
    <w:rsid w:val="0046599A"/>
    <w:rsid w:val="00470309"/>
    <w:rsid w:val="00472ACF"/>
    <w:rsid w:val="004743B2"/>
    <w:rsid w:val="00482ED1"/>
    <w:rsid w:val="004846C8"/>
    <w:rsid w:val="00490FD4"/>
    <w:rsid w:val="00491674"/>
    <w:rsid w:val="00493131"/>
    <w:rsid w:val="004942C5"/>
    <w:rsid w:val="00494E0B"/>
    <w:rsid w:val="004A7D53"/>
    <w:rsid w:val="004B3916"/>
    <w:rsid w:val="004B72F4"/>
    <w:rsid w:val="004C38EA"/>
    <w:rsid w:val="004D4FCD"/>
    <w:rsid w:val="004E1639"/>
    <w:rsid w:val="004E6273"/>
    <w:rsid w:val="004F1157"/>
    <w:rsid w:val="004F138E"/>
    <w:rsid w:val="004F2A39"/>
    <w:rsid w:val="004F60C6"/>
    <w:rsid w:val="004F765D"/>
    <w:rsid w:val="0050136E"/>
    <w:rsid w:val="005029D2"/>
    <w:rsid w:val="00514089"/>
    <w:rsid w:val="005245A3"/>
    <w:rsid w:val="00544094"/>
    <w:rsid w:val="00551BFA"/>
    <w:rsid w:val="00556212"/>
    <w:rsid w:val="00564F6F"/>
    <w:rsid w:val="00566C5B"/>
    <w:rsid w:val="005671BF"/>
    <w:rsid w:val="005856D8"/>
    <w:rsid w:val="00586194"/>
    <w:rsid w:val="005A1BA4"/>
    <w:rsid w:val="005B1E66"/>
    <w:rsid w:val="005C6B19"/>
    <w:rsid w:val="005D0460"/>
    <w:rsid w:val="005E2B31"/>
    <w:rsid w:val="005E6980"/>
    <w:rsid w:val="005F1FD2"/>
    <w:rsid w:val="005F42D1"/>
    <w:rsid w:val="00606A72"/>
    <w:rsid w:val="00610F2D"/>
    <w:rsid w:val="00612EB9"/>
    <w:rsid w:val="00615B05"/>
    <w:rsid w:val="00615B44"/>
    <w:rsid w:val="00624F12"/>
    <w:rsid w:val="006253B3"/>
    <w:rsid w:val="0065213E"/>
    <w:rsid w:val="00656F1E"/>
    <w:rsid w:val="0066503D"/>
    <w:rsid w:val="00666267"/>
    <w:rsid w:val="0067387A"/>
    <w:rsid w:val="0068085F"/>
    <w:rsid w:val="006821B8"/>
    <w:rsid w:val="006841EA"/>
    <w:rsid w:val="006872EE"/>
    <w:rsid w:val="0069053D"/>
    <w:rsid w:val="006933F5"/>
    <w:rsid w:val="006B212C"/>
    <w:rsid w:val="006B2382"/>
    <w:rsid w:val="006B3E34"/>
    <w:rsid w:val="006D2029"/>
    <w:rsid w:val="006E3AC0"/>
    <w:rsid w:val="006F5863"/>
    <w:rsid w:val="00700C0F"/>
    <w:rsid w:val="00706BB9"/>
    <w:rsid w:val="00713352"/>
    <w:rsid w:val="00721B56"/>
    <w:rsid w:val="00727D55"/>
    <w:rsid w:val="00730A98"/>
    <w:rsid w:val="00731304"/>
    <w:rsid w:val="00734DAD"/>
    <w:rsid w:val="007526A3"/>
    <w:rsid w:val="00755EC4"/>
    <w:rsid w:val="00765414"/>
    <w:rsid w:val="00765485"/>
    <w:rsid w:val="0077090F"/>
    <w:rsid w:val="00783182"/>
    <w:rsid w:val="00786AFF"/>
    <w:rsid w:val="00791089"/>
    <w:rsid w:val="007A5731"/>
    <w:rsid w:val="007C07A6"/>
    <w:rsid w:val="007C2CA9"/>
    <w:rsid w:val="007C7A92"/>
    <w:rsid w:val="007D6B43"/>
    <w:rsid w:val="007E2F37"/>
    <w:rsid w:val="007E42E9"/>
    <w:rsid w:val="007F2347"/>
    <w:rsid w:val="007F358D"/>
    <w:rsid w:val="007F3658"/>
    <w:rsid w:val="008117ED"/>
    <w:rsid w:val="008177B6"/>
    <w:rsid w:val="008213D8"/>
    <w:rsid w:val="008313C9"/>
    <w:rsid w:val="00834B26"/>
    <w:rsid w:val="00836CDC"/>
    <w:rsid w:val="00837836"/>
    <w:rsid w:val="00846E7A"/>
    <w:rsid w:val="00855BB2"/>
    <w:rsid w:val="008575D9"/>
    <w:rsid w:val="00863CA5"/>
    <w:rsid w:val="00866BA9"/>
    <w:rsid w:val="008701B7"/>
    <w:rsid w:val="0089728A"/>
    <w:rsid w:val="008A1475"/>
    <w:rsid w:val="008B27E9"/>
    <w:rsid w:val="008E1B9F"/>
    <w:rsid w:val="008E3C50"/>
    <w:rsid w:val="008F7F08"/>
    <w:rsid w:val="00910FA5"/>
    <w:rsid w:val="00911B21"/>
    <w:rsid w:val="00912032"/>
    <w:rsid w:val="0091742B"/>
    <w:rsid w:val="00926374"/>
    <w:rsid w:val="00930813"/>
    <w:rsid w:val="0093515A"/>
    <w:rsid w:val="009452C2"/>
    <w:rsid w:val="009456DB"/>
    <w:rsid w:val="009612BF"/>
    <w:rsid w:val="00965E79"/>
    <w:rsid w:val="0097005E"/>
    <w:rsid w:val="00971B6D"/>
    <w:rsid w:val="00972E0E"/>
    <w:rsid w:val="00975EA1"/>
    <w:rsid w:val="0098035F"/>
    <w:rsid w:val="00981A18"/>
    <w:rsid w:val="009833B6"/>
    <w:rsid w:val="009A32E9"/>
    <w:rsid w:val="009B093A"/>
    <w:rsid w:val="009D3471"/>
    <w:rsid w:val="009D34C2"/>
    <w:rsid w:val="009D4825"/>
    <w:rsid w:val="009D561A"/>
    <w:rsid w:val="009E14D6"/>
    <w:rsid w:val="009E1921"/>
    <w:rsid w:val="009E1D3E"/>
    <w:rsid w:val="009E63BD"/>
    <w:rsid w:val="009F483A"/>
    <w:rsid w:val="009F6064"/>
    <w:rsid w:val="00A10B93"/>
    <w:rsid w:val="00A119FD"/>
    <w:rsid w:val="00A2029F"/>
    <w:rsid w:val="00A24BAF"/>
    <w:rsid w:val="00A30971"/>
    <w:rsid w:val="00A31680"/>
    <w:rsid w:val="00A367CA"/>
    <w:rsid w:val="00A43EB0"/>
    <w:rsid w:val="00A4472B"/>
    <w:rsid w:val="00A65F53"/>
    <w:rsid w:val="00A6727F"/>
    <w:rsid w:val="00A7053A"/>
    <w:rsid w:val="00A72F3E"/>
    <w:rsid w:val="00A7522E"/>
    <w:rsid w:val="00A75779"/>
    <w:rsid w:val="00A75F66"/>
    <w:rsid w:val="00A76539"/>
    <w:rsid w:val="00A857B3"/>
    <w:rsid w:val="00AA0827"/>
    <w:rsid w:val="00AB0C0F"/>
    <w:rsid w:val="00AB3313"/>
    <w:rsid w:val="00AB6049"/>
    <w:rsid w:val="00AC491D"/>
    <w:rsid w:val="00AD13A4"/>
    <w:rsid w:val="00AD4045"/>
    <w:rsid w:val="00AE7340"/>
    <w:rsid w:val="00AF41B3"/>
    <w:rsid w:val="00B02498"/>
    <w:rsid w:val="00B054E0"/>
    <w:rsid w:val="00B0620F"/>
    <w:rsid w:val="00B161C5"/>
    <w:rsid w:val="00B25053"/>
    <w:rsid w:val="00B25070"/>
    <w:rsid w:val="00B30801"/>
    <w:rsid w:val="00B318E1"/>
    <w:rsid w:val="00B36521"/>
    <w:rsid w:val="00B36767"/>
    <w:rsid w:val="00B6261F"/>
    <w:rsid w:val="00B62FA8"/>
    <w:rsid w:val="00B7717E"/>
    <w:rsid w:val="00B849DF"/>
    <w:rsid w:val="00B85616"/>
    <w:rsid w:val="00BA3A37"/>
    <w:rsid w:val="00BA4BC2"/>
    <w:rsid w:val="00BA5EBF"/>
    <w:rsid w:val="00BB078F"/>
    <w:rsid w:val="00BB310E"/>
    <w:rsid w:val="00BB41A5"/>
    <w:rsid w:val="00BC0C29"/>
    <w:rsid w:val="00BD0831"/>
    <w:rsid w:val="00BD4016"/>
    <w:rsid w:val="00BD4B29"/>
    <w:rsid w:val="00BE225C"/>
    <w:rsid w:val="00BE6107"/>
    <w:rsid w:val="00BF2B08"/>
    <w:rsid w:val="00BF4360"/>
    <w:rsid w:val="00C06E6B"/>
    <w:rsid w:val="00C07579"/>
    <w:rsid w:val="00C120CF"/>
    <w:rsid w:val="00C238E6"/>
    <w:rsid w:val="00C24200"/>
    <w:rsid w:val="00C419F2"/>
    <w:rsid w:val="00C45A00"/>
    <w:rsid w:val="00C536B9"/>
    <w:rsid w:val="00C55BBD"/>
    <w:rsid w:val="00C611C2"/>
    <w:rsid w:val="00C65FBB"/>
    <w:rsid w:val="00C8525E"/>
    <w:rsid w:val="00C90DE8"/>
    <w:rsid w:val="00C936AA"/>
    <w:rsid w:val="00CA7846"/>
    <w:rsid w:val="00CB0057"/>
    <w:rsid w:val="00CB176A"/>
    <w:rsid w:val="00CB55F8"/>
    <w:rsid w:val="00CC2D48"/>
    <w:rsid w:val="00CE6F0A"/>
    <w:rsid w:val="00CF56A7"/>
    <w:rsid w:val="00D01E85"/>
    <w:rsid w:val="00D023F1"/>
    <w:rsid w:val="00D06CEB"/>
    <w:rsid w:val="00D06DCF"/>
    <w:rsid w:val="00D12CEA"/>
    <w:rsid w:val="00D17F26"/>
    <w:rsid w:val="00D20ED7"/>
    <w:rsid w:val="00D40CF8"/>
    <w:rsid w:val="00D4225B"/>
    <w:rsid w:val="00D509B9"/>
    <w:rsid w:val="00D544BA"/>
    <w:rsid w:val="00D6510C"/>
    <w:rsid w:val="00D709B8"/>
    <w:rsid w:val="00D7326B"/>
    <w:rsid w:val="00D7425F"/>
    <w:rsid w:val="00D74DEB"/>
    <w:rsid w:val="00D77B71"/>
    <w:rsid w:val="00D82678"/>
    <w:rsid w:val="00D902A4"/>
    <w:rsid w:val="00D96294"/>
    <w:rsid w:val="00DA47DC"/>
    <w:rsid w:val="00DA507C"/>
    <w:rsid w:val="00DB39E4"/>
    <w:rsid w:val="00DB57D3"/>
    <w:rsid w:val="00DB57FE"/>
    <w:rsid w:val="00DC5C8E"/>
    <w:rsid w:val="00DD0B48"/>
    <w:rsid w:val="00DD5300"/>
    <w:rsid w:val="00DD7980"/>
    <w:rsid w:val="00DE0840"/>
    <w:rsid w:val="00DF0201"/>
    <w:rsid w:val="00E13BA0"/>
    <w:rsid w:val="00E13BD2"/>
    <w:rsid w:val="00E14114"/>
    <w:rsid w:val="00E16CBB"/>
    <w:rsid w:val="00E1775C"/>
    <w:rsid w:val="00E24DD6"/>
    <w:rsid w:val="00E2746B"/>
    <w:rsid w:val="00E3635F"/>
    <w:rsid w:val="00E37AC4"/>
    <w:rsid w:val="00E41DE9"/>
    <w:rsid w:val="00E43E23"/>
    <w:rsid w:val="00E445E5"/>
    <w:rsid w:val="00E50840"/>
    <w:rsid w:val="00E52488"/>
    <w:rsid w:val="00E52756"/>
    <w:rsid w:val="00E5793D"/>
    <w:rsid w:val="00E60E8F"/>
    <w:rsid w:val="00E6751D"/>
    <w:rsid w:val="00E71EE9"/>
    <w:rsid w:val="00E755C1"/>
    <w:rsid w:val="00E80FC3"/>
    <w:rsid w:val="00E820C7"/>
    <w:rsid w:val="00E925BF"/>
    <w:rsid w:val="00E92897"/>
    <w:rsid w:val="00E96C2D"/>
    <w:rsid w:val="00EB182B"/>
    <w:rsid w:val="00EB2F7A"/>
    <w:rsid w:val="00EB4953"/>
    <w:rsid w:val="00EC330E"/>
    <w:rsid w:val="00EE0CED"/>
    <w:rsid w:val="00EE507E"/>
    <w:rsid w:val="00EF1E29"/>
    <w:rsid w:val="00EF3A08"/>
    <w:rsid w:val="00F02AF6"/>
    <w:rsid w:val="00F041BD"/>
    <w:rsid w:val="00F06D4E"/>
    <w:rsid w:val="00F0705E"/>
    <w:rsid w:val="00F21929"/>
    <w:rsid w:val="00F31D08"/>
    <w:rsid w:val="00F33CA7"/>
    <w:rsid w:val="00F454E1"/>
    <w:rsid w:val="00F67518"/>
    <w:rsid w:val="00F70A81"/>
    <w:rsid w:val="00F71865"/>
    <w:rsid w:val="00F77AF0"/>
    <w:rsid w:val="00F82A9E"/>
    <w:rsid w:val="00F82AAC"/>
    <w:rsid w:val="00F85028"/>
    <w:rsid w:val="00F85600"/>
    <w:rsid w:val="00F8744C"/>
    <w:rsid w:val="00F951CB"/>
    <w:rsid w:val="00F96283"/>
    <w:rsid w:val="00F96308"/>
    <w:rsid w:val="00F9741C"/>
    <w:rsid w:val="00FA61FA"/>
    <w:rsid w:val="00FB0F7A"/>
    <w:rsid w:val="00FB6B4C"/>
    <w:rsid w:val="00FB7CF7"/>
    <w:rsid w:val="00FC5E0E"/>
    <w:rsid w:val="00FD7BEB"/>
    <w:rsid w:val="00FE4DD5"/>
    <w:rsid w:val="00FF1C1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9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07B16"/>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902A4"/>
    <w:pPr>
      <w:tabs>
        <w:tab w:pos="4703" w:val="center"/>
        <w:tab w:pos="9406" w:val="right"/>
      </w:tabs>
    </w:pPr>
  </w:style>
  <w:style w:styleId="Brojstranice" w:type="character">
    <w:name w:val="page number"/>
    <w:basedOn w:val="Zadanifontodlomka"/>
    <w:rsid w:val="00D902A4"/>
  </w:style>
  <w:style w:styleId="Podnoje" w:type="paragraph">
    <w:name w:val="footer"/>
    <w:basedOn w:val="Normal"/>
    <w:link w:val="PodnojeChar"/>
    <w:rsid w:val="00F96283"/>
    <w:pPr>
      <w:tabs>
        <w:tab w:pos="4536" w:val="center"/>
        <w:tab w:pos="9072" w:val="right"/>
      </w:tabs>
    </w:pPr>
  </w:style>
  <w:style w:customStyle="true" w:styleId="PodnojeChar" w:type="character">
    <w:name w:val="Podnožje Char"/>
    <w:link w:val="Podnoje"/>
    <w:rsid w:val="00F96283"/>
    <w:rPr>
      <w:sz w:val="24"/>
      <w:szCs w:val="24"/>
    </w:rPr>
  </w:style>
  <w:style w:styleId="Tekstbalonia" w:type="paragraph">
    <w:name w:val="Balloon Text"/>
    <w:basedOn w:val="Normal"/>
    <w:semiHidden/>
    <w:rsid w:val="00264F86"/>
    <w:rPr>
      <w:rFonts w:cs="Tahoma" w:hAnsi="Tahoma" w:ascii="Tahoma"/>
      <w:sz w:val="16"/>
      <w:szCs w:val="16"/>
    </w:rPr>
  </w:style>
  <w:style w:customStyle="true" w:styleId="ZaglavljeChar" w:type="character">
    <w:name w:val="Zaglavlje Char"/>
    <w:basedOn w:val="Zadanifontodlomka"/>
    <w:link w:val="Zaglavlje"/>
    <w:uiPriority w:val="99"/>
    <w:rsid w:val="006F5863"/>
    <w:rPr>
      <w:sz w:val="24"/>
      <w:szCs w:val="24"/>
    </w:rPr>
  </w:style>
  <w:style w:styleId="Bezproreda" w:type="paragraph">
    <w:name w:val="No Spacing"/>
    <w:uiPriority w:val="1"/>
    <w:qFormat/>
    <w:rsid w:val="000F78BA"/>
    <w:rPr>
      <w:sz w:val="24"/>
      <w:szCs w:val="24"/>
      <w:lang w:eastAsia="en-US"/>
    </w:rPr>
  </w:style>
  <w:style w:styleId="Odlomakpopisa" w:type="paragraph">
    <w:name w:val="List Paragraph"/>
    <w:basedOn w:val="Normal"/>
    <w:uiPriority w:val="34"/>
    <w:qFormat/>
    <w:rsid w:val="0012633B"/>
    <w:pPr>
      <w:ind w:left="720"/>
      <w:contextualSpacing/>
    </w:pPr>
  </w:style>
  <w:style w:customStyle="true" w:styleId="BodyText21" w:type="paragraph">
    <w:name w:val="Body Text 21"/>
    <w:basedOn w:val="Normal"/>
    <w:rsid w:val="00D7326B"/>
    <w:pPr>
      <w:overflowPunct w:val="false"/>
      <w:autoSpaceDE w:val="false"/>
      <w:autoSpaceDN w:val="false"/>
      <w:adjustRightInd w:val="false"/>
      <w:ind w:hanging="720" w:left="720"/>
      <w:jc w:val="both"/>
      <w:textAlignment w:val="baseline"/>
    </w:pPr>
    <w:rPr>
      <w:rFonts w:hAnsi="Arial" w:ascii="Arial"/>
      <w:szCs w:val="20"/>
    </w:rPr>
  </w:style>
  <w:style w:styleId="Tekstrezerviranogmjesta" w:type="character">
    <w:name w:val="Placeholder Text"/>
    <w:basedOn w:val="Zadanifontodlomka"/>
    <w:uiPriority w:val="99"/>
    <w:semiHidden/>
    <w:rsid w:val="00F77AF0"/>
    <w:rPr>
      <w:color w:val="808080"/>
      <w:bdr w:space="0" w:sz="0" w:color="auto" w:val="none"/>
      <w:shd w:fill="auto" w:color="auto" w:val="clear"/>
    </w:rPr>
  </w:style>
  <w:style w:customStyle="true" w:styleId="eSPISCCParagraphDefaultFont" w:type="character">
    <w:name w:val="eSPIS_CC_Paragraph Default Font"/>
    <w:basedOn w:val="Zadanifontodlomka"/>
    <w:rsid w:val="00F77A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77AF0"/>
    <w:rPr>
      <w:bdr w:space="0" w:sz="0" w:color="auto" w:val="none"/>
      <w:shd w:fill="FFFFCC" w:color="auto" w:val="clear"/>
      <w:lang w:val="hr-HR"/>
    </w:rPr>
  </w:style>
  <w:style w:customStyle="true" w:styleId="PozadinaSvijetloCrvena" w:type="character">
    <w:name w:val="Pozadina_SvijetloCrvena"/>
    <w:basedOn w:val="eSPISCCParagraphDefaultFont"/>
    <w:rsid w:val="00F77A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77AF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07B16"/>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902A4"/>
    <w:pPr>
      <w:tabs>
        <w:tab w:pos="4703" w:val="center"/>
        <w:tab w:pos="9406" w:val="right"/>
      </w:tabs>
    </w:pPr>
  </w:style>
  <w:style w:styleId="Brojstranice" w:type="character">
    <w:name w:val="page number"/>
    <w:basedOn w:val="Zadanifontodlomka"/>
    <w:rsid w:val="00D902A4"/>
  </w:style>
  <w:style w:styleId="Podnoje" w:type="paragraph">
    <w:name w:val="footer"/>
    <w:basedOn w:val="Normal"/>
    <w:link w:val="PodnojeChar"/>
    <w:rsid w:val="00F96283"/>
    <w:pPr>
      <w:tabs>
        <w:tab w:pos="4536" w:val="center"/>
        <w:tab w:pos="9072" w:val="right"/>
      </w:tabs>
    </w:pPr>
  </w:style>
  <w:style w:customStyle="1" w:styleId="PodnojeChar" w:type="character">
    <w:name w:val="Podnožje Char"/>
    <w:link w:val="Podnoje"/>
    <w:rsid w:val="00F96283"/>
    <w:rPr>
      <w:sz w:val="24"/>
      <w:szCs w:val="24"/>
    </w:rPr>
  </w:style>
  <w:style w:styleId="Tekstbalonia" w:type="paragraph">
    <w:name w:val="Balloon Text"/>
    <w:basedOn w:val="Normal"/>
    <w:semiHidden/>
    <w:rsid w:val="00264F86"/>
    <w:rPr>
      <w:rFonts w:ascii="Tahoma" w:cs="Tahoma" w:hAnsi="Tahoma"/>
      <w:sz w:val="16"/>
      <w:szCs w:val="16"/>
    </w:rPr>
  </w:style>
  <w:style w:customStyle="1" w:styleId="ZaglavljeChar" w:type="character">
    <w:name w:val="Zaglavlje Char"/>
    <w:basedOn w:val="Zadanifontodlomka"/>
    <w:link w:val="Zaglavlje"/>
    <w:uiPriority w:val="99"/>
    <w:rsid w:val="006F5863"/>
    <w:rPr>
      <w:sz w:val="24"/>
      <w:szCs w:val="24"/>
    </w:rPr>
  </w:style>
  <w:style w:styleId="Bezproreda" w:type="paragraph">
    <w:name w:val="No Spacing"/>
    <w:uiPriority w:val="1"/>
    <w:qFormat/>
    <w:rsid w:val="000F78BA"/>
    <w:rPr>
      <w:sz w:val="24"/>
      <w:szCs w:val="24"/>
      <w:lang w:eastAsia="en-US"/>
    </w:rPr>
  </w:style>
  <w:style w:styleId="Odlomakpopisa" w:type="paragraph">
    <w:name w:val="List Paragraph"/>
    <w:basedOn w:val="Normal"/>
    <w:uiPriority w:val="34"/>
    <w:qFormat/>
    <w:rsid w:val="0012633B"/>
    <w:pPr>
      <w:ind w:left="720"/>
      <w:contextualSpacing/>
    </w:pPr>
  </w:style>
  <w:style w:customStyle="1" w:styleId="BodyText21" w:type="paragraph">
    <w:name w:val="Body Text 21"/>
    <w:basedOn w:val="Normal"/>
    <w:rsid w:val="00D7326B"/>
    <w:pPr>
      <w:overflowPunct w:val="0"/>
      <w:autoSpaceDE w:val="0"/>
      <w:autoSpaceDN w:val="0"/>
      <w:adjustRightInd w:val="0"/>
      <w:ind w:hanging="720" w:left="720"/>
      <w:jc w:val="both"/>
      <w:textAlignment w:val="baseline"/>
    </w:pPr>
    <w:rPr>
      <w:rFonts w:ascii="Arial" w:hAnsi="Arial"/>
      <w:szCs w:val="20"/>
    </w:rPr>
  </w:style>
  <w:style w:styleId="Tekstrezerviranogmjesta" w:type="character">
    <w:name w:val="Placeholder Text"/>
    <w:basedOn w:val="Zadanifontodlomka"/>
    <w:uiPriority w:val="99"/>
    <w:semiHidden/>
    <w:rsid w:val="00F77AF0"/>
    <w:rPr>
      <w:color w:val="808080"/>
      <w:bdr w:color="auto" w:space="0" w:sz="0" w:val="none"/>
      <w:shd w:color="auto" w:fill="auto" w:val="clear"/>
    </w:rPr>
  </w:style>
  <w:style w:customStyle="1" w:styleId="eSPISCCParagraphDefaultFont" w:type="character">
    <w:name w:val="eSPIS_CC_Paragraph Default Font"/>
    <w:basedOn w:val="Zadanifontodlomka"/>
    <w:rsid w:val="00F77A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77AF0"/>
    <w:rPr>
      <w:bdr w:color="auto" w:space="0" w:sz="0" w:val="none"/>
      <w:shd w:color="auto" w:fill="FFFFCC" w:val="clear"/>
      <w:lang w:val="hr-HR"/>
    </w:rPr>
  </w:style>
  <w:style w:customStyle="1" w:styleId="PozadinaSvijetloCrvena" w:type="character">
    <w:name w:val="Pozadina_SvijetloCrvena"/>
    <w:basedOn w:val="eSPISCCParagraphDefaultFont"/>
    <w:rsid w:val="00F77A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77AF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8720649">
      <w:bodyDiv w:val="true"/>
      <w:marLeft w:val="0"/>
      <w:marRight w:val="0"/>
      <w:marTop w:val="0"/>
      <w:marBottom w:val="0"/>
      <w:divBdr>
        <w:top w:space="0" w:sz="0" w:color="auto" w:val="none"/>
        <w:left w:space="0" w:sz="0" w:color="auto" w:val="none"/>
        <w:bottom w:space="0" w:sz="0" w:color="auto" w:val="none"/>
        <w:right w:space="0" w:sz="0" w:color="auto" w:val="none"/>
      </w:divBdr>
    </w:div>
    <w:div w:id="599605324">
      <w:bodyDiv w:val="true"/>
      <w:marLeft w:val="0"/>
      <w:marRight w:val="0"/>
      <w:marTop w:val="0"/>
      <w:marBottom w:val="0"/>
      <w:divBdr>
        <w:top w:space="0" w:sz="0" w:color="auto" w:val="none"/>
        <w:left w:space="0" w:sz="0" w:color="auto" w:val="none"/>
        <w:bottom w:space="0" w:sz="0" w:color="auto" w:val="none"/>
        <w:right w:space="0" w:sz="0" w:color="auto" w:val="none"/>
      </w:divBdr>
    </w:div>
    <w:div w:id="872615239">
      <w:bodyDiv w:val="true"/>
      <w:marLeft w:val="0"/>
      <w:marRight w:val="0"/>
      <w:marTop w:val="0"/>
      <w:marBottom w:val="0"/>
      <w:divBdr>
        <w:top w:space="0" w:sz="0" w:color="auto" w:val="none"/>
        <w:left w:space="0" w:sz="0" w:color="auto" w:val="none"/>
        <w:bottom w:space="0" w:sz="0" w:color="auto" w:val="none"/>
        <w:right w:space="0" w:sz="0" w:color="auto" w:val="none"/>
      </w:divBdr>
    </w:div>
    <w:div w:id="935558655">
      <w:bodyDiv w:val="true"/>
      <w:marLeft w:val="0"/>
      <w:marRight w:val="0"/>
      <w:marTop w:val="0"/>
      <w:marBottom w:val="0"/>
      <w:divBdr>
        <w:top w:space="0" w:sz="0" w:color="auto" w:val="none"/>
        <w:left w:space="0" w:sz="0" w:color="auto" w:val="none"/>
        <w:bottom w:space="0" w:sz="0" w:color="auto" w:val="none"/>
        <w:right w:space="0" w:sz="0" w:color="auto" w:val="none"/>
      </w:divBdr>
    </w:div>
    <w:div w:id="1412854076">
      <w:bodyDiv w:val="true"/>
      <w:marLeft w:val="0"/>
      <w:marRight w:val="0"/>
      <w:marTop w:val="0"/>
      <w:marBottom w:val="0"/>
      <w:divBdr>
        <w:top w:space="0" w:sz="0" w:color="auto" w:val="none"/>
        <w:left w:space="0" w:sz="0" w:color="auto" w:val="none"/>
        <w:bottom w:space="0" w:sz="0" w:color="auto" w:val="none"/>
        <w:right w:space="0" w:sz="0" w:color="auto" w:val="none"/>
      </w:divBdr>
    </w:div>
    <w:div w:id="17465377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2018.</izvorni_sadrzaj>
    <derivirana_varijabla naziv="DomainObject.DatumDonosenjaOdluke_1">21.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St-839/2017-68</izvorni_sadrzaj>
    <derivirana_varijabla naziv="DomainObject.Oznaka_1">St-839/2017-68</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839</izvorni_sadrzaj>
    <derivirana_varijabla naziv="DomainObject.Predmet.Broj_1">839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2017.</izvorni_sadrzaj>
    <derivirana_varijabla naziv="DomainObject.Predmet.DatumOsnivanja_1">14.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21. prosinca 2018.</izvorni_sadrzaj>
    <derivirana_varijabla naziv="DomainObject.Predmet.DatumRjesavanja_1">21. prosinca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St-839/2017</izvorni_sadrzaj>
    <derivirana_varijabla naziv="DomainObject.Predmet.OznakaBroj_1">St-839/2017</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otustrankaFormated>
    <izvorni_sadrzaj>  TRCKO d.o.o.</izvorni_sadrzaj>
    <derivirana_varijabla naziv="DomainObject.Predmet.ProtustrankaFormated_1">  TRCKO d.o.o.</derivirana_varijabla>
  </DomainObject.Predmet.ProtustrankaFormated>
  <DomainObject.Predmet.ProtustrankaFormatedOIB>
    <izvorni_sadrzaj>  TRCKO d.o.o., OIB 68841957125</izvorni_sadrzaj>
    <derivirana_varijabla naziv="DomainObject.Predmet.ProtustrankaFormatedOIB_1">  TRCKO d.o.o., OIB 68841957125</derivirana_varijabla>
  </DomainObject.Predmet.ProtustrankaFormatedOIB>
  <DomainObject.Predmet.ProtustrankaFormatedWithAdress>
    <izvorni_sadrzaj> TRCKO d.o.o., Milivoja Matošeca 8, 10000 Zagreb</izvorni_sadrzaj>
    <derivirana_varijabla naziv="DomainObject.Predmet.ProtustrankaFormatedWithAdress_1"> TRCKO d.o.o., Milivoja Matošeca 8, 10000 Zagreb</derivirana_varijabla>
  </DomainObject.Predmet.ProtustrankaFormatedWithAdress>
  <DomainObject.Predmet.ProtustrankaFormatedWithAdressOIB>
    <izvorni_sadrzaj> TRCKO d.o.o., OIB 68841957125, Milivoja Matošeca 8, 10000 Zagreb</izvorni_sadrzaj>
    <derivirana_varijabla naziv="DomainObject.Predmet.ProtustrankaFormatedWithAdressOIB_1"> TRCKO d.o.o., OIB 68841957125, Milivoja Matošeca 8, 10000 Zagreb</derivirana_varijabla>
  </DomainObject.Predmet.ProtustrankaFormatedWithAdressOIB>
  <DomainObject.Predmet.ProtustrankaWithAdress>
    <izvorni_sadrzaj>TRCKO d.o.o. Milivoja Matošeca 8, 10000 Zagreb</izvorni_sadrzaj>
    <derivirana_varijabla naziv="DomainObject.Predmet.ProtustrankaWithAdress_1">TRCKO d.o.o. Milivoja Matošeca 8, 10000 Zagreb</derivirana_varijabla>
  </DomainObject.Predmet.ProtustrankaWithAdress>
  <DomainObject.Predmet.ProtustrankaWithAdressOIB>
    <izvorni_sadrzaj>TRCKO d.o.o., OIB 68841957125, Milivoja Matošeca 8, 10000 Zagreb</izvorni_sadrzaj>
    <derivirana_varijabla naziv="DomainObject.Predmet.ProtustrankaWithAdressOIB_1">TRCKO d.o.o., OIB 68841957125, Milivoja Matošeca 8, 10000 Zagreb</derivirana_varijabla>
  </DomainObject.Predmet.ProtustrankaWithAdressOIB>
  <DomainObject.Predmet.ProtustrankaNazivFormated>
    <izvorni_sadrzaj>TRCKO d.o.o.</izvorni_sadrzaj>
    <derivirana_varijabla naziv="DomainObject.Predmet.ProtustrankaNazivFormated_1">TRCKO d.o.o.</derivirana_varijabla>
  </DomainObject.Predmet.ProtustrankaNazivFormated>
  <DomainObject.Predmet.ProtustrankaNazivFormatedOIB>
    <izvorni_sadrzaj>TRCKO d.o.o., OIB 68841957125</izvorni_sadrzaj>
    <derivirana_varijabla naziv="DomainObject.Predmet.ProtustrankaNazivFormatedOIB_1">TRCKO d.o.o., OIB 68841957125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TRCKO d.o.o.</item>
    </izvorni_sadrzaj>
    <derivirana_varijabla naziv="DomainObject.Predmet.ProtuStrankaListFormated_1">
      <item>TRCKO d.o.o.</item>
    </derivirana_varijabla>
  </DomainObject.Predmet.ProtuStrankaListFormated>
  <DomainObject.Predmet.ProtuStrankaListFormatedOIB>
    <izvorni_sadrzaj>
      <item>TRCKO d.o.o., OIB 68841957125</item>
    </izvorni_sadrzaj>
    <derivirana_varijabla naziv="DomainObject.Predmet.ProtuStrankaListFormatedOIB_1">
      <item>TRCKO d.o.o., OIB 68841957125</item>
    </derivirana_varijabla>
  </DomainObject.Predmet.ProtuStrankaListFormatedOIB>
  <DomainObject.Predmet.ProtuStrankaListFormatedWithAdress>
    <izvorni_sadrzaj>
      <item>TRCKO d.o.o., Milivoja Matošeca 8, 10000 Zagreb</item>
    </izvorni_sadrzaj>
    <derivirana_varijabla naziv="DomainObject.Predmet.ProtuStrankaListFormatedWithAdress_1">
      <item>TRCKO d.o.o., Milivoja Matošeca 8, 10000 Zagreb</item>
    </derivirana_varijabla>
  </DomainObject.Predmet.ProtuStrankaListFormatedWithAdress>
  <DomainObject.Predmet.ProtuStrankaListFormatedWithAdressOIB>
    <izvorni_sadrzaj>
      <item>TRCKO d.o.o., OIB 68841957125, Milivoja Matošeca 8, 10000 Zagreb</item>
    </izvorni_sadrzaj>
    <derivirana_varijabla naziv="DomainObject.Predmet.ProtuStrankaListFormatedWithAdressOIB_1">
      <item>TRCKO d.o.o., OIB 68841957125, Milivoja Matošeca 8, 10000 Zagreb</item>
    </derivirana_varijabla>
  </DomainObject.Predmet.ProtuStrankaListFormatedWithAdressOIB>
  <DomainObject.Predmet.ProtuStrankaListNazivFormated>
    <izvorni_sadrzaj>
      <item>TRCKO d.o.o.</item>
    </izvorni_sadrzaj>
    <derivirana_varijabla naziv="DomainObject.Predmet.ProtuStrankaListNazivFormated_1">
      <item>TRCKO d.o.o.</item>
    </derivirana_varijabla>
  </DomainObject.Predmet.ProtuStrankaListNazivFormated>
  <DomainObject.Predmet.ProtuStrankaListNazivFormatedOIB>
    <izvorni_sadrzaj>
      <item>TRCKO d.o.o., OIB 68841957125</item>
    </izvorni_sadrzaj>
    <derivirana_varijabla naziv="DomainObject.Predmet.ProtuStrankaListNazivFormatedOIB_1">
      <item>TRCKO d.o.o., OIB 68841957125</item>
    </derivirana_varijabla>
  </DomainObject.Predmet.ProtuStrankaListNazivFormatedOIB>
  <DomainObject.Predmet.OstaliListFormated>
    <izvorni_sadrzaj>
      <item>Addiko Bank dioničko društvo</item>
      <item>Filip Bilandžić</item>
    </izvorni_sadrzaj>
    <derivirana_varijabla naziv="DomainObject.Predmet.OstaliListFormated_1">
      <item>Addiko Bank dioničko društvo</item>
      <item>Filip Bilandžić</item>
    </derivirana_varijabla>
  </DomainObject.Predmet.OstaliListFormated>
  <DomainObject.Predmet.OstaliListFormatedOIB>
    <izvorni_sadrzaj>
      <item>Addiko Bank dioničko društvo, OIB 14036333877</item>
      <item>Filip Bilandžić, OIB 55668427880</item>
    </izvorni_sadrzaj>
    <derivirana_varijabla naziv="DomainObject.Predmet.OstaliListFormatedOIB_1">
      <item>Addiko Bank dioničko društvo, OIB 14036333877</item>
      <item>Filip Bilandžić, OIB 55668427880</item>
    </derivirana_varijabla>
  </DomainObject.Predmet.OstaliListFormatedOIB>
  <DomainObject.Predmet.OstaliListFormatedWithAdress>
    <izvorni_sadrzaj>
      <item>Addiko Bank dioničko društvo, Slavonska avenija 6, 10000 Zagreb</item>
      <item>Filip Bilandžić, Ulica Milivoja Matošeca 8, 10000 Zagreb</item>
    </izvorni_sadrzaj>
    <derivirana_varijabla naziv="DomainObject.Predmet.OstaliListFormatedWithAdress_1">
      <item>Addiko Bank dioničko društvo, Slavonska avenija 6, 10000 Zagreb</item>
      <item>Filip Bilandžić, Ulica Milivoja Matošeca 8, 10000 Zagreb</item>
    </derivirana_varijabla>
  </DomainObject.Predmet.OstaliListFormatedWithAdress>
  <DomainObject.Predmet.OstaliListFormatedWithAdressOIB>
    <izvorni_sadrzaj>
      <item>Addiko Bank dioničko društvo, OIB 14036333877, Slavonska avenija 6, 10000 Zagreb</item>
      <item>Filip Bilandžić, OIB 55668427880, Ulica Milivoja Matošeca 8, 10000 Zagreb</item>
    </izvorni_sadrzaj>
    <derivirana_varijabla naziv="DomainObject.Predmet.OstaliListFormatedWithAdressOIB_1">
      <item>Addiko Bank dioničko društvo, OIB 14036333877, Slavonska avenija 6, 10000 Zagreb</item>
      <item>Filip Bilandžić, OIB 55668427880, Ulica Milivoja Matošeca 8, 10000 Zagreb</item>
    </derivirana_varijabla>
  </DomainObject.Predmet.OstaliListFormatedWithAdressOIB>
  <DomainObject.Predmet.OstaliListNazivFormated>
    <izvorni_sadrzaj>
      <item>Addiko Bank dioničko društvo</item>
      <item>Filip Bilandžić</item>
    </izvorni_sadrzaj>
    <derivirana_varijabla naziv="DomainObject.Predmet.OstaliListNazivFormated_1">
      <item>Addiko Bank dioničko društvo</item>
      <item>Filip Bilandžić</item>
    </derivirana_varijabla>
  </DomainObject.Predmet.OstaliListNazivFormated>
  <DomainObject.Predmet.OstaliListNazivFormatedOIB>
    <izvorni_sadrzaj>
      <item>Addiko Bank dioničko društvo, OIB 14036333877</item>
      <item>Filip Bilandžić, OIB 55668427880</item>
    </izvorni_sadrzaj>
    <derivirana_varijabla naziv="DomainObject.Predmet.OstaliListNazivFormatedOIB_1">
      <item>Addiko Bank dioničko društvo, OIB 14036333877</item>
      <item>Filip Bilandžić, OIB 55668427880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2018.</izvorni_sadrzaj>
    <derivirana_varijabla naziv="DomainObject.Datum_1">21. prosinca 2018.</derivirana_varijabla>
  </DomainObject.Datum>
  <DomainObject.PoslovniBrojDokumenta>
    <izvorni_sadrzaj>St-839/2017-68</izvorni_sadrzaj>
    <derivirana_varijabla naziv="DomainObject.PoslovniBrojDokumenta_1">St-839/2017-68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TRCKO d.o.o.</izvorni_sadrzaj>
    <derivirana_varijabla naziv="DomainObject.Predmet.ProtustrankaIDrugi_1">TRCKO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TRCKO d.o.o., OIB 68841957125, Milivoja Matošeca 8, 10000 Zagreb</izvorni_sadrzaj>
    <derivirana_varijabla naziv="DomainObject.Predmet.ProtustrankaIDrugiAdressOIB_1">TRCKO d.o.o., OIB 68841957125, Milivoja Matošeca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21. prosinca 2018.</izvorni_sadrzaj>
    <derivirana_varijabla naziv="DomainObject.Predmet.OdlukaRjesenje.DatumDonosenjaOdluke_1">21. prosinca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St-839/2017-67</izvorni_sadrzaj>
    <derivirana_varijabla naziv="DomainObject.Predmet.OdlukaRjesenje.Oznaka_1">St-839/2017-67</derivirana_varijabla>
  </DomainObject.Predmet.OdlukaRjesenje.Oznaka>
  <DomainObject.Predmet.SudioniciListNaziv>
    <izvorni_sadrzaj>
      <item>FINA Regionalni centar Zagreb</item>
      <item>TRCKO d.o.o.</item>
      <item>Addiko Bank dioničko društvo</item>
      <item>Filip Bilandžić</item>
    </izvorni_sadrzaj>
    <derivirana_varijabla naziv="DomainObject.Predmet.SudioniciListNaziv_1">
      <item>FINA Regionalni centar Zagreb</item>
      <item>TRCKO d.o.o.</item>
      <item>Addiko Bank dioničko društvo</item>
      <item>Filip Bilandžić</item>
    </derivirana_varijabla>
  </DomainObject.Predmet.SudioniciListNaziv>
  <DomainObject.Predmet.SudioniciListAdressOIB>
    <izvorni_sadrzaj>
      <item>FINA Regionalni centar Zagreb, OIB 85821130368, Trg svibanjskih žrtava 1995. br. 1,10000 Zagreb</item>
      <item>TRCKO d.o.o., OIB 68841957125, Milivoja Matošeca 8,10000 Zagreb</item>
      <item>Addiko Bank dioničko društvo, OIB 14036333877, Slavonska avenija 6,10000 Zagreb</item>
      <item>Filip Bilandžić, OIB 55668427880, Ulica Milivoja Matošeca 8,10000 Zagreb</item>
    </izvorni_sadrzaj>
    <derivirana_varijabla naziv="DomainObject.Predmet.SudioniciListAdressOIB_1">
      <item>FINA Regionalni centar Zagreb, OIB 85821130368, Trg svibanjskih žrtava 1995. br. 1,10000 Zagreb</item>
      <item>TRCKO d.o.o., OIB 68841957125, Milivoja Matošeca 8,10000 Zagreb</item>
      <item>Addiko Bank dioničko društvo, OIB 14036333877, Slavonska avenija 6,10000 Zagreb</item>
      <item>Filip Bilandžić, OIB 55668427880, Ulica Milivoja Matošeca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68841957125</item>
      <item>, OIB 14036333877</item>
      <item>, OIB 55668427880</item>
    </izvorni_sadrzaj>
    <derivirana_varijabla naziv="DomainObject.Predmet.SudioniciListNazivOIB_1">
      <item>, OIB 85821130368</item>
      <item>, OIB 68841957125</item>
      <item>, OIB 14036333877</item>
      <item>, OIB 55668427880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Hrvoje Kraljičković, OIB 63875916042, Kninski trg 13, 10000 Zagreb</item>
    </izvorni_sadrzaj>
    <derivirana_varijabla naziv="DomainObject.Predmet.StecajniUpraviteljiListAddressOIB_1">
      <item>Hrvoje Kraljičković, OIB 63875916042, Kninski trg 13,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prosinca 2018.</izvorni_sadrzaj>
    <derivirana_varijabla naziv="DomainObject.Predmet.DatumZadnjeOdrzaneSudskeRadnje_1">19. prosinca 2018.</derivirana_varijabla>
  </DomainObject.Predmet.DatumZadnjeOdrzaneSudskeRadnje>
  <DomainObject.PredzadnjaOdlukaIzPredmeta.DatumDonosenjaOdluke>
    <izvorni_sadrzaj>21. prosinca 2018.</izvorni_sadrzaj>
    <derivirana_varijabla naziv="DomainObject.PredzadnjaOdlukaIzPredmeta.DatumDonosenjaOdluke_1">21. prosinca 2018.</derivirana_varijabla>
  </DomainObject.PredzadnjaOdlukaIzPredmeta.DatumDonosenjaOdluke>
  <DomainObject.PredzadnjaOdlukaIzPredmeta.Oznaka>
    <izvorni_sadrzaj>St-839/2017-67</izvorni_sadrzaj>
    <derivirana_varijabla naziv="DomainObject.PredzadnjaOdlukaIzPredmeta.Oznaka_1">St-839/2017-67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7C560E-7833-43C3-864D-8389721B92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 RH</properties:Company>
  <properties:Pages>3</properties:Pages>
  <properties:Words>1140</properties:Words>
  <properties:Characters>6281</properties:Characters>
  <properties:Lines>115</properties:Lines>
  <properties:Paragraphs>33</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 St-95/03-15</vt:lpstr>
    </vt:vector>
  </properties:TitlesOfParts>
  <properties:LinksUpToDate>false</properties:LinksUpToDate>
  <properties:CharactersWithSpaces>7454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2018-12-21T11:23:00Z</dcterms:created>
  <dc:creator>MP RH</dc:creator>
  <cp:lastModifiedBy>Katarina Drndelić</cp:lastModifiedBy>
  <cp:lastPrinted>2018-12-21T11:58:00Z</cp:lastPrinted>
  <dcterms:modified xmlns:xsi="http://www.w3.org/2001/XMLSchema-instance" xsi:type="dcterms:W3CDTF">2018-12-21T11:58:00Z</dcterms:modified>
  <cp:revision>24</cp:revision>
  <dc:title>I St-95/03-15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St-839/2017-68 / Odluka - Rješenje - određivanje nagrade stečajnom upravitelju (Rješenje-ODBIJEN ZAHTJEV ZA TROŠKOVE I DIO NAGRADE.docx)</vt:lpwstr>
  </prop:property>
  <prop:property name="CC_coloring" pid="4" fmtid="{D5CDD505-2E9C-101B-9397-08002B2CF9AE}">
    <vt:bool>false</vt:bool>
  </prop:property>
  <prop:property name="BrojStranica" pid="5" fmtid="{D5CDD505-2E9C-101B-9397-08002B2CF9AE}">
    <vt:i4>3</vt:i4>
  </prop:property>
</prop:Properties>
</file>