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c836" w14:paraId="e12c836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40EF5">
        <w:rPr>
          <w:rFonts w:hAnsi="Times New Roman" w:ascii="Times New Roman"/>
        </w:rPr>
        <w:t>7</w:t>
      </w:r>
      <w:r w:rsidR="006D5EB5">
        <w:rPr>
          <w:rFonts w:hAnsi="Times New Roman" w:ascii="Times New Roman"/>
        </w:rPr>
        <w:t>47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720FCF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stvari podnositelja zaht</w:t>
      </w:r>
      <w:r>
        <w:rPr>
          <w:rFonts w:hAnsi="Times New Roman" w:ascii="Times New Roman"/>
        </w:rPr>
        <w:t>i</w:t>
      </w:r>
      <w:r w:rsidRPr="00EC42FB">
        <w:rPr>
          <w:rFonts w:hAnsi="Times New Roman" w:ascii="Times New Roman"/>
        </w:rPr>
        <w:t>jeva Financijska agencija, za provedbu skraćenog st</w:t>
      </w:r>
      <w:r w:rsidRPr="00720FCF">
        <w:rPr>
          <w:rFonts w:hAnsi="Times New Roman" w:ascii="Times New Roman"/>
        </w:rPr>
        <w:t xml:space="preserve">ečajnog postupka nad </w:t>
      </w:r>
      <w:r w:rsidR="001F2844" w:rsidRPr="00720FCF">
        <w:rPr>
          <w:rFonts w:hAnsi="Times New Roman" w:ascii="Times New Roman"/>
        </w:rPr>
        <w:t>dužnikom  FOCUS LAR d.o.o., Zagreb, Maksimirska 88 (OIB 33457019655)</w:t>
      </w:r>
      <w:r w:rsidRPr="00720FCF">
        <w:rPr>
          <w:rFonts w:hAnsi="Times New Roman" w:ascii="Times New Roman"/>
        </w:rPr>
        <w:t xml:space="preserve">, dana </w:t>
      </w:r>
      <w:r w:rsidR="00F40EF5" w:rsidRPr="00720FCF">
        <w:rPr>
          <w:rFonts w:hAnsi="Times New Roman" w:ascii="Times New Roman"/>
        </w:rPr>
        <w:t>4</w:t>
      </w:r>
      <w:r w:rsidR="0020453D" w:rsidRPr="00720FCF">
        <w:rPr>
          <w:rFonts w:hAnsi="Times New Roman" w:ascii="Times New Roman"/>
        </w:rPr>
        <w:t>.siječnja</w:t>
      </w:r>
      <w:r w:rsidRPr="00720FCF">
        <w:rPr>
          <w:rFonts w:hAnsi="Times New Roman" w:ascii="Times New Roman"/>
        </w:rPr>
        <w:t xml:space="preserve"> 201</w:t>
      </w:r>
      <w:r w:rsidR="0020453D" w:rsidRPr="00720FCF">
        <w:rPr>
          <w:rFonts w:hAnsi="Times New Roman" w:ascii="Times New Roman"/>
        </w:rPr>
        <w:t>7</w:t>
      </w:r>
      <w:r w:rsidRPr="00720FCF">
        <w:rPr>
          <w:rFonts w:hAnsi="Times New Roman" w:ascii="Times New Roman"/>
        </w:rPr>
        <w:t>.</w:t>
      </w:r>
    </w:p>
    <w:p w:rsidRDefault="00EC42FB" w:rsidP="00EC42FB" w:rsidR="00EC42FB" w:rsidRPr="00720FCF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720FCF">
      <w:pPr>
        <w:jc w:val="center"/>
        <w:rPr>
          <w:rFonts w:hAnsi="Times New Roman" w:ascii="Times New Roman"/>
          <w:szCs w:val="24"/>
        </w:rPr>
      </w:pPr>
      <w:r w:rsidRPr="00720FCF">
        <w:rPr>
          <w:rFonts w:hAnsi="Times New Roman" w:ascii="Times New Roman"/>
          <w:szCs w:val="24"/>
        </w:rPr>
        <w:t xml:space="preserve">r i j e š </w:t>
      </w:r>
      <w:r w:rsidR="00997BA9" w:rsidRPr="00720FCF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720FC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720FCF">
      <w:pPr>
        <w:pStyle w:val="BodyText21"/>
        <w:ind w:firstLine="720" w:left="0"/>
        <w:rPr>
          <w:rFonts w:hAnsi="Times New Roman" w:ascii="Times New Roman"/>
          <w:szCs w:val="24"/>
        </w:rPr>
      </w:pPr>
      <w:r w:rsidRPr="00720FCF">
        <w:rPr>
          <w:rFonts w:hAnsi="Times New Roman" w:ascii="Times New Roman"/>
          <w:szCs w:val="24"/>
        </w:rPr>
        <w:t xml:space="preserve">I. </w:t>
      </w:r>
      <w:r w:rsidR="00EE69E5" w:rsidRPr="00720FCF">
        <w:rPr>
          <w:rFonts w:hAnsi="Times New Roman" w:ascii="Times New Roman"/>
          <w:szCs w:val="24"/>
        </w:rPr>
        <w:t xml:space="preserve">Otvara se </w:t>
      </w:r>
      <w:r w:rsidR="00C87EE2" w:rsidRPr="00720FCF">
        <w:rPr>
          <w:rFonts w:hAnsi="Times New Roman" w:ascii="Times New Roman"/>
          <w:szCs w:val="24"/>
        </w:rPr>
        <w:t xml:space="preserve">skraćeni </w:t>
      </w:r>
      <w:r w:rsidR="00EE69E5" w:rsidRPr="00720FCF">
        <w:rPr>
          <w:rFonts w:hAnsi="Times New Roman" w:ascii="Times New Roman"/>
          <w:szCs w:val="24"/>
        </w:rPr>
        <w:t>stečajni postupak nad dužnikom</w:t>
      </w:r>
      <w:r w:rsidRPr="00720FCF">
        <w:rPr>
          <w:rFonts w:hAnsi="Times New Roman" w:ascii="Times New Roman"/>
          <w:szCs w:val="24"/>
        </w:rPr>
        <w:t xml:space="preserve"> </w:t>
      </w:r>
      <w:r w:rsidR="001F2844" w:rsidRPr="00720FCF">
        <w:rPr>
          <w:rFonts w:hAnsi="Times New Roman" w:ascii="Times New Roman"/>
        </w:rPr>
        <w:t>FOCUS LAR d.o.o., Zagreb, Maksimirska 88 (OIB 33457019655)</w:t>
      </w:r>
      <w:r w:rsidR="00EC42FB" w:rsidRPr="00720FCF">
        <w:rPr>
          <w:rFonts w:hAnsi="Times New Roman" w:ascii="Times New Roman"/>
        </w:rPr>
        <w:t>.</w:t>
      </w:r>
      <w:r w:rsidR="00F25613" w:rsidRPr="00720FCF">
        <w:rPr>
          <w:rFonts w:hAnsi="Times New Roman" w:ascii="Times New Roman"/>
          <w:szCs w:val="24"/>
        </w:rPr>
        <w:t xml:space="preserve"> </w:t>
      </w:r>
      <w:r w:rsidR="00EE69E5" w:rsidRPr="00720FCF">
        <w:rPr>
          <w:rFonts w:hAnsi="Times New Roman" w:ascii="Times New Roman"/>
          <w:szCs w:val="24"/>
        </w:rPr>
        <w:t>Stečajni postupak otvoren je dana</w:t>
      </w:r>
      <w:r w:rsidR="001A0ADD" w:rsidRPr="00720FCF">
        <w:rPr>
          <w:rFonts w:hAnsi="Times New Roman" w:ascii="Times New Roman"/>
          <w:szCs w:val="24"/>
        </w:rPr>
        <w:t xml:space="preserve"> </w:t>
      </w:r>
      <w:r w:rsidR="00F40EF5" w:rsidRPr="00720FCF">
        <w:rPr>
          <w:rFonts w:hAnsi="Times New Roman" w:ascii="Times New Roman"/>
          <w:szCs w:val="24"/>
        </w:rPr>
        <w:t>4</w:t>
      </w:r>
      <w:r w:rsidR="00BD6627" w:rsidRPr="00720FCF">
        <w:rPr>
          <w:rFonts w:hAnsi="Times New Roman" w:ascii="Times New Roman"/>
          <w:szCs w:val="24"/>
        </w:rPr>
        <w:t>.siječnja</w:t>
      </w:r>
      <w:r w:rsidR="001A0ADD" w:rsidRPr="00720FCF">
        <w:rPr>
          <w:rFonts w:hAnsi="Times New Roman" w:ascii="Times New Roman"/>
          <w:szCs w:val="24"/>
        </w:rPr>
        <w:t xml:space="preserve"> </w:t>
      </w:r>
      <w:r w:rsidR="00FE2B5A" w:rsidRPr="00720FCF">
        <w:rPr>
          <w:rFonts w:hAnsi="Times New Roman" w:ascii="Times New Roman"/>
          <w:szCs w:val="24"/>
        </w:rPr>
        <w:t>201</w:t>
      </w:r>
      <w:r w:rsidR="005E3756">
        <w:rPr>
          <w:rFonts w:hAnsi="Times New Roman" w:ascii="Times New Roman"/>
          <w:szCs w:val="24"/>
        </w:rPr>
        <w:t>7</w:t>
      </w:r>
      <w:r w:rsidR="00FE2B5A" w:rsidRPr="00720FCF">
        <w:rPr>
          <w:rFonts w:hAnsi="Times New Roman" w:ascii="Times New Roman"/>
          <w:szCs w:val="24"/>
        </w:rPr>
        <w:t xml:space="preserve">., </w:t>
      </w:r>
      <w:r w:rsidR="001A0ADD" w:rsidRPr="00720FCF">
        <w:rPr>
          <w:rFonts w:hAnsi="Times New Roman" w:ascii="Times New Roman"/>
          <w:szCs w:val="24"/>
        </w:rPr>
        <w:t>u 1</w:t>
      </w:r>
      <w:r w:rsidR="005E3756">
        <w:rPr>
          <w:rFonts w:hAnsi="Times New Roman" w:ascii="Times New Roman"/>
          <w:szCs w:val="24"/>
        </w:rPr>
        <w:t>0</w:t>
      </w:r>
      <w:r w:rsidR="001A0ADD" w:rsidRPr="00720FCF">
        <w:rPr>
          <w:rFonts w:hAnsi="Times New Roman" w:ascii="Times New Roman"/>
          <w:szCs w:val="24"/>
        </w:rPr>
        <w:t xml:space="preserve"> sati i </w:t>
      </w:r>
      <w:r w:rsidR="005E3756">
        <w:rPr>
          <w:rFonts w:hAnsi="Times New Roman" w:ascii="Times New Roman"/>
          <w:szCs w:val="24"/>
        </w:rPr>
        <w:t>3</w:t>
      </w:r>
      <w:r w:rsidR="001A0ADD" w:rsidRPr="00720FCF">
        <w:rPr>
          <w:rFonts w:hAnsi="Times New Roman" w:ascii="Times New Roman"/>
          <w:szCs w:val="24"/>
        </w:rPr>
        <w:t>0 minuta</w:t>
      </w:r>
      <w:r w:rsidR="00EE69E5" w:rsidRPr="00720FCF">
        <w:rPr>
          <w:rFonts w:hAnsi="Times New Roman" w:ascii="Times New Roman"/>
          <w:szCs w:val="24"/>
        </w:rPr>
        <w:t>, kada je ovo rješenje</w:t>
      </w:r>
      <w:r w:rsidR="00B2463B" w:rsidRPr="00720FCF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720FCF">
        <w:rPr>
          <w:rFonts w:hAnsi="Times New Roman" w:ascii="Times New Roman"/>
          <w:szCs w:val="24"/>
        </w:rPr>
        <w:t>Trgovačkog suda u Zagrebu</w:t>
      </w:r>
      <w:r w:rsidR="00B2463B" w:rsidRPr="00720FCF">
        <w:rPr>
          <w:rFonts w:hAnsi="Times New Roman" w:ascii="Times New Roman"/>
          <w:szCs w:val="24"/>
        </w:rPr>
        <w:t>.</w:t>
      </w:r>
    </w:p>
    <w:p w:rsidRDefault="00836165" w:rsidP="00EB1310" w:rsidR="00836165" w:rsidRPr="00720FCF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720FCF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720FCF">
        <w:rPr>
          <w:rFonts w:hAnsi="Times New Roman" w:ascii="Times New Roman"/>
          <w:szCs w:val="24"/>
        </w:rPr>
        <w:t xml:space="preserve">II. </w:t>
      </w:r>
      <w:r w:rsidR="00EE69E5" w:rsidRPr="00720FCF">
        <w:rPr>
          <w:rFonts w:hAnsi="Times New Roman" w:ascii="Times New Roman"/>
          <w:szCs w:val="24"/>
        </w:rPr>
        <w:t xml:space="preserve">Za stečajnog upravitelja imenuje se </w:t>
      </w:r>
      <w:r w:rsidR="001F2844" w:rsidRPr="00720FCF">
        <w:rPr>
          <w:rFonts w:hAnsi="Times New Roman" w:ascii="Times New Roman"/>
          <w:szCs w:val="24"/>
        </w:rPr>
        <w:t xml:space="preserve">Tomislav </w:t>
      </w:r>
      <w:r w:rsidR="00720FCF" w:rsidRPr="00720FCF">
        <w:rPr>
          <w:rFonts w:hAnsi="Times New Roman" w:ascii="Times New Roman"/>
          <w:szCs w:val="24"/>
        </w:rPr>
        <w:t>Č</w:t>
      </w:r>
      <w:r w:rsidR="001F2844" w:rsidRPr="00720FCF">
        <w:rPr>
          <w:rFonts w:hAnsi="Times New Roman" w:ascii="Times New Roman"/>
          <w:szCs w:val="24"/>
        </w:rPr>
        <w:t xml:space="preserve">oga, Zagreb, </w:t>
      </w:r>
      <w:r w:rsidR="00720FCF">
        <w:rPr>
          <w:rFonts w:hAnsi="Times New Roman" w:ascii="Times New Roman"/>
          <w:szCs w:val="24"/>
        </w:rPr>
        <w:t>V</w:t>
      </w:r>
      <w:r w:rsidR="001F2844" w:rsidRPr="00720FCF">
        <w:rPr>
          <w:rFonts w:hAnsi="Times New Roman" w:ascii="Times New Roman"/>
          <w:szCs w:val="24"/>
        </w:rPr>
        <w:t xml:space="preserve">ranovinski ogranak 12., </w:t>
      </w:r>
      <w:r w:rsidR="00933E4B" w:rsidRPr="00720FCF">
        <w:rPr>
          <w:rFonts w:hAnsi="Times New Roman" w:ascii="Times New Roman"/>
          <w:szCs w:val="24"/>
        </w:rPr>
        <w:t xml:space="preserve"> </w:t>
      </w:r>
      <w:r w:rsidR="00156B58" w:rsidRPr="00720FCF">
        <w:rPr>
          <w:rFonts w:hAnsi="Times New Roman" w:ascii="Times New Roman"/>
          <w:szCs w:val="24"/>
        </w:rPr>
        <w:t xml:space="preserve">OIB: </w:t>
      </w:r>
      <w:r w:rsidR="00720FCF" w:rsidRPr="00720FCF">
        <w:rPr>
          <w:rFonts w:hAnsi="Times New Roman" w:ascii="Times New Roman"/>
          <w:szCs w:val="24"/>
        </w:rPr>
        <w:t>82870226709</w:t>
      </w:r>
      <w:r w:rsidR="00156B58" w:rsidRPr="00720FCF">
        <w:rPr>
          <w:rFonts w:hAnsi="Times New Roman" w:ascii="Times New Roman"/>
          <w:szCs w:val="24"/>
        </w:rPr>
        <w:t>.</w:t>
      </w:r>
    </w:p>
    <w:p w:rsidRDefault="00EE69E5" w:rsidP="00EE69E5" w:rsidR="00EE69E5" w:rsidRPr="00720FC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720FCF">
      <w:pPr>
        <w:ind w:firstLine="720"/>
        <w:jc w:val="both"/>
        <w:rPr>
          <w:rFonts w:hAnsi="Times New Roman" w:ascii="Times New Roman"/>
          <w:szCs w:val="24"/>
        </w:rPr>
      </w:pPr>
      <w:r w:rsidRPr="00720FCF">
        <w:rPr>
          <w:rFonts w:hAnsi="Times New Roman" w:ascii="Times New Roman"/>
          <w:szCs w:val="24"/>
        </w:rPr>
        <w:t xml:space="preserve">III. </w:t>
      </w:r>
      <w:r w:rsidR="00EE69E5" w:rsidRPr="00720FCF">
        <w:rPr>
          <w:rFonts w:hAnsi="Times New Roman" w:ascii="Times New Roman"/>
          <w:szCs w:val="24"/>
        </w:rPr>
        <w:t xml:space="preserve">Zaključuje se </w:t>
      </w:r>
      <w:r w:rsidR="00C87EE2" w:rsidRPr="00720FCF">
        <w:rPr>
          <w:rFonts w:hAnsi="Times New Roman" w:ascii="Times New Roman"/>
          <w:szCs w:val="24"/>
        </w:rPr>
        <w:t xml:space="preserve">skraćeni </w:t>
      </w:r>
      <w:r w:rsidR="00EE69E5" w:rsidRPr="00720FCF">
        <w:rPr>
          <w:rFonts w:hAnsi="Times New Roman" w:ascii="Times New Roman"/>
          <w:szCs w:val="24"/>
        </w:rPr>
        <w:t>stečajni postupak nad dužnikom</w:t>
      </w:r>
      <w:r w:rsidRPr="00720FCF">
        <w:rPr>
          <w:rFonts w:hAnsi="Times New Roman" w:ascii="Times New Roman"/>
        </w:rPr>
        <w:t xml:space="preserve"> </w:t>
      </w:r>
      <w:r w:rsidR="001F2844" w:rsidRPr="00720FCF">
        <w:rPr>
          <w:rFonts w:hAnsi="Times New Roman" w:ascii="Times New Roman"/>
        </w:rPr>
        <w:t>FOCUS LAR d.o.o., Zagreb, Maksimirska 88 (OIB 33457019655)</w:t>
      </w:r>
      <w:r w:rsidR="00933E4B" w:rsidRPr="00720FCF">
        <w:rPr>
          <w:rFonts w:hAnsi="Times New Roman" w:ascii="Times New Roman"/>
        </w:rPr>
        <w:t>.</w:t>
      </w:r>
    </w:p>
    <w:p w:rsidRDefault="00EE69E5" w:rsidP="00EE69E5" w:rsidR="00EE69E5" w:rsidRPr="00720FCF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33E4B">
        <w:rPr>
          <w:rFonts w:hAnsi="Times New Roman" w:ascii="Times New Roman"/>
        </w:rPr>
        <w:t>4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5E3756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5E3756" w:rsidP="00422EE0" w:rsidR="005E3756" w:rsidRPr="005E3756">
      <w:pPr>
        <w:jc w:val="both"/>
        <w:rPr>
          <w:rFonts w:hAnsi="Times New Roman" w:ascii="Times New Roman"/>
        </w:rPr>
      </w:pPr>
      <w:r w:rsidRPr="005E3756">
        <w:rPr>
          <w:rFonts w:hAnsi="Times New Roman" w:ascii="Times New Roman"/>
        </w:rPr>
        <w:t>Za točnost otpravka, ovlašteni službenik:</w:t>
      </w:r>
    </w:p>
    <w:p w:rsidRDefault="005E3756" w:rsidP="00422EE0" w:rsidR="005E3756" w:rsidRPr="005E3756">
      <w:pPr>
        <w:jc w:val="both"/>
        <w:rPr>
          <w:rFonts w:hAnsi="Times New Roman" w:ascii="Times New Roman"/>
        </w:rPr>
      </w:pPr>
      <w:r w:rsidRPr="005E3756">
        <w:rPr>
          <w:rFonts w:hAnsi="Times New Roman" w:ascii="Times New Roman"/>
        </w:rPr>
        <w:t xml:space="preserve">               Valentina Delač</w:t>
      </w:r>
    </w:p>
    <w:p w:rsidRDefault="00D44D4F" w:rsidR="00D44D4F" w:rsidRPr="005E3756">
      <w:pPr>
        <w:jc w:val="both"/>
        <w:rPr>
          <w:rFonts w:hAnsi="Times New Roman" w:ascii="Times New Roman"/>
          <w:sz w:val="22"/>
        </w:rPr>
      </w:pPr>
    </w:p>
    <w:sectPr w:rsidSect="00840E3D" w:rsidR="00D44D4F" w:rsidRPr="005E3756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6B9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1F2844"/>
    <w:rsid w:val="0020453D"/>
    <w:rsid w:val="00280A5F"/>
    <w:rsid w:val="002B3ED7"/>
    <w:rsid w:val="002E1310"/>
    <w:rsid w:val="00314802"/>
    <w:rsid w:val="00325C1E"/>
    <w:rsid w:val="003336E2"/>
    <w:rsid w:val="003500B2"/>
    <w:rsid w:val="003516B9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3756"/>
    <w:rsid w:val="005F2889"/>
    <w:rsid w:val="006356C5"/>
    <w:rsid w:val="006D5EB5"/>
    <w:rsid w:val="00720FCF"/>
    <w:rsid w:val="00730EAB"/>
    <w:rsid w:val="00751C7E"/>
    <w:rsid w:val="007A29F9"/>
    <w:rsid w:val="007F34F5"/>
    <w:rsid w:val="00836165"/>
    <w:rsid w:val="00840E3D"/>
    <w:rsid w:val="00867F16"/>
    <w:rsid w:val="00884D63"/>
    <w:rsid w:val="008D5425"/>
    <w:rsid w:val="0090428A"/>
    <w:rsid w:val="00933E4B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A7275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0EF5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E3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7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7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7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7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E3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7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75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7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7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St-747/2016-11</izvorni_sadrzaj>
    <derivirana_varijabla naziv="DomainObject.Oznaka_1">St-747/2016-11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LAR d.o.o.</izvorni_sadrzaj>
    <derivirana_varijabla naziv="DomainObject.Predmet.ProtustrankaFormated_1">  FOCUS LAR d.o.o.</derivirana_varijabla>
  </DomainObject.Predmet.ProtustrankaFormated>
  <DomainObject.Predmet.ProtustrankaFormatedOIB>
    <izvorni_sadrzaj>  FOCUS LAR d.o.o., OIB 33457019655</izvorni_sadrzaj>
    <derivirana_varijabla naziv="DomainObject.Predmet.ProtustrankaFormatedOIB_1">  FOCUS LAR d.o.o., OIB 33457019655</derivirana_varijabla>
  </DomainObject.Predmet.ProtustrankaFormatedOIB>
  <DomainObject.Predmet.ProtustrankaFormatedWithAdress>
    <izvorni_sadrzaj> FOCUS LAR d.o.o., Maksimirska 88, 10000 Zagreb</izvorni_sadrzaj>
    <derivirana_varijabla naziv="DomainObject.Predmet.ProtustrankaFormatedWithAdress_1"> FOCUS LAR d.o.o., Maksimirska 88, 10000 Zagreb</derivirana_varijabla>
  </DomainObject.Predmet.ProtustrankaFormatedWithAdress>
  <DomainObject.Predmet.ProtustrankaFormatedWithAdressOIB>
    <izvorni_sadrzaj> FOCUS LAR d.o.o., OIB 33457019655, Maksimirska 88, 10000 Zagreb</izvorni_sadrzaj>
    <derivirana_varijabla naziv="DomainObject.Predmet.ProtustrankaFormatedWithAdressOIB_1"> FOCUS LAR d.o.o., OIB 33457019655, Maksimirska 88, 10000 Zagreb</derivirana_varijabla>
  </DomainObject.Predmet.ProtustrankaFormatedWithAdressOIB>
  <DomainObject.Predmet.ProtustrankaWithAdress>
    <izvorni_sadrzaj>FOCUS LAR d.o.o. Maksimirska 88, 10000 Zagreb</izvorni_sadrzaj>
    <derivirana_varijabla naziv="DomainObject.Predmet.ProtustrankaWithAdress_1">FOCUS LAR d.o.o. Maksimirska 88, 10000 Zagreb</derivirana_varijabla>
  </DomainObject.Predmet.ProtustrankaWithAdress>
  <DomainObject.Predmet.ProtustrankaWithAdressOIB>
    <izvorni_sadrzaj>FOCUS LAR d.o.o., OIB 33457019655, Maksimirska 88, 10000 Zagreb</izvorni_sadrzaj>
    <derivirana_varijabla naziv="DomainObject.Predmet.ProtustrankaWithAdressOIB_1">FOCUS LAR d.o.o., OIB 33457019655, Maksimirska 88, 10000 Zagreb</derivirana_varijabla>
  </DomainObject.Predmet.ProtustrankaWithAdressOIB>
  <DomainObject.Predmet.ProtustrankaNazivFormated>
    <izvorni_sadrzaj>FOCUS LAR d.o.o.</izvorni_sadrzaj>
    <derivirana_varijabla naziv="DomainObject.Predmet.ProtustrankaNazivFormated_1">FOCUS LAR d.o.o.</derivirana_varijabla>
  </DomainObject.Predmet.ProtustrankaNazivFormated>
  <DomainObject.Predmet.ProtustrankaNazivFormatedOIB>
    <izvorni_sadrzaj>FOCUS LAR d.o.o., OIB 33457019655</izvorni_sadrzaj>
    <derivirana_varijabla naziv="DomainObject.Predmet.ProtustrankaNazivFormatedOIB_1">FOCUS LAR d.o.o., OIB 33457019655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LAR d.o.o.</item>
    </izvorni_sadrzaj>
    <derivirana_varijabla naziv="DomainObject.Predmet.ProtuStrankaListFormated_1">
      <item>FOCUS LAR d.o.o.</item>
    </derivirana_varijabla>
  </DomainObject.Predmet.ProtuStrankaListFormated>
  <DomainObject.Predmet.ProtuStrankaListFormatedOIB>
    <izvorni_sadrzaj>
      <item>FOCUS LAR d.o.o., OIB 33457019655</item>
    </izvorni_sadrzaj>
    <derivirana_varijabla naziv="DomainObject.Predmet.ProtuStrankaListFormatedOIB_1">
      <item>FOCUS LAR d.o.o., OIB 33457019655</item>
    </derivirana_varijabla>
  </DomainObject.Predmet.ProtuStrankaListFormatedOIB>
  <DomainObject.Predmet.ProtuStrankaListFormatedWithAdress>
    <izvorni_sadrzaj>
      <item>FOCUS LAR d.o.o., Maksimirska 88, 10000 Zagreb</item>
    </izvorni_sadrzaj>
    <derivirana_varijabla naziv="DomainObject.Predmet.ProtuStrankaListFormatedWithAdress_1">
      <item>FOCUS LAR d.o.o., Maksimirska 88, 10000 Zagreb</item>
    </derivirana_varijabla>
  </DomainObject.Predmet.ProtuStrankaListFormatedWithAdress>
  <DomainObject.Predmet.ProtuStrankaListFormatedWithAdressOIB>
    <izvorni_sadrzaj>
      <item>FOCUS LAR d.o.o., OIB 33457019655, Maksimirska 88, 10000 Zagreb</item>
    </izvorni_sadrzaj>
    <derivirana_varijabla naziv="DomainObject.Predmet.ProtuStrankaListFormatedWithAdressOIB_1">
      <item>FOCUS LAR d.o.o., OIB 33457019655, Maksimirska 88, 10000 Zagreb</item>
    </derivirana_varijabla>
  </DomainObject.Predmet.ProtuStrankaListFormatedWithAdressOIB>
  <DomainObject.Predmet.ProtuStrankaListNazivFormated>
    <izvorni_sadrzaj>
      <item>FOCUS LAR d.o.o.</item>
    </izvorni_sadrzaj>
    <derivirana_varijabla naziv="DomainObject.Predmet.ProtuStrankaListNazivFormated_1">
      <item>FOCUS LAR d.o.o.</item>
    </derivirana_varijabla>
  </DomainObject.Predmet.ProtuStrankaListNazivFormated>
  <DomainObject.Predmet.ProtuStrankaListNazivFormatedOIB>
    <izvorni_sadrzaj>
      <item>FOCUS LAR d.o.o., OIB 33457019655</item>
    </izvorni_sadrzaj>
    <derivirana_varijabla naziv="DomainObject.Predmet.ProtuStrankaListNazivFormatedOIB_1">
      <item>FOCUS LAR d.o.o., OIB 33457019655</item>
    </derivirana_varijabla>
  </DomainObject.Predmet.ProtuStrankaListNazivFormatedOIB>
  <DomainObject.Predmet.OstaliListFormated>
    <izvorni_sadrzaj>
      <item>Aljoša Vrbanac</item>
    </izvorni_sadrzaj>
    <derivirana_varijabla naziv="DomainObject.Predmet.OstaliListFormated_1">
      <item>Aljoša Vrbanac</item>
    </derivirana_varijabla>
  </DomainObject.Predmet.OstaliListFormated>
  <DomainObject.Predmet.OstaliListFormatedOIB>
    <izvorni_sadrzaj>
      <item>Aljoša Vrbanac, OIB 04599648131</item>
    </izvorni_sadrzaj>
    <derivirana_varijabla naziv="DomainObject.Predmet.OstaliListFormatedOIB_1">
      <item>Aljoša Vrbanac, OIB 04599648131</item>
    </derivirana_varijabla>
  </DomainObject.Predmet.OstaliListFormatedOIB>
  <DomainObject.Predmet.OstaliListFormatedWithAdress>
    <izvorni_sadrzaj>
      <item>Aljoša Vrbanac, Ivana Perkovca 130A, 10430 Samobor</item>
    </izvorni_sadrzaj>
    <derivirana_varijabla naziv="DomainObject.Predmet.OstaliListFormatedWithAdress_1">
      <item>Aljoša Vrbanac, Ivana Perkovca 130A, 10430 Samobor</item>
    </derivirana_varijabla>
  </DomainObject.Predmet.OstaliListFormatedWithAdress>
  <DomainObject.Predmet.OstaliListFormatedWithAdressOIB>
    <izvorni_sadrzaj>
      <item>Aljoša Vrbanac, OIB 04599648131, Ivana Perkovca 130A, 10430 Samobor</item>
    </izvorni_sadrzaj>
    <derivirana_varijabla naziv="DomainObject.Predmet.OstaliListFormatedWithAdressOIB_1">
      <item>Aljoša Vrbanac, OIB 04599648131, Ivana Perkovca 130A, 10430 Samobor</item>
    </derivirana_varijabla>
  </DomainObject.Predmet.OstaliListFormatedWithAdressOIB>
  <DomainObject.Predmet.OstaliListNazivFormated>
    <izvorni_sadrzaj>
      <item>Aljoša Vrbanac</item>
    </izvorni_sadrzaj>
    <derivirana_varijabla naziv="DomainObject.Predmet.OstaliListNazivFormated_1">
      <item>Aljoša Vrbanac</item>
    </derivirana_varijabla>
  </DomainObject.Predmet.OstaliListNazivFormated>
  <DomainObject.Predmet.OstaliListNazivFormatedOIB>
    <izvorni_sadrzaj>
      <item>Aljoša Vrbanac, OIB 04599648131</item>
    </izvorni_sadrzaj>
    <derivirana_varijabla naziv="DomainObject.Predmet.OstaliListNazivFormatedOIB_1">
      <item>Aljoša Vrbanac, OIB 04599648131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St-747/2016-11</izvorni_sadrzaj>
    <derivirana_varijabla naziv="DomainObject.PoslovniBrojDokumenta_1">St-747/2016-11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LAR d.o.o.</izvorni_sadrzaj>
    <derivirana_varijabla naziv="DomainObject.Predmet.ProtustrankaIDrugi_1">FOCUS LAR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FOCUS LAR d.o.o., OIB 33457019655, Maksimirska 88, 10000 Zagreb</izvorni_sadrzaj>
    <derivirana_varijabla naziv="DomainObject.Predmet.ProtustrankaIDrugiAdressOIB_1">FOCUS LAR d.o.o., OIB 33457019655, Maksimirska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FOCUS LAR d.o.o.</item>
      <item>Aljoša Vrbanac</item>
    </izvorni_sadrzaj>
    <derivirana_varijabla naziv="DomainObject.Predmet.SudioniciListNaziv_1">
      <item>FINA Regionalni centar Zagreb</item>
      <item>FOCUS LAR d.o.o.</item>
      <item>Aljoša Vrbanac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FOCUS LAR d.o.o., OIB 33457019655, Maksimirska 88,10000 Zagreb</item>
      <item>Aljoša Vrbanac, OIB 04599648131, Ivana Perkovca 130A,10430 Samobor</item>
    </izvorni_sadrzaj>
    <derivirana_varijabla naziv="DomainObject.Predmet.SudioniciListAdressOIB_1">
      <item>FINA Regionalni centar Zagreb, OIB 85821130368, Trg svibanjskih žrtava 1995. br. 1,10000 Zagreb</item>
      <item>FOCUS LAR d.o.o., OIB 33457019655, Maksimirska 88,10000 Zagreb</item>
      <item>Aljoša Vrbanac, OIB 04599648131, Ivana Perkovca 130A,10430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33457019655</item>
      <item>, OIB 04599648131</item>
    </izvorni_sadrzaj>
    <derivirana_varijabla naziv="DomainObject.Predmet.SudioniciListNazivOIB_1">
      <item>, OIB 85821130368</item>
      <item>, OIB 33457019655</item>
      <item>, OIB 04599648131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E33BF-4D04-440E-B515-C59E63E5D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506</properties:Words>
  <properties:Characters>2773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2017-01-04T08:34:00Z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2017-01-04T09:00:00Z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St-747/2016-11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