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4d312" w14:paraId="014d312" w:rsidRDefault="00D84357" w:rsidP="00910611" w:rsidR="00D8435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4357" w:rsidP="00910611" w:rsidR="00D84357" w:rsidRPr="00D84357">
      <w:pPr>
        <w:rPr>
          <w:rFonts w:hAnsi="Times New Roman" w:ascii="Times New Roman"/>
          <w:b w:val="false"/>
        </w:rPr>
      </w:pPr>
      <w:r w:rsidRPr="00D84357">
        <w:rPr>
          <w:rFonts w:eastAsia="MS Mincho" w:hAnsi="Times New Roman" w:ascii="Times New Roman"/>
          <w:b w:val="false"/>
        </w:rPr>
        <w:t xml:space="preserve">   REPUBLIKA HRVATSKA</w:t>
      </w:r>
    </w:p>
    <w:p w:rsidRDefault="00D84357" w:rsidP="00910611" w:rsidR="00D84357" w:rsidRPr="00D84357">
      <w:pPr>
        <w:rPr>
          <w:rFonts w:hAnsi="Times New Roman" w:ascii="Times New Roman"/>
          <w:b w:val="false"/>
        </w:rPr>
      </w:pPr>
      <w:r w:rsidRPr="00D84357">
        <w:rPr>
          <w:rFonts w:eastAsia="MS Mincho" w:hAnsi="Times New Roman" w:ascii="Times New Roman"/>
          <w:b w:val="false"/>
        </w:rPr>
        <w:t>TRGOVAČKI SUD U RIJECI</w:t>
      </w:r>
    </w:p>
    <w:p w:rsidRDefault="00D84357" w:rsidR="00D84357" w:rsidRPr="00D84357">
      <w:pPr>
        <w:rPr>
          <w:rFonts w:eastAsia="MS Mincho" w:hAnsi="Times New Roman" w:ascii="Times New Roman"/>
          <w:b w:val="false"/>
        </w:rPr>
      </w:pPr>
      <w:r w:rsidRPr="00D8435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96C10" w:rsidP="00E96C10" w:rsidR="00E96C10" w:rsidRPr="00BB7031">
      <w:pPr>
        <w:jc w:val="center"/>
        <w:rPr>
          <w:rFonts w:hAnsi="Times New Roman" w:ascii="Times New Roman"/>
          <w:b w:val="false"/>
        </w:rPr>
      </w:pPr>
    </w:p>
    <w:p w:rsidRDefault="00E96C10" w:rsidP="00E96C10" w:rsidR="00E96C10" w:rsidRPr="00BB7031">
      <w:pPr>
        <w:pStyle w:val="Zaglavlje"/>
        <w:jc w:val="right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Poslovni broj 15 St-38/15</w:t>
      </w:r>
      <w:r w:rsidR="00521481">
        <w:rPr>
          <w:rFonts w:hAnsi="Times New Roman" w:ascii="Times New Roman"/>
          <w:b w:val="false"/>
        </w:rPr>
        <w:t>-69</w:t>
      </w:r>
    </w:p>
    <w:p w:rsidRDefault="00E96C10" w:rsidP="00E96C10" w:rsidR="00E96C10" w:rsidRPr="00BB7031">
      <w:pPr>
        <w:jc w:val="center"/>
        <w:rPr>
          <w:rFonts w:hAnsi="Times New Roman" w:ascii="Times New Roman"/>
          <w:b w:val="false"/>
        </w:rPr>
      </w:pPr>
    </w:p>
    <w:p w:rsidRDefault="00E96C10" w:rsidP="00E96C10" w:rsidR="00E96C10" w:rsidRPr="00BB7031">
      <w:pPr>
        <w:jc w:val="center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R E P U B L I K A  H R V A T S K A </w:t>
      </w:r>
    </w:p>
    <w:p w:rsidRDefault="00E96C10" w:rsidP="00E96C10" w:rsidR="00E96C10" w:rsidRPr="00BB7031">
      <w:pPr>
        <w:rPr>
          <w:rFonts w:hAnsi="Times New Roman" w:ascii="Times New Roman"/>
          <w:b w:val="false"/>
        </w:rPr>
      </w:pPr>
    </w:p>
    <w:p w:rsidRDefault="00E96C10" w:rsidP="00E96C10" w:rsidR="00E96C10" w:rsidRPr="00BB7031">
      <w:pPr>
        <w:jc w:val="center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Z A K L J U Č A K </w:t>
      </w:r>
    </w:p>
    <w:p w:rsidRDefault="00E96C10" w:rsidP="00E96C10" w:rsidR="00E96C10" w:rsidRPr="00BB7031">
      <w:pPr>
        <w:rPr>
          <w:rFonts w:hAnsi="Times New Roman" w:ascii="Times New Roman"/>
          <w:b w:val="false"/>
        </w:rPr>
      </w:pPr>
    </w:p>
    <w:p w:rsidRDefault="00521481" w:rsidP="002419CD" w:rsidR="00E96C10" w:rsidRPr="00BB7031">
      <w:pPr>
        <w:pStyle w:val="Bezproreda"/>
      </w:pPr>
      <w:r>
        <w:tab/>
      </w:r>
      <w:r w:rsidR="00E96C10" w:rsidRPr="00BB7031">
        <w:t>Trgovački sud u Rijeci,</w:t>
      </w:r>
      <w:r>
        <w:t xml:space="preserve"> OIB 88785964957,</w:t>
      </w:r>
      <w:r w:rsidR="00E96C10" w:rsidRPr="00BB7031">
        <w:t xml:space="preserve"> po sucu pojedincu Danieli Korlević, u nastavku postupka radi naknadne diobe </w:t>
      </w:r>
      <w:r w:rsidR="00E96C10" w:rsidRPr="00BB7031">
        <w:rPr>
          <w:b/>
        </w:rPr>
        <w:t>Stečajne mase iza VILE ALBERI d.o.o, Poreč, Mateo Benussi 8, OIB: 94157450759</w:t>
      </w:r>
      <w:r w:rsidR="00E96C10" w:rsidRPr="00BB7031">
        <w:t xml:space="preserve">, dana </w:t>
      </w:r>
      <w:r>
        <w:t>11</w:t>
      </w:r>
      <w:r w:rsidR="00E96C10" w:rsidRPr="00BB7031">
        <w:t>. svibnja 2018.</w:t>
      </w:r>
      <w:r>
        <w:t xml:space="preserve"> godine</w:t>
      </w:r>
    </w:p>
    <w:p w:rsidRDefault="00E96C10" w:rsidP="00E96C10" w:rsidR="00E96C10" w:rsidRPr="00BB7031">
      <w:pPr>
        <w:jc w:val="both"/>
        <w:rPr>
          <w:rFonts w:hAnsi="Times New Roman" w:ascii="Times New Roman"/>
          <w:b w:val="false"/>
        </w:rPr>
      </w:pPr>
    </w:p>
    <w:p w:rsidRDefault="00E96C10" w:rsidP="00E96C10" w:rsidR="00E96C10" w:rsidRPr="00BB7031">
      <w:pPr>
        <w:jc w:val="center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z a k l j u č i o     j e</w:t>
      </w:r>
    </w:p>
    <w:p w:rsidRDefault="00E96C10" w:rsidP="00E96C10" w:rsidR="00E96C10" w:rsidRPr="00BB7031">
      <w:pPr>
        <w:jc w:val="center"/>
        <w:rPr>
          <w:rFonts w:hAnsi="Times New Roman" w:ascii="Times New Roman"/>
          <w:b w:val="false"/>
        </w:rPr>
      </w:pPr>
    </w:p>
    <w:p w:rsidRDefault="00E96C10" w:rsidP="002419CD" w:rsidR="002419CD" w:rsidRPr="002419CD">
      <w:pPr>
        <w:ind w:firstLine="708"/>
        <w:jc w:val="both"/>
        <w:rPr>
          <w:rFonts w:hAnsi="Times New Roman" w:ascii="Times New Roman"/>
          <w:b w:val="false"/>
        </w:rPr>
      </w:pPr>
      <w:r w:rsidRPr="002419CD">
        <w:rPr>
          <w:b w:val="false"/>
        </w:rPr>
        <w:t>I.</w:t>
      </w:r>
      <w:r w:rsidRPr="00BB7031">
        <w:tab/>
      </w:r>
      <w:r w:rsidR="002419CD" w:rsidRPr="002419CD">
        <w:rPr>
          <w:rFonts w:hAnsi="Times New Roman" w:ascii="Times New Roman"/>
          <w:b w:val="false"/>
        </w:rPr>
        <w:t xml:space="preserve">Utvrđena vrijednost nekretnine stečajnog dužnika </w:t>
      </w:r>
      <w:r w:rsidR="00521481" w:rsidRPr="002419CD">
        <w:rPr>
          <w:rFonts w:hAnsi="Times New Roman" w:ascii="Times New Roman"/>
          <w:b w:val="false"/>
        </w:rPr>
        <w:t>upisane u zemljišnoj knjizi Općinskog suda u  Puli</w:t>
      </w:r>
      <w:r w:rsidR="00521481">
        <w:rPr>
          <w:rFonts w:hAnsi="Times New Roman" w:ascii="Times New Roman"/>
          <w:b w:val="false"/>
        </w:rPr>
        <w:t xml:space="preserve"> – Pola, Zemljišnoknjižnom odjelu Buje,</w:t>
      </w:r>
      <w:r w:rsidR="00521481" w:rsidRPr="002419CD">
        <w:rPr>
          <w:rFonts w:hAnsi="Times New Roman" w:ascii="Times New Roman"/>
          <w:b w:val="false"/>
        </w:rPr>
        <w:t xml:space="preserve"> </w:t>
      </w:r>
      <w:r w:rsidR="002419CD" w:rsidRPr="002419CD">
        <w:rPr>
          <w:rFonts w:hAnsi="Times New Roman" w:ascii="Times New Roman"/>
          <w:b w:val="false"/>
        </w:rPr>
        <w:t xml:space="preserve">k.č.br. </w:t>
      </w:r>
      <w:r w:rsidR="002419CD" w:rsidRPr="002419CD">
        <w:rPr>
          <w:rFonts w:hAnsi="Times New Roman" w:ascii="Times New Roman"/>
          <w:b w:val="false"/>
          <w:shd w:fill="FFFFFF" w:color="auto" w:val="clear"/>
        </w:rPr>
        <w:t>2589/1</w:t>
      </w:r>
      <w:r w:rsidR="002419CD" w:rsidRPr="002419CD">
        <w:rPr>
          <w:rFonts w:hAnsi="Times New Roman" w:ascii="Times New Roman"/>
          <w:b w:val="false"/>
        </w:rPr>
        <w:t xml:space="preserve">, </w:t>
      </w:r>
      <w:r w:rsidR="003D6B75" w:rsidRPr="002419CD">
        <w:rPr>
          <w:rFonts w:hAnsi="Times New Roman" w:ascii="Times New Roman"/>
          <w:b w:val="false"/>
        </w:rPr>
        <w:t>oranica</w:t>
      </w:r>
      <w:r w:rsidR="003D6B75">
        <w:rPr>
          <w:rFonts w:hAnsi="Times New Roman" w:ascii="Times New Roman"/>
          <w:b w:val="false"/>
        </w:rPr>
        <w:t>,</w:t>
      </w:r>
      <w:r w:rsidR="003D6B75" w:rsidRPr="002419CD">
        <w:rPr>
          <w:rFonts w:hAnsi="Times New Roman" w:ascii="Times New Roman"/>
          <w:b w:val="false"/>
        </w:rPr>
        <w:t xml:space="preserve"> površine 2443</w:t>
      </w:r>
      <w:r w:rsidR="003D6B75" w:rsidRPr="002419CD">
        <w:rPr>
          <w:rFonts w:hAnsi="Times New Roman" w:ascii="Times New Roman"/>
          <w:b w:val="false"/>
          <w:shd w:fill="FFFFFF" w:color="auto" w:val="clear"/>
        </w:rPr>
        <w:t xml:space="preserve"> m2</w:t>
      </w:r>
      <w:r w:rsidR="003D6B75">
        <w:rPr>
          <w:rFonts w:hAnsi="Times New Roman" w:ascii="Times New Roman"/>
          <w:b w:val="false"/>
          <w:shd w:fill="FFFFFF" w:color="auto" w:val="clear"/>
        </w:rPr>
        <w:t xml:space="preserve">, </w:t>
      </w:r>
      <w:r w:rsidR="002419CD" w:rsidRPr="002419CD">
        <w:rPr>
          <w:rFonts w:hAnsi="Times New Roman" w:ascii="Times New Roman"/>
          <w:b w:val="false"/>
        </w:rPr>
        <w:t>zk.ul. 5350 k.o. Umag, iznosi</w:t>
      </w:r>
      <w:r w:rsidR="002419CD" w:rsidRPr="002419CD">
        <w:rPr>
          <w:rFonts w:hAnsi="Times New Roman" w:ascii="Times New Roman"/>
          <w:b w:val="false"/>
          <w:shd w:fill="FFFFFF" w:color="auto" w:val="clear"/>
        </w:rPr>
        <w:t xml:space="preserve"> </w:t>
      </w:r>
      <w:r w:rsidR="002419CD" w:rsidRPr="003D6B75">
        <w:rPr>
          <w:rFonts w:hAnsi="Times New Roman" w:ascii="Times New Roman"/>
          <w:shd w:fill="FFFFFF" w:color="auto" w:val="clear"/>
        </w:rPr>
        <w:t>2.759.368,50 kn</w:t>
      </w:r>
      <w:r w:rsidR="002419CD">
        <w:rPr>
          <w:rFonts w:hAnsi="Times New Roman" w:ascii="Times New Roman"/>
          <w:b w:val="false"/>
          <w:shd w:fill="FFFFFF" w:color="auto" w:val="clear"/>
        </w:rPr>
        <w:t>.</w:t>
      </w:r>
    </w:p>
    <w:p w:rsidRDefault="002419CD" w:rsidP="002419CD" w:rsidR="002419CD">
      <w:pPr>
        <w:pStyle w:val="Bezproreda"/>
      </w:pPr>
    </w:p>
    <w:p w:rsidRDefault="00E96C10" w:rsidP="002419CD" w:rsidR="00E96C10">
      <w:pPr>
        <w:pStyle w:val="Bezproreda"/>
        <w:ind w:firstLine="708"/>
      </w:pPr>
      <w:r w:rsidRPr="00BB7031">
        <w:t>II.</w:t>
      </w:r>
      <w:r w:rsidRPr="00BB7031">
        <w:tab/>
        <w:t>Prodaju nekretnine iz točke I. zaključka provodi Financijska agencija elektroničkom javnom dražbom uz odgovarajuću primjenu pravila ovršnoga postupka o ovrsi na nekretnini.</w:t>
      </w:r>
    </w:p>
    <w:p w:rsidRDefault="00E96C10" w:rsidP="002419CD" w:rsidR="00E96C10" w:rsidRPr="00BB7031">
      <w:pPr>
        <w:pStyle w:val="Bezproreda"/>
      </w:pPr>
    </w:p>
    <w:p w:rsidRDefault="00E96C10" w:rsidP="002419CD" w:rsidR="00E96C10" w:rsidRPr="00BB7031">
      <w:pPr>
        <w:pStyle w:val="Bezproreda"/>
        <w:ind w:firstLine="708"/>
      </w:pPr>
      <w:r w:rsidRPr="00BB7031">
        <w:t>III.</w:t>
      </w:r>
      <w:r w:rsidRPr="00BB7031">
        <w:tab/>
        <w:t xml:space="preserve">Ovaj zaključak bit će objavljen na mrežnoj stranici e-Oglasne ploče sudova, na stranicama web-stečaj, Očevidniku nekretnina koje se prodaju u stečajnom postupku i web stranici Financijske agencije.  </w:t>
      </w:r>
    </w:p>
    <w:p w:rsidRDefault="002419CD" w:rsidP="00E96C10" w:rsidR="002419CD">
      <w:pPr>
        <w:ind w:firstLine="708"/>
        <w:rPr>
          <w:rFonts w:hAnsi="Times New Roman" w:ascii="Times New Roman"/>
          <w:b w:val="false"/>
        </w:rPr>
      </w:pPr>
    </w:p>
    <w:p w:rsidRDefault="00E96C10" w:rsidP="00E96C10" w:rsidR="00E96C10" w:rsidRPr="00BB7031">
      <w:pPr>
        <w:ind w:firstLine="708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IV.</w:t>
      </w:r>
      <w:r w:rsidRPr="00BB7031">
        <w:rPr>
          <w:rFonts w:hAnsi="Times New Roman" w:ascii="Times New Roman"/>
          <w:b w:val="false"/>
        </w:rPr>
        <w:tab/>
        <w:t>Uvjeti prodaje:</w:t>
      </w:r>
    </w:p>
    <w:p w:rsidRDefault="00E96C10" w:rsidP="00E96C10" w:rsidR="00E96C10">
      <w:pPr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ab/>
        <w:t xml:space="preserve">- prodaje se nekretnina </w:t>
      </w:r>
      <w:r w:rsidR="002419CD" w:rsidRPr="002419CD">
        <w:rPr>
          <w:rFonts w:hAnsi="Times New Roman" w:ascii="Times New Roman"/>
          <w:b w:val="false"/>
          <w:shd w:fill="FFFFFF" w:color="auto" w:val="clear"/>
        </w:rPr>
        <w:t>2589/1</w:t>
      </w:r>
      <w:r w:rsidR="002419CD">
        <w:rPr>
          <w:rFonts w:hAnsi="Times New Roman" w:ascii="Times New Roman"/>
          <w:b w:val="false"/>
          <w:shd w:fill="FFFFFF" w:color="auto" w:val="clear"/>
        </w:rPr>
        <w:t xml:space="preserve">, </w:t>
      </w:r>
      <w:r w:rsidR="002419CD" w:rsidRPr="002419CD">
        <w:rPr>
          <w:rFonts w:hAnsi="Times New Roman" w:ascii="Times New Roman"/>
          <w:b w:val="false"/>
        </w:rPr>
        <w:t>oranica površine 2443</w:t>
      </w:r>
      <w:r w:rsidR="002419CD" w:rsidRPr="002419CD">
        <w:rPr>
          <w:rFonts w:hAnsi="Times New Roman" w:ascii="Times New Roman"/>
          <w:b w:val="false"/>
          <w:shd w:fill="FFFFFF" w:color="auto" w:val="clear"/>
        </w:rPr>
        <w:t xml:space="preserve"> m2</w:t>
      </w:r>
      <w:r w:rsidR="002419CD" w:rsidRPr="002419CD">
        <w:rPr>
          <w:rFonts w:hAnsi="Times New Roman" w:ascii="Times New Roman"/>
          <w:b w:val="false"/>
        </w:rPr>
        <w:t>, upisan</w:t>
      </w:r>
      <w:r w:rsidR="002419CD">
        <w:rPr>
          <w:rFonts w:hAnsi="Times New Roman" w:ascii="Times New Roman"/>
          <w:b w:val="false"/>
        </w:rPr>
        <w:t>a</w:t>
      </w:r>
      <w:r w:rsidR="002419CD" w:rsidRPr="002419CD">
        <w:rPr>
          <w:rFonts w:hAnsi="Times New Roman" w:ascii="Times New Roman"/>
          <w:b w:val="false"/>
        </w:rPr>
        <w:t xml:space="preserve"> u zemljišnoj knjizi Općinskog suda u  Puli, Stalne službe u Bujama u zk.ul.</w:t>
      </w:r>
      <w:r w:rsidR="002419CD">
        <w:rPr>
          <w:rFonts w:hAnsi="Times New Roman" w:ascii="Times New Roman"/>
          <w:b w:val="false"/>
        </w:rPr>
        <w:t xml:space="preserve"> 5350</w:t>
      </w:r>
      <w:r w:rsidRPr="00BB7031">
        <w:rPr>
          <w:rFonts w:hAnsi="Times New Roman" w:ascii="Times New Roman"/>
          <w:b w:val="false"/>
        </w:rPr>
        <w:t xml:space="preserve"> k.o. Umag</w:t>
      </w:r>
      <w:r>
        <w:rPr>
          <w:rFonts w:hAnsi="Times New Roman" w:ascii="Times New Roman"/>
          <w:b w:val="false"/>
        </w:rPr>
        <w:t>;</w:t>
      </w:r>
    </w:p>
    <w:p w:rsidRDefault="00E96C10" w:rsidP="00E96C10" w:rsidR="00E96C10" w:rsidRPr="00BB7031">
      <w:pPr>
        <w:ind w:firstLine="708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- nekretnina označena u točki I. zaključka u naravi predstavlja građevinsko zemljište površine </w:t>
      </w:r>
      <w:r w:rsidR="002419CD" w:rsidRPr="002419CD">
        <w:rPr>
          <w:rFonts w:hAnsi="Times New Roman" w:ascii="Times New Roman"/>
          <w:b w:val="false"/>
        </w:rPr>
        <w:t>2443</w:t>
      </w:r>
      <w:r w:rsidR="002419CD" w:rsidRPr="002419CD">
        <w:rPr>
          <w:rFonts w:hAnsi="Times New Roman" w:ascii="Times New Roman"/>
          <w:b w:val="false"/>
          <w:shd w:fill="FFFFFF" w:color="auto" w:val="clear"/>
        </w:rPr>
        <w:t xml:space="preserve"> </w:t>
      </w:r>
      <w:r w:rsidRPr="00BB7031">
        <w:rPr>
          <w:rFonts w:hAnsi="Times New Roman" w:ascii="Times New Roman"/>
          <w:b w:val="false"/>
          <w:shd w:fill="FFFFFF" w:color="auto" w:val="clear"/>
        </w:rPr>
        <w:t>m2;</w:t>
      </w:r>
    </w:p>
    <w:p w:rsidRDefault="00E96C10" w:rsidP="00E96C10" w:rsidR="00E96C10" w:rsidRPr="00BB7031">
      <w:pPr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ab/>
        <w:t xml:space="preserve">- utvrđena vrijednost nekretnine označene pod točkom I. zaključka iznosi </w:t>
      </w:r>
      <w:r w:rsidR="002419CD" w:rsidRPr="002419CD">
        <w:rPr>
          <w:rFonts w:hAnsi="Times New Roman" w:ascii="Times New Roman"/>
          <w:b w:val="false"/>
          <w:shd w:fill="FFFFFF" w:color="auto" w:val="clear"/>
        </w:rPr>
        <w:t>2.759.368,50</w:t>
      </w:r>
      <w:r w:rsidR="002419CD">
        <w:rPr>
          <w:rFonts w:hAnsi="Times New Roman" w:ascii="Times New Roman"/>
          <w:b w:val="false"/>
          <w:shd w:fill="FFFFFF" w:color="auto" w:val="clear"/>
        </w:rPr>
        <w:t xml:space="preserve"> </w:t>
      </w:r>
      <w:r w:rsidRPr="00BB7031">
        <w:rPr>
          <w:rFonts w:hAnsi="Times New Roman" w:ascii="Times New Roman"/>
          <w:b w:val="false"/>
          <w:shd w:fill="FFFFFF" w:color="auto" w:val="clear"/>
        </w:rPr>
        <w:t xml:space="preserve"> kn</w:t>
      </w:r>
      <w:r w:rsidRPr="00BB7031">
        <w:rPr>
          <w:rFonts w:hAnsi="Times New Roman" w:ascii="Times New Roman"/>
          <w:b w:val="false"/>
        </w:rPr>
        <w:t>;</w:t>
      </w:r>
    </w:p>
    <w:p w:rsidRDefault="00E96C10" w:rsidP="00E96C10" w:rsidR="00E96C10" w:rsidRPr="00BB7031">
      <w:pPr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ab/>
        <w:t xml:space="preserve">- nekretnina označena u točki I. zaključka se na prvoj dražbi ne može prodati ispod tri četvrtine utvrđene vrijednosti, odnosno </w:t>
      </w:r>
      <w:r w:rsidR="002419CD">
        <w:rPr>
          <w:rFonts w:hAnsi="Times New Roman" w:ascii="Times New Roman"/>
          <w:b w:val="false"/>
        </w:rPr>
        <w:t xml:space="preserve">2.069.526,37 </w:t>
      </w:r>
      <w:r w:rsidRPr="00BB7031">
        <w:rPr>
          <w:rFonts w:hAnsi="Times New Roman" w:ascii="Times New Roman"/>
          <w:b w:val="false"/>
        </w:rPr>
        <w:t>kn,</w:t>
      </w:r>
    </w:p>
    <w:p w:rsidRDefault="00E96C10" w:rsidP="00E96C10" w:rsidR="00E96C10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- na drugoj dražbi ispod jedne polovine utvrđene vrijednosti, </w:t>
      </w:r>
      <w:r>
        <w:rPr>
          <w:rFonts w:hAnsi="Times New Roman" w:ascii="Times New Roman"/>
          <w:b w:val="false"/>
        </w:rPr>
        <w:t xml:space="preserve">odnosno </w:t>
      </w:r>
      <w:r w:rsidR="002419CD">
        <w:rPr>
          <w:rFonts w:hAnsi="Times New Roman" w:ascii="Times New Roman"/>
          <w:b w:val="false"/>
        </w:rPr>
        <w:t>1.379.684,25</w:t>
      </w:r>
      <w:r w:rsidRPr="00BB7031">
        <w:rPr>
          <w:rFonts w:hAnsi="Times New Roman" w:ascii="Times New Roman"/>
          <w:b w:val="false"/>
        </w:rPr>
        <w:t xml:space="preserve"> kn, </w:t>
      </w:r>
    </w:p>
    <w:p w:rsidRDefault="00E96C10" w:rsidP="00E96C10" w:rsidR="00E96C10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- na trećoj dražbi ispod jedne četvrtine utvrđene vrijednosti, </w:t>
      </w:r>
      <w:r>
        <w:rPr>
          <w:rFonts w:hAnsi="Times New Roman" w:ascii="Times New Roman"/>
          <w:b w:val="false"/>
        </w:rPr>
        <w:t xml:space="preserve">odnosno </w:t>
      </w:r>
      <w:r w:rsidR="002419CD">
        <w:rPr>
          <w:rFonts w:hAnsi="Times New Roman" w:ascii="Times New Roman"/>
          <w:b w:val="false"/>
        </w:rPr>
        <w:t>689.842,12</w:t>
      </w:r>
      <w:r>
        <w:rPr>
          <w:rFonts w:hAnsi="Times New Roman" w:ascii="Times New Roman"/>
          <w:b w:val="false"/>
        </w:rPr>
        <w:t xml:space="preserve"> </w:t>
      </w:r>
      <w:r w:rsidRPr="00BB7031">
        <w:rPr>
          <w:rFonts w:hAnsi="Times New Roman" w:ascii="Times New Roman"/>
          <w:b w:val="false"/>
        </w:rPr>
        <w:t xml:space="preserve">kn, </w:t>
      </w:r>
    </w:p>
    <w:p w:rsidRDefault="00E96C10" w:rsidP="00E96C10" w:rsidR="00E96C10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- na četvrtoj dražbi nekretnina se prodaje po početnoj cijeni od 1,00 kn;</w:t>
      </w:r>
    </w:p>
    <w:p w:rsidRDefault="00E96C10" w:rsidP="00E96C10" w:rsidR="00E96C10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lastRenderedPageBreak/>
        <w:t>- prvi razlučni vjerovnik u prednosnom redu može izjaviti da kupuje nekretninu i da stavlja u prijeboj svoju tražbinu s protutražbinom stečajnog dužnika po osnovi cijene u visini utvrđene vrijednosti nekretnine;</w:t>
      </w:r>
    </w:p>
    <w:p w:rsidRDefault="00A618DD" w:rsidP="00A618DD" w:rsidR="00A618DD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- na nekretnini označenoj u točki I. zaključka uknjižena su slijedeća prava zaloga:</w:t>
      </w:r>
    </w:p>
    <w:p w:rsidRDefault="00E96C10" w:rsidP="00E96C10" w:rsidR="00E96C10" w:rsidRPr="00BB7031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- pravo zaloga </w:t>
      </w:r>
      <w:r>
        <w:rPr>
          <w:rFonts w:hAnsi="Times New Roman" w:ascii="Times New Roman"/>
          <w:b w:val="false"/>
        </w:rPr>
        <w:t xml:space="preserve">upisano temeljem Sporazuma radi osiguranja novčane tražbine zasnivanjem založnog prava od 10. rujna 2007, broj: HR/761, </w:t>
      </w:r>
      <w:r w:rsidRPr="00BB7031">
        <w:rPr>
          <w:rFonts w:hAnsi="Times New Roman" w:ascii="Times New Roman"/>
          <w:b w:val="false"/>
        </w:rPr>
        <w:t xml:space="preserve">za iznos od 5.300.000,00 EUR, uvećano za pripadajuće redovne i zatezne kamate i troškove, na ime: HETA ASSET RESOLUTION AG (ranije HYPO ALPE-ADRIA-BANK INTERNATIONAL AG), Alpen-Adria-Platz 1, Klagenfurt, Republika Austrija, </w:t>
      </w:r>
      <w:r>
        <w:rPr>
          <w:rFonts w:hAnsi="Times New Roman" w:ascii="Times New Roman"/>
          <w:b w:val="false"/>
        </w:rPr>
        <w:t>zaprimljeno pod brojem Z-4990/07,</w:t>
      </w:r>
    </w:p>
    <w:p w:rsidRDefault="00E96C10" w:rsidP="00E96C10" w:rsidR="00E96C10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- pravo zaloga upisano temeljem Sporazuma </w:t>
      </w:r>
      <w:r>
        <w:rPr>
          <w:rFonts w:hAnsi="Times New Roman" w:ascii="Times New Roman"/>
          <w:b w:val="false"/>
        </w:rPr>
        <w:t xml:space="preserve">radi osiguranja novčane tražbine zasnivanjem založnog prava od 10. rujna 2007, broj: HR/888, u iznosu od </w:t>
      </w:r>
      <w:r w:rsidRPr="00BB7031">
        <w:rPr>
          <w:rFonts w:hAnsi="Times New Roman" w:ascii="Times New Roman"/>
          <w:b w:val="false"/>
        </w:rPr>
        <w:t>2.700.000,00 EUR, uvećano za pripadajuće redovne i zatezne kamate i troškove, na ime: HETA ASSET RESOLUTION AG (ranije HYPO ALPE-ADRIA-BANK INTERNATIONAL AG), Alpen-Adria-Platz 1, Klagenfurt, Republika Austrija, zaprimljeno pod brojem Z-</w:t>
      </w:r>
      <w:r>
        <w:rPr>
          <w:rFonts w:hAnsi="Times New Roman" w:ascii="Times New Roman"/>
          <w:b w:val="false"/>
        </w:rPr>
        <w:t>4990/07</w:t>
      </w:r>
      <w:r w:rsidR="00FD23A1">
        <w:rPr>
          <w:rFonts w:hAnsi="Times New Roman" w:ascii="Times New Roman"/>
          <w:b w:val="false"/>
        </w:rPr>
        <w:t>;</w:t>
      </w:r>
    </w:p>
    <w:p w:rsidRDefault="00E96C10" w:rsidP="00E96C10" w:rsidR="00E96C10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- nekretnina iz točke I. zaključka slobodna je od </w:t>
      </w:r>
      <w:r>
        <w:rPr>
          <w:rFonts w:hAnsi="Times New Roman" w:ascii="Times New Roman"/>
          <w:b w:val="false"/>
        </w:rPr>
        <w:t xml:space="preserve">osoba i </w:t>
      </w:r>
      <w:r w:rsidRPr="00BB7031">
        <w:rPr>
          <w:rFonts w:hAnsi="Times New Roman" w:ascii="Times New Roman"/>
          <w:b w:val="false"/>
        </w:rPr>
        <w:t xml:space="preserve">stvari, </w:t>
      </w:r>
    </w:p>
    <w:p w:rsidRDefault="00E96C10" w:rsidP="00E96C10" w:rsidR="00E96C10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- kao kupci na javnoj dražbi mogu sudjelovati osobe koje su prethodno dale jamčevinu na poseban račun Agencije, u visini 5% od utvrđene vrijednosti nekretnine,</w:t>
      </w:r>
    </w:p>
    <w:p w:rsidRDefault="00E96C10" w:rsidP="00E96C10" w:rsidR="00E96C10" w:rsidRPr="00BB7031">
      <w:pPr>
        <w:pStyle w:val="Odlomakpopisa"/>
        <w:ind w:firstLine="708" w:left="0"/>
        <w:contextualSpacing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kupovninu, 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E96C10" w:rsidP="00E96C10" w:rsidR="00E96C10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E96C10" w:rsidP="00E96C10" w:rsidR="00E96C10" w:rsidRPr="00BB7031">
      <w:pPr>
        <w:pStyle w:val="Odlomakpopisa"/>
        <w:ind w:firstLine="708" w:left="0"/>
        <w:jc w:val="both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- u pozivu za sudjelovanje na elektroničkoj javnoj dražbi bit će određen datum i vrijeme početka i završetka elektroničke javne dražbe, vrijeme kada osobe zainteresirane za kupnju nekretnine mogu razgledati nekretninu, kao i drugi potrebni podaci.</w:t>
      </w:r>
    </w:p>
    <w:p w:rsidRDefault="00E96C10" w:rsidP="00E96C10" w:rsidR="00E96C10" w:rsidRPr="00BB7031">
      <w:pPr>
        <w:pStyle w:val="Odlomakpopisa"/>
        <w:ind w:left="0"/>
        <w:jc w:val="both"/>
        <w:rPr>
          <w:rFonts w:hAnsi="Times New Roman" w:ascii="Times New Roman"/>
          <w:b w:val="false"/>
        </w:rPr>
      </w:pPr>
    </w:p>
    <w:p w:rsidRDefault="00E96C10" w:rsidP="00E96C10" w:rsidR="00E96C10" w:rsidRPr="00BB7031">
      <w:pPr>
        <w:jc w:val="center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 xml:space="preserve">U Rijeci, </w:t>
      </w:r>
      <w:r w:rsidR="00521481">
        <w:rPr>
          <w:rFonts w:hAnsi="Times New Roman" w:ascii="Times New Roman"/>
          <w:b w:val="false"/>
        </w:rPr>
        <w:t>11</w:t>
      </w:r>
      <w:r w:rsidRPr="00BB7031">
        <w:rPr>
          <w:rFonts w:hAnsi="Times New Roman" w:ascii="Times New Roman"/>
          <w:b w:val="false"/>
        </w:rPr>
        <w:t>. svibnja 2018.</w:t>
      </w:r>
      <w:r w:rsidR="00521481">
        <w:rPr>
          <w:rFonts w:hAnsi="Times New Roman" w:ascii="Times New Roman"/>
          <w:b w:val="false"/>
        </w:rPr>
        <w:t xml:space="preserve"> godine</w:t>
      </w:r>
    </w:p>
    <w:p w:rsidRDefault="00E96C10" w:rsidP="00E96C10" w:rsidR="00E96C10" w:rsidRPr="00BB7031">
      <w:pPr>
        <w:jc w:val="center"/>
        <w:rPr>
          <w:rFonts w:hAnsi="Times New Roman" w:ascii="Times New Roman"/>
          <w:b w:val="false"/>
        </w:rPr>
      </w:pPr>
    </w:p>
    <w:p w:rsidRDefault="00E96C10" w:rsidP="00521481" w:rsidR="00E96C10" w:rsidRPr="00BB7031">
      <w:pPr>
        <w:jc w:val="right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ab/>
      </w:r>
      <w:r w:rsidRPr="00BB7031">
        <w:rPr>
          <w:rFonts w:hAnsi="Times New Roman" w:ascii="Times New Roman"/>
          <w:b w:val="false"/>
        </w:rPr>
        <w:tab/>
      </w:r>
      <w:r w:rsidRPr="00BB7031">
        <w:rPr>
          <w:rFonts w:hAnsi="Times New Roman" w:ascii="Times New Roman"/>
          <w:b w:val="false"/>
        </w:rPr>
        <w:tab/>
      </w:r>
      <w:r w:rsidRPr="00BB7031">
        <w:rPr>
          <w:rFonts w:hAnsi="Times New Roman" w:ascii="Times New Roman"/>
          <w:b w:val="false"/>
        </w:rPr>
        <w:tab/>
        <w:t xml:space="preserve"> </w:t>
      </w:r>
      <w:r w:rsidRPr="00BB7031">
        <w:rPr>
          <w:rFonts w:hAnsi="Times New Roman" w:ascii="Times New Roman"/>
          <w:b w:val="false"/>
        </w:rPr>
        <w:tab/>
        <w:t xml:space="preserve">        Sudac</w:t>
      </w:r>
    </w:p>
    <w:p w:rsidRDefault="00E96C10" w:rsidP="00D84357" w:rsidR="00E96C10" w:rsidRPr="00BB7031">
      <w:pPr>
        <w:jc w:val="right"/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ab/>
      </w:r>
      <w:r w:rsidRPr="00BB7031">
        <w:rPr>
          <w:rFonts w:hAnsi="Times New Roman" w:ascii="Times New Roman"/>
          <w:b w:val="false"/>
        </w:rPr>
        <w:tab/>
      </w:r>
      <w:r w:rsidRPr="00BB7031">
        <w:rPr>
          <w:rFonts w:hAnsi="Times New Roman" w:ascii="Times New Roman"/>
          <w:b w:val="false"/>
        </w:rPr>
        <w:tab/>
      </w:r>
      <w:r w:rsidRPr="00BB7031">
        <w:rPr>
          <w:rFonts w:hAnsi="Times New Roman" w:ascii="Times New Roman"/>
          <w:b w:val="false"/>
        </w:rPr>
        <w:tab/>
      </w:r>
      <w:r w:rsidRPr="00BB7031">
        <w:rPr>
          <w:rFonts w:hAnsi="Times New Roman" w:ascii="Times New Roman"/>
          <w:b w:val="false"/>
        </w:rPr>
        <w:tab/>
        <w:t xml:space="preserve">      Daniela Korlević </w:t>
      </w:r>
    </w:p>
    <w:p w:rsidRDefault="00E96C10" w:rsidP="00E96C10" w:rsidR="00E96C10" w:rsidRPr="00BB7031">
      <w:pPr>
        <w:rPr>
          <w:rFonts w:hAnsi="Times New Roman" w:ascii="Times New Roman"/>
          <w:b w:val="false"/>
        </w:rPr>
      </w:pPr>
    </w:p>
    <w:p w:rsidRDefault="00E96C10" w:rsidP="00E96C10" w:rsidR="00E96C10" w:rsidRPr="00BB7031">
      <w:pPr>
        <w:rPr>
          <w:rFonts w:hAnsi="Times New Roman" w:ascii="Times New Roman"/>
          <w:b w:val="false"/>
        </w:rPr>
      </w:pPr>
      <w:r w:rsidRPr="00BB7031">
        <w:rPr>
          <w:rFonts w:hAnsi="Times New Roman" w:ascii="Times New Roman"/>
          <w:b w:val="false"/>
        </w:rPr>
        <w:t>UPUTA O PRAVNOM LIJEKU:</w:t>
      </w:r>
    </w:p>
    <w:p w:rsidRDefault="00E96C10" w:rsidP="00E96C10" w:rsidR="00E96C10" w:rsidRPr="00BB7031">
      <w:pPr>
        <w:rPr>
          <w:rFonts w:hAnsi="Times New Roman" w:ascii="Times New Roman"/>
          <w:b w:val="false"/>
          <w:bCs/>
        </w:rPr>
      </w:pPr>
      <w:r w:rsidRPr="00BB7031">
        <w:rPr>
          <w:rFonts w:hAnsi="Times New Roman" w:ascii="Times New Roman"/>
          <w:b w:val="false"/>
        </w:rPr>
        <w:t>Protiv zaključka nije dopušten pravni lijek (čl.19. st.7. Stečajnog zakona).</w:t>
      </w:r>
      <w:r w:rsidRPr="00BB7031">
        <w:rPr>
          <w:rFonts w:hAnsi="Times New Roman" w:ascii="Times New Roman"/>
          <w:b w:val="false"/>
          <w:bCs/>
        </w:rPr>
        <w:t xml:space="preserve"> </w:t>
      </w:r>
    </w:p>
    <w:p w:rsidRDefault="00E96C10" w:rsidP="00E96C10" w:rsidR="00E96C10" w:rsidRPr="00BB7031">
      <w:pPr>
        <w:rPr>
          <w:rFonts w:hAnsi="Times New Roman" w:ascii="Times New Roman"/>
        </w:rPr>
      </w:pPr>
    </w:p>
    <w:p w:rsidRDefault="000F18BB" w:rsidR="000F18BB"/>
    <w:sectPr w:rsidSect="00A618DD" w:rsidR="000F18BB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6B75" w:rsidR="00894AC4">
      <w:r>
        <w:separator/>
      </w:r>
    </w:p>
  </w:endnote>
  <w:endnote w:id="0" w:type="continuationSeparator">
    <w:p w:rsidRDefault="003D6B75" w:rsidR="00894A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18DD" w:rsidR="00A618D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18DD" w:rsidR="00A618D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18DD" w:rsidR="00A618DD">
    <w:pPr>
      <w:pStyle w:val="Podnoje"/>
      <w:framePr w:y="1" w:xAlign="center" w:vAnchor="text" w:hAnchor="margin" w:wrap="around"/>
      <w:rPr>
        <w:rStyle w:val="Brojstranice"/>
      </w:rPr>
    </w:pPr>
  </w:p>
  <w:p w:rsidRDefault="00A618DD" w:rsidR="00A618D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6B75" w:rsidR="00894AC4">
      <w:r>
        <w:separator/>
      </w:r>
    </w:p>
  </w:footnote>
  <w:footnote w:id="0" w:type="continuationSeparator">
    <w:p w:rsidRDefault="003D6B75" w:rsidR="00894A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18DD" w:rsidP="00A618DD" w:rsidR="00A618DD" w:rsidRPr="004016B8">
    <w:pPr>
      <w:pStyle w:val="Zaglavlje"/>
      <w:jc w:val="center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                                                                  </w:t>
    </w:r>
    <w:r w:rsidRPr="004016B8">
      <w:rPr>
        <w:rFonts w:hAnsi="Times New Roman" w:ascii="Times New Roman"/>
        <w:b w:val="false"/>
      </w:rPr>
      <w:fldChar w:fldCharType="begin"/>
    </w:r>
    <w:r w:rsidRPr="004016B8">
      <w:rPr>
        <w:rFonts w:hAnsi="Times New Roman" w:ascii="Times New Roman"/>
        <w:b w:val="false"/>
      </w:rPr>
      <w:instrText xml:space="preserve"> PAGE   \* MERGEFORMAT </w:instrText>
    </w:r>
    <w:r w:rsidRPr="004016B8">
      <w:rPr>
        <w:rFonts w:hAnsi="Times New Roman" w:ascii="Times New Roman"/>
        <w:b w:val="false"/>
      </w:rPr>
      <w:fldChar w:fldCharType="separate"/>
    </w:r>
    <w:r w:rsidR="00D84357">
      <w:rPr>
        <w:rFonts w:hAnsi="Times New Roman" w:ascii="Times New Roman"/>
        <w:b w:val="false"/>
        <w:noProof/>
      </w:rPr>
      <w:t>2</w:t>
    </w:r>
    <w:r w:rsidRPr="004016B8">
      <w:rPr>
        <w:rFonts w:hAnsi="Times New Roman" w:ascii="Times New Roman"/>
        <w:b w:val="false"/>
      </w:rPr>
      <w:fldChar w:fldCharType="end"/>
    </w:r>
    <w:r>
      <w:rPr>
        <w:rFonts w:hAnsi="Times New Roman" w:ascii="Times New Roman"/>
        <w:b w:val="false"/>
      </w:rPr>
      <w:t xml:space="preserve">                        Poslovni broj: </w:t>
    </w:r>
    <w:r w:rsidR="003D6B75">
      <w:rPr>
        <w:rFonts w:hAnsi="Times New Roman" w:ascii="Times New Roman"/>
        <w:b w:val="false"/>
      </w:rPr>
      <w:t xml:space="preserve">15 </w:t>
    </w:r>
    <w:r>
      <w:rPr>
        <w:rFonts w:hAnsi="Times New Roman" w:ascii="Times New Roman"/>
        <w:b w:val="false"/>
      </w:rPr>
      <w:t>St-38/15</w:t>
    </w:r>
    <w:r w:rsidR="00521481">
      <w:rPr>
        <w:rFonts w:hAnsi="Times New Roman" w:ascii="Times New Roman"/>
        <w:b w:val="false"/>
      </w:rPr>
      <w:t>-69</w:t>
    </w:r>
  </w:p>
  <w:p w:rsidRDefault="00A618DD" w:rsidP="00A618DD" w:rsidR="00A618DD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6C10"/>
    <w:rsid w:val="000F18BB"/>
    <w:rsid w:val="001C0EE0"/>
    <w:rsid w:val="002419CD"/>
    <w:rsid w:val="003D6B75"/>
    <w:rsid w:val="00521481"/>
    <w:rsid w:val="00894AC4"/>
    <w:rsid w:val="00A618DD"/>
    <w:rsid w:val="00A95074"/>
    <w:rsid w:val="00BA3C2B"/>
    <w:rsid w:val="00D84357"/>
    <w:rsid w:val="00E96C10"/>
    <w:rsid w:val="00F8430A"/>
    <w:rsid w:val="00FD2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6C1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2419CD"/>
    <w:pPr>
      <w:jc w:val="both"/>
    </w:pPr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E96C10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E96C1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96C10"/>
  </w:style>
  <w:style w:styleId="Zaglavlje" w:type="paragraph">
    <w:name w:val="header"/>
    <w:basedOn w:val="Normal"/>
    <w:link w:val="ZaglavljeChar"/>
    <w:uiPriority w:val="99"/>
    <w:rsid w:val="00E96C10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6C10"/>
    <w:rPr>
      <w:rFonts w:cs="Times New Roman" w:eastAsia="Times New Roman" w:hAnsi="Arial" w:ascii="Arial"/>
      <w:b/>
      <w:szCs w:val="24"/>
    </w:rPr>
  </w:style>
  <w:style w:styleId="Odlomakpopisa" w:type="paragraph">
    <w:name w:val="List Paragraph"/>
    <w:basedOn w:val="Normal"/>
    <w:uiPriority w:val="34"/>
    <w:qFormat/>
    <w:rsid w:val="00E96C1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84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3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435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43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43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43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4357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6C1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2419CD"/>
    <w:pPr>
      <w:jc w:val="both"/>
    </w:pPr>
    <w:rPr>
      <w:sz w:val="24"/>
      <w:szCs w:val="22"/>
      <w:lang w:eastAsia="en-US"/>
    </w:rPr>
  </w:style>
  <w:style w:styleId="Podnoje" w:type="paragraph">
    <w:name w:val="footer"/>
    <w:basedOn w:val="Normal"/>
    <w:link w:val="PodnojeChar"/>
    <w:rsid w:val="00E96C10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E96C1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E96C10"/>
  </w:style>
  <w:style w:styleId="Zaglavlje" w:type="paragraph">
    <w:name w:val="header"/>
    <w:basedOn w:val="Normal"/>
    <w:link w:val="ZaglavljeChar"/>
    <w:uiPriority w:val="99"/>
    <w:rsid w:val="00E96C10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6C10"/>
    <w:rPr>
      <w:rFonts w:ascii="Arial" w:cs="Times New Roman" w:eastAsia="Times New Roman" w:hAnsi="Arial"/>
      <w:b/>
      <w:szCs w:val="24"/>
    </w:rPr>
  </w:style>
  <w:style w:styleId="Odlomakpopisa" w:type="paragraph">
    <w:name w:val="List Paragraph"/>
    <w:basedOn w:val="Normal"/>
    <w:uiPriority w:val="34"/>
    <w:qFormat/>
    <w:rsid w:val="00E96C10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84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3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435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43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43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43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4357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2015.</izvorni_sadrzaj>
    <derivirana_varijabla naziv="DomainObject.Predmet.DatumOsnivanja_1">19.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St-38/2015</izvorni_sadrzaj>
    <derivirana_varijabla naziv="DomainObject.Predmet.OznakaBroj_1">St-38/2015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VILE ALBERI d.o.o.  Umag</izvorni_sadrzaj>
    <derivirana_varijabla naziv="DomainObject.Predmet.ProtustrankaFormated_1">  VILE ALBERI d.o.o.  Umag</derivirana_varijabla>
  </DomainObject.Predmet.ProtustrankaFormated>
  <DomainObject.Predmet.ProtustrankaFormatedOIB>
    <izvorni_sadrzaj>  VILE ALBERI d.o.o.  Umag, OIB 89761894434</izvorni_sadrzaj>
    <derivirana_varijabla naziv="DomainObject.Predmet.ProtustrankaFormatedOIB_1">  VILE ALBERI d.o.o.  Umag, OIB 89761894434</derivirana_varijabla>
  </DomainObject.Predmet.ProtustrankaFormatedOIB>
  <DomainObject.Predmet.ProtustrankaFormatedWithAdress>
    <izvorni_sadrzaj> VILE ALBERI d.o.o.  Umag, Šetalište Vladimira Gortana 38, 52 470 Umag</izvorni_sadrzaj>
    <derivirana_varijabla naziv="DomainObject.Predmet.ProtustrankaFormatedWithAdress_1"> VILE ALBERI d.o.o.  Umag, Šetalište Vladimira Gortana 38, 52 470 Umag</derivirana_varijabla>
  </DomainObject.Predmet.ProtustrankaFormatedWithAdress>
  <DomainObject.Predmet.ProtustrankaFormatedWithAdressOIB>
    <izvorni_sadrzaj> VILE ALBERI d.o.o.  Umag, OIB 89761894434, Šetalište Vladimira Gortana 38, 52 470 Umag</izvorni_sadrzaj>
    <derivirana_varijabla naziv="DomainObject.Predmet.ProtustrankaFormatedWithAdressOIB_1"> VILE ALBERI d.o.o.  Umag, OIB 89761894434, Šetalište Vladimira Gortana 38, 52 470 Umag</derivirana_varijabla>
  </DomainObject.Predmet.ProtustrankaFormatedWithAdressOIB>
  <DomainObject.Predmet.ProtustrankaWithAdress>
    <izvorni_sadrzaj>VILE ALBERI d.o.o.  Umag Šetalište Vladimira Gortana 38, 52 470 Umag</izvorni_sadrzaj>
    <derivirana_varijabla naziv="DomainObject.Predmet.ProtustrankaWithAdress_1">VILE ALBERI d.o.o.  Umag Šetalište Vladimira Gortana 38, 52 470 Umag</derivirana_varijabla>
  </DomainObject.Predmet.ProtustrankaWithAdress>
  <DomainObject.Predmet.ProtustrankaWithAdressOIB>
    <izvorni_sadrzaj>VILE ALBERI d.o.o.  Umag, OIB 89761894434, Šetalište Vladimira Gortana 38, 52 470 Umag</izvorni_sadrzaj>
    <derivirana_varijabla naziv="DomainObject.Predmet.ProtustrankaWithAdressOIB_1">VILE ALBERI d.o.o.  Umag, OIB 89761894434, Šetalište Vladimira Gortana 38, 52 470 Umag</derivirana_varijabla>
  </DomainObject.Predmet.ProtustrankaWithAdressOIB>
  <DomainObject.Predmet.ProtustrankaNazivFormated>
    <izvorni_sadrzaj>VILE ALBERI d.o.o.  Umag</izvorni_sadrzaj>
    <derivirana_varijabla naziv="DomainObject.Predmet.ProtustrankaNazivFormated_1">VILE ALBERI d.o.o.  Umag</derivirana_varijabla>
  </DomainObject.Predmet.ProtustrankaNazivFormated>
  <DomainObject.Predmet.ProtustrankaNazivFormatedOIB>
    <izvorni_sadrzaj>VILE ALBERI d.o.o.  Umag, OIB 89761894434</izvorni_sadrzaj>
    <derivirana_varijabla naziv="DomainObject.Predmet.ProtustrankaNazivFormatedOIB_1">VILE ALBERI d.o.o.  Umag, OIB 89761894434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VILE ALBERI d.o.o.  Umag</item>
    </izvorni_sadrzaj>
    <derivirana_varijabla naziv="DomainObject.Predmet.ProtuStrankaListFormated_1">
      <item>VILE ALBERI d.o.o.  Umag</item>
    </derivirana_varijabla>
  </DomainObject.Predmet.ProtuStrankaListFormated>
  <DomainObject.Predmet.ProtuStrankaListFormatedOIB>
    <izvorni_sadrzaj>
      <item>VILE ALBERI d.o.o.  Umag, OIB 89761894434</item>
    </izvorni_sadrzaj>
    <derivirana_varijabla naziv="DomainObject.Predmet.ProtuStrankaListFormatedOIB_1">
      <item>VILE ALBERI d.o.o.  Umag, OIB 89761894434</item>
    </derivirana_varijabla>
  </DomainObject.Predmet.ProtuStrankaListFormatedOIB>
  <DomainObject.Predmet.ProtuStrankaListFormatedWithAdress>
    <izvorni_sadrzaj>
      <item>VILE ALBERI d.o.o.  Umag, Šetalište Vladimira Gortana 38, 52 470 Umag</item>
    </izvorni_sadrzaj>
    <derivirana_varijabla naziv="DomainObject.Predmet.ProtuStrankaListFormatedWithAdress_1">
      <item>VILE ALBERI d.o.o.  Umag, Šetalište Vladimira Gortana 38, 52 470 Umag</item>
    </derivirana_varijabla>
  </DomainObject.Predmet.ProtuStrankaListFormatedWithAdress>
  <DomainObject.Predmet.ProtuStrankaListFormatedWithAdressOIB>
    <izvorni_sadrzaj>
      <item>VILE ALBERI d.o.o.  Umag, OIB 89761894434, Šetalište Vladimira Gortana 38, 52 470 Umag</item>
    </izvorni_sadrzaj>
    <derivirana_varijabla naziv="DomainObject.Predmet.ProtuStrankaListFormatedWithAdressOIB_1">
      <item>VILE ALBERI d.o.o.  Umag, OIB 89761894434, Šetalište Vladimira Gortana 38, 52 470 Umag</item>
    </derivirana_varijabla>
  </DomainObject.Predmet.ProtuStrankaListFormatedWithAdressOIB>
  <DomainObject.Predmet.ProtuStrankaListNazivFormated>
    <izvorni_sadrzaj>
      <item>VILE ALBERI d.o.o.  Umag</item>
    </izvorni_sadrzaj>
    <derivirana_varijabla naziv="DomainObject.Predmet.ProtuStrankaListNazivFormated_1">
      <item>VILE ALBERI d.o.o.  Umag</item>
    </derivirana_varijabla>
  </DomainObject.Predmet.ProtuStrankaListNazivFormated>
  <DomainObject.Predmet.ProtuStrankaListNazivFormatedOIB>
    <izvorni_sadrzaj>
      <item>VILE ALBERI d.o.o.  Umag, OIB 89761894434</item>
    </izvorni_sadrzaj>
    <derivirana_varijabla naziv="DomainObject.Predmet.ProtuStrankaListNazivFormatedOIB_1">
      <item>VILE ALBERI d.o.o.  Umag, OIB 89761894434</item>
    </derivirana_varijabla>
  </DomainObject.Predmet.ProtuStrankaListNazivFormatedOIB>
  <DomainObject.Predmet.OstaliListFormated>
    <izvorni_sadrzaj>
      <item>Dražen Ezgeta</item>
      <item>HETA ASSETA RESOLUTION Ag Klagenfurt</item>
      <item>GRAD UMAG</item>
      <item>IVANIĆ PROJEKT d.o.o.</item>
      <item>SILVIA MLINARIĆ TALAN</item>
    </izvorni_sadrzaj>
    <derivirana_varijabla naziv="DomainObject.Predmet.OstaliListFormated_1">
      <item>Dražen Ezgeta</item>
      <item>HETA ASSETA RESOLUTION Ag Klagenfurt</item>
      <item>GRAD UMAG</item>
      <item>IVANIĆ PROJEKT d.o.o.</item>
      <item>SILVIA MLINARIĆ TALAN</item>
    </derivirana_varijabla>
  </DomainObject.Predmet.OstaliListFormated>
  <DomainObject.Predmet.OstaliListFormatedOIB>
    <izvorni_sadrzaj>
      <item>Dražen Ezgeta, OIB 62061046523</item>
      <item>HETA ASSETA RESOLUTION Ag Klagenfurt</item>
      <item>GRAD UMAG</item>
      <item>IVANIĆ PROJEKT d.o.o.</item>
      <item>SILVIA MLINARIĆ TALAN</item>
    </izvorni_sadrzaj>
    <derivirana_varijabla naziv="DomainObject.Predmet.OstaliListFormatedOIB_1">
      <item>Dražen Ezgeta, OIB 62061046523</item>
      <item>HETA ASSETA RESOLUTION Ag Klagenfurt</item>
      <item>GRAD UMAG</item>
      <item>IVANIĆ PROJEKT d.o.o.</item>
      <item>SILVIA MLINARIĆ TALAN</item>
    </derivirana_varijabla>
  </DomainObject.Predmet.OstaliListFormatedOIB>
  <DomainObject.Predmet.OstaliListFormatedWithAdress>
    <izvorni_sadrzaj>
      <item>Dražen Ezgeta, Mateo Benussi Cio 8, 52440 Poreč</item>
      <item>HETA ASSETA RESOLUTION Ag Klagenfurt</item>
      <item>GRAD UMAG</item>
      <item>IVANIĆ PROJEKT d.o.o., Sunčana 21, 52475 Savudrija</item>
      <item>SILVIA MLINARIĆ TALAN</item>
    </izvorni_sadrzaj>
    <derivirana_varijabla naziv="DomainObject.Predmet.OstaliListFormatedWithAdress_1">
      <item>Dražen Ezgeta, Mateo Benussi Cio 8, 52440 Poreč</item>
      <item>HETA ASSETA RESOLUTION Ag Klagenfurt</item>
      <item>GRAD UMAG</item>
      <item>IVANIĆ PROJEKT d.o.o., Sunčana 21, 52475 Savudrija</item>
      <item>SILVIA MLINARIĆ TALAN</item>
    </derivirana_varijabla>
  </DomainObject.Predmet.OstaliListFormatedWithAdress>
  <DomainObject.Predmet.OstaliListFormatedWithAdressOIB>
    <izvorni_sadrzaj>
      <item>Dražen Ezgeta, OIB 62061046523, Mateo Benussi Cio 8, 52440 Poreč</item>
      <item>HETA ASSETA RESOLUTION Ag Klagenfurt</item>
      <item>GRAD UMAG</item>
      <item>IVANIĆ PROJEKT d.o.o., Sunčana 21, 52475 Savudrija</item>
      <item>SILVIA MLINARIĆ TALAN</item>
    </izvorni_sadrzaj>
    <derivirana_varijabla naziv="DomainObject.Predmet.OstaliListFormatedWithAdressOIB_1">
      <item>Dražen Ezgeta, OIB 62061046523, Mateo Benussi Cio 8, 52440 Poreč</item>
      <item>HETA ASSETA RESOLUTION Ag Klagenfurt</item>
      <item>GRAD UMAG</item>
      <item>IVANIĆ PROJEKT d.o.o., Sunčana 21, 52475 Savudrija</item>
      <item>SILVIA MLINARIĆ TALAN</item>
    </derivirana_varijabla>
  </DomainObject.Predmet.OstaliListFormatedWithAdressOIB>
  <DomainObject.Predmet.OstaliListNazivFormated>
    <izvorni_sadrzaj>
      <item>Dražen Ezgeta</item>
      <item>HETA ASSETA RESOLUTION Ag Klagenfurt</item>
      <item>GRAD UMAG</item>
      <item>IVANIĆ PROJEKT d.o.o.</item>
      <item>SILVIA MLINARIĆ TALAN</item>
    </izvorni_sadrzaj>
    <derivirana_varijabla naziv="DomainObject.Predmet.OstaliListNazivFormated_1">
      <item>Dražen Ezgeta</item>
      <item>HETA ASSETA RESOLUTION Ag Klagenfurt</item>
      <item>GRAD UMAG</item>
      <item>IVANIĆ PROJEKT d.o.o.</item>
      <item>SILVIA MLINARIĆ TALAN</item>
    </derivirana_varijabla>
  </DomainObject.Predmet.OstaliListNazivFormated>
  <DomainObject.Predmet.OstaliListNazivFormatedOIB>
    <izvorni_sadrzaj>
      <item>Dražen Ezgeta, OIB 62061046523</item>
      <item>HETA ASSETA RESOLUTION Ag Klagenfurt</item>
      <item>GRAD UMAG</item>
      <item>IVANIĆ PROJEKT d.o.o.</item>
      <item>SILVIA MLINARIĆ TALAN</item>
    </izvorni_sadrzaj>
    <derivirana_varijabla naziv="DomainObject.Predmet.OstaliListNazivFormatedOIB_1">
      <item>Dražen Ezgeta, OIB 62061046523</item>
      <item>HETA ASSETA RESOLUTION Ag Klagenfurt</item>
      <item>GRAD UMAG</item>
      <item>IVANIĆ PROJEKT d.o.o.</item>
      <item>SILVIA MLINARIĆ TALAN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VILE ALBERI d.o.o.  Umag</izvorni_sadrzaj>
    <derivirana_varijabla naziv="DomainObject.Predmet.ProtustrankaIDrugi_1">VILE ALBERI d.o.o.  Umag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VILE ALBERI d.o.o.  Umag, OIB 89761894434, Šetalište Vladimira Gortana 38, 52 470 Umag</izvorni_sadrzaj>
    <derivirana_varijabla naziv="DomainObject.Predmet.ProtustrankaIDrugiAdressOIB_1">VILE ALBERI d.o.o.  Umag, OIB 89761894434, Šetalište Vladimira Gortana 38,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 ALBERI d.o.o.  Umag</item>
      <item>POREZNA UPRAVA  Pazin</item>
      <item>Dražen Ezgeta</item>
      <item>HETA ASSETA RESOLUTION Ag Klagenfurt</item>
      <item>GRAD UMAG</item>
      <item>IVANIĆ PROJEKT d.o.o.</item>
      <item>SILVIA MLINARIĆ TALAN</item>
    </izvorni_sadrzaj>
    <derivirana_varijabla naziv="DomainObject.Predmet.SudioniciListNaziv_1">
      <item>VILE ALBERI d.o.o.  Umag</item>
      <item>POREZNA UPRAVA  Pazin</item>
      <item>Dražen Ezgeta</item>
      <item>HETA ASSETA RESOLUTION Ag Klagenfurt</item>
      <item>GRAD UMAG</item>
      <item>IVANIĆ PROJEKT d.o.o.</item>
      <item>SILVIA MLINARIĆ TALAN</item>
    </derivirana_varijabla>
  </DomainObject.Predmet.SudioniciListNaziv>
  <DomainObject.Predmet.SudioniciListAdressOIB>
    <izvorni_sadrzaj>
      <item>VILE ALBERI d.o.o.  Umag, OIB 89761894434, Šetalište Vladimira Gortana 38,52 470 Umag</item>
      <item>POREZNA UPRAVA  Pazin, OIB 18683136487, M. B. Rašana 2/4,52 000 Pazin</item>
      <item>Dražen Ezgeta, OIB 62061046523, Mateo Benussi Cio 8,52440 Poreč</item>
      <item>HETA ASSETA RESOLUTION Ag Klagenfurt</item>
      <item>GRAD UMAG</item>
      <item>IVANIĆ PROJEKT d.o.o., Sunčana 21,52475 Savudrija</item>
      <item>SILVIA MLINARIĆ TALAN</item>
    </izvorni_sadrzaj>
    <derivirana_varijabla naziv="DomainObject.Predmet.SudioniciListAdressOIB_1">
      <item>VILE ALBERI d.o.o.  Umag, OIB 89761894434, Šetalište Vladimira Gortana 38,52 470 Umag</item>
      <item>POREZNA UPRAVA  Pazin, OIB 18683136487, M. B. Rašana 2/4,52 000 Pazin</item>
      <item>Dražen Ezgeta, OIB 62061046523, Mateo Benussi Cio 8,52440 Poreč</item>
      <item>HETA ASSETA RESOLUTION Ag Klagenfurt</item>
      <item>GRAD UMAG</item>
      <item>IVANIĆ PROJEKT d.o.o., Sunčana 21,52475 Savudrija</item>
      <item>SILVIA MLINARIĆ TALAN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89761894434</item>
      <item>, OIB 18683136487</item>
      <item>, OIB 62061046523</item>
      <item>, OIB null</item>
      <item>, OIB null</item>
      <item>, OIB null</item>
      <item>, OIB null</item>
    </izvorni_sadrzaj>
    <derivirana_varijabla naziv="DomainObject.Predmet.SudioniciListNazivOIB_1">
      <item>, OIB 89761894434</item>
      <item>, OIB 18683136487</item>
      <item>, OIB 62061046523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3640</properties:Characters>
  <properties:Lines>80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2018-05-11T12:45:00Z</dcterms:created>
  <dc:creator>korisnik</dc:creator>
  <cp:lastModifiedBy>Jasna Radulović</cp:lastModifiedBy>
  <dcterms:modified xmlns:xsi="http://www.w3.org/2001/XMLSchema-instance" xsi:type="dcterms:W3CDTF">2018-05-11T12:58:00Z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(38-15-69.docx)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