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9417b" w14:paraId="6d9417b" w:rsidRDefault="003B2E7C" w:rsidP="00910611" w:rsidR="003B2E7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2E7C" w:rsidP="00910611" w:rsidR="003B2E7C">
      <w:r>
        <w:rPr>
          <w:rFonts w:eastAsia="MS Mincho"/>
        </w:rPr>
        <w:t>REPUBLIKA HRVATSKA</w:t>
      </w:r>
    </w:p>
    <w:p w:rsidRDefault="003B2E7C" w:rsidP="00910611" w:rsidR="003B2E7C">
      <w:r>
        <w:rPr>
          <w:rFonts w:eastAsia="MS Mincho"/>
        </w:rPr>
        <w:t>TRGOVAČKI SUD U RIJECI</w:t>
      </w:r>
    </w:p>
    <w:p w:rsidRDefault="003B2E7C" w:rsidR="003B2E7C" w:rsidRPr="00910611">
      <w:pPr>
        <w:rPr>
          <w:rFonts w:eastAsia="MS Mincho"/>
        </w:rPr>
      </w:pPr>
      <w:r>
        <w:rPr>
          <w:rFonts w:eastAsia="MS Mincho"/>
        </w:rPr>
        <w:t xml:space="preserve">      Rijeka, Zadarska 1 i 3</w:t>
      </w:r>
    </w:p>
    <w:p w:rsidRDefault="003B2E7C" w:rsidP="00910611" w:rsidR="003B2E7C"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43156">
        <w:t>01. ožujka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68148F" w:rsidRPr="0068148F">
        <w:t>trgovačko</w:t>
      </w:r>
      <w:r w:rsidR="00E01354">
        <w:t>m</w:t>
      </w:r>
      <w:r w:rsidR="0068148F" w:rsidRPr="0068148F">
        <w:t xml:space="preserve"> društv</w:t>
      </w:r>
      <w:r w:rsidR="00E01354">
        <w:t>u</w:t>
      </w:r>
      <w:r w:rsidR="0068148F" w:rsidRPr="0068148F">
        <w:t xml:space="preserve"> Sando d.o.o. Crikvenica, Tončićevo 5, OIB 32980029627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E01354" w:rsidRPr="00E01354">
        <w:t>zemljišnoknjižni odjel u Novom Vinodolskom, k.č.br. 16521/12 stambeno – poslovna zgrada, površine 166 čhv, 597 m2, upisana u zk.ul. 5678, k.o. Novi, u naravi objekt "Lucija" i to: 11. etaža: 3608/139027, 1. posebni dio zgrade sagrađene na k.č.br. 16521/12, prizemlje: lokal br. 11, koji se sastoji od poslovnog prostora, neto korisne površine 36,08 m2, u nacrtu označeno svijetloplavom bojom</w:t>
      </w:r>
      <w:r w:rsidR="00AC27DB">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68148F" w:rsidRPr="0068148F">
        <w:t xml:space="preserve">trgovačko društvo Sando d.o.o. Crikvenica, Tončićevo 5, OIB 32980029627 </w:t>
      </w:r>
      <w:r w:rsidR="00E31BE3">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C0167B">
        <w:rPr>
          <w:b/>
        </w:rPr>
        <w:t>59.000</w:t>
      </w:r>
      <w:r w:rsidR="00B135A2">
        <w:rPr>
          <w:b/>
        </w:rPr>
        <w:t>,</w:t>
      </w:r>
      <w:r w:rsidR="007F422B">
        <w:rPr>
          <w:b/>
        </w:rPr>
        <w:t>00</w:t>
      </w:r>
      <w:r w:rsidRPr="00990987">
        <w:rPr>
          <w:b/>
        </w:rPr>
        <w:t xml:space="preserve"> kn</w:t>
      </w:r>
      <w:r w:rsidRPr="001468EB">
        <w:t xml:space="preserve"> (slovima:</w:t>
      </w:r>
      <w:r w:rsidR="00C21A56">
        <w:t xml:space="preserve"> </w:t>
      </w:r>
      <w:r w:rsidR="00C0167B">
        <w:t>pedesetdevettisućakuna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68148F" w:rsidRPr="0068148F">
        <w:t>trgovačko društvo Sando d.o.o. Crikvenica, Tončićevo 5, OIB 32980029627</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E01354" w:rsidRPr="00E01354">
        <w:t>zemljišnoknjižni odjel u Novom Vinodolskom, k.č.br. 16521/12 stambeno – poslovna zgrada, površine 166 čhv, 597 m2, upisana u zk.ul. 5678, k.o. Novi, u naravi objekt "Lucija" i to: 11. etaža: 3608/139027, 1. posebni dio zgrade sagrađene na k.č.br. 16521/12, prizemlje: lokal br. 11, koji se sastoji od poslovnog prostora, neto korisne površine 36,08 m2, u nacrtu označeno svijetloplavom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w:t>
      </w:r>
      <w:r w:rsidR="00A073DD">
        <w:t>7</w:t>
      </w:r>
      <w:r w:rsidR="00253285">
        <w:t>8</w:t>
      </w:r>
      <w:r w:rsidR="00057F59">
        <w:t xml:space="preserve">, podulošku </w:t>
      </w:r>
      <w:r w:rsidR="00E01354">
        <w:t>11</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2D0F94">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2D0F94">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253285">
        <w:t>56</w:t>
      </w:r>
      <w:r w:rsidR="00A073DD">
        <w:t>7</w:t>
      </w:r>
      <w:r w:rsidR="00253285">
        <w:t>8</w:t>
      </w:r>
      <w:r w:rsidR="00E66745">
        <w:t xml:space="preserve">, podulošku </w:t>
      </w:r>
      <w:r w:rsidR="00E01354">
        <w:t>11</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E01354" w:rsidRPr="00E01354">
        <w:t>zemljišnoknjižni odjel u Novom Vinodolskom, k.č.br. 16521/12 stambeno – poslovna zgrada, površine 166 čhv, 597 m2, upisana u zk.ul. 5678, k.o. Novi, u naravi objekt "Lucija" i to: 11. etaža: 3608/139027, 1. posebni dio zgrade sagrađene na k.č.br. 16521/12, prizemlje: lokal br. 11, koji se sastoji od poslovnog prostora, neto korisne površine 36,08 m2, u nacrtu označeno svijetloplavom bojom</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2D0F94">
      <w:pPr>
        <w:jc w:val="both"/>
      </w:pPr>
      <w:r w:rsidRPr="00517C82">
        <w:tab/>
        <w:t xml:space="preserve">Zaključkom o prodaji od </w:t>
      </w:r>
      <w:r w:rsidR="00C43156">
        <w:t>19. siječnja</w:t>
      </w:r>
      <w:r w:rsidRPr="00517C82">
        <w:t xml:space="preserve"> 201</w:t>
      </w:r>
      <w:r w:rsidR="00C43156">
        <w:t>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C43156">
        <w:t>19.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2D0F94">
        <w:t>O</w:t>
      </w:r>
      <w:r w:rsidR="001468EB" w:rsidRPr="00517C82">
        <w:t xml:space="preserve">glasnoj ploči suda dana </w:t>
      </w:r>
      <w:r w:rsidR="00C43156">
        <w:t>20.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w:t>
      </w:r>
      <w:r w:rsidR="00C43156">
        <w:t>,</w:t>
      </w:r>
      <w:r w:rsidR="001468EB" w:rsidRPr="00517C82">
        <w:t xml:space="preserve"> Očevidniku nekretnina koje se prodaju u stečajnom postupku kojeg v</w:t>
      </w:r>
      <w:r w:rsidR="0081693F">
        <w:t xml:space="preserve">odi Hrvatska </w:t>
      </w:r>
      <w:r w:rsidR="0081693F">
        <w:lastRenderedPageBreak/>
        <w:t>gospodarska komora</w:t>
      </w:r>
      <w:r w:rsidR="00AC27DB">
        <w:t xml:space="preserve"> </w:t>
      </w:r>
      <w:r w:rsidR="00FD04F3">
        <w:t>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C43156">
        <w:t>01. ožujka</w:t>
      </w:r>
      <w:r w:rsidR="001468EB" w:rsidRPr="00517C82">
        <w:t xml:space="preserve"> 201</w:t>
      </w:r>
      <w:r w:rsidR="00AC27DB">
        <w:t>6</w:t>
      </w:r>
      <w:r w:rsidR="007436ED">
        <w:t>. godine</w:t>
      </w:r>
      <w:r w:rsidR="001468EB" w:rsidRPr="00517C82">
        <w:t>, ponuditelj</w:t>
      </w:r>
      <w:r w:rsidR="00197A74">
        <w:t xml:space="preserve"> </w:t>
      </w:r>
      <w:r w:rsidR="00E01354" w:rsidRPr="00E01354">
        <w:t xml:space="preserve">trgovačko društvo Sando d.o.o. Crikvenica, Tončićevo 5, </w:t>
      </w:r>
      <w:r w:rsidR="00B3109D">
        <w:t>da</w:t>
      </w:r>
      <w:r w:rsidR="00C0167B">
        <w:t>lo</w:t>
      </w:r>
      <w:r w:rsidR="00B3109D">
        <w:t xml:space="preserve"> je</w:t>
      </w:r>
      <w:r w:rsidR="00197A74">
        <w:t xml:space="preserve"> </w:t>
      </w:r>
      <w:r w:rsidR="00E31BE3">
        <w:t>jedinu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E01354">
        <w:t>54</w:t>
      </w:r>
      <w:r w:rsidR="00C43156">
        <w:t>.000</w:t>
      </w:r>
      <w:r w:rsidR="001468EB" w:rsidRPr="00517C82">
        <w:t>,00 kn.</w:t>
      </w:r>
      <w:r w:rsidR="00056AFE" w:rsidRPr="00056AFE">
        <w:t xml:space="preserve"> </w:t>
      </w:r>
      <w:r w:rsidR="00A073DD" w:rsidRPr="00A073DD">
        <w:t xml:space="preserve">Obzirom da predmetna nekretnina prije kupnje nije bila nastanjena, kupac na predmetnu nekretninu plaća PDV u visini od 25%, odnosno </w:t>
      </w:r>
      <w:r w:rsidR="00C0167B">
        <w:t>13.5</w:t>
      </w:r>
      <w:r w:rsidR="00E31BE3">
        <w:t>00</w:t>
      </w:r>
      <w:r w:rsidR="00A073DD" w:rsidRPr="00A073DD">
        <w:t>,00 kn, što sveukupno iznosi</w:t>
      </w:r>
      <w:r w:rsidR="00A073DD">
        <w:t xml:space="preserve"> </w:t>
      </w:r>
      <w:r w:rsidR="00C0167B">
        <w:t>67.500</w:t>
      </w:r>
      <w:r w:rsidR="00A073DD" w:rsidRPr="00A073DD">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C43156">
        <w:rPr>
          <w:b/>
        </w:rPr>
        <w:t>01. ožujka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C4315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2"/>
        </w:rPr>
      </w:pPr>
      <w:r>
        <w:rPr>
          <w:sz w:val="20"/>
          <w:szCs w:val="20"/>
        </w:rPr>
        <w:t xml:space="preserve">- </w:t>
      </w:r>
      <w:r w:rsidR="00FD04F3">
        <w:rPr>
          <w:sz w:val="20"/>
          <w:szCs w:val="20"/>
        </w:rPr>
        <w:t>kupc</w:t>
      </w:r>
      <w:r w:rsidR="00F427AC">
        <w:rPr>
          <w:sz w:val="20"/>
          <w:szCs w:val="20"/>
        </w:rPr>
        <w:t>u</w:t>
      </w:r>
      <w:r w:rsidR="00056AFE" w:rsidRPr="00056AFE">
        <w:t xml:space="preserve"> </w:t>
      </w:r>
      <w:r w:rsidR="00C0167B">
        <w:rPr>
          <w:sz w:val="22"/>
        </w:rPr>
        <w:t xml:space="preserve">Sando d.o.o. Crikvenica </w:t>
      </w:r>
      <w:r w:rsidR="00E31BE3" w:rsidRPr="00E31BE3">
        <w:rPr>
          <w:sz w:val="22"/>
        </w:rPr>
        <w:t xml:space="preserve"> </w:t>
      </w:r>
      <w:r w:rsidR="00E31BE3">
        <w:rPr>
          <w:sz w:val="22"/>
        </w:rPr>
        <w:t xml:space="preserve"> </w:t>
      </w:r>
    </w:p>
    <w:p w:rsidRDefault="00253285" w:rsidP="001468EB" w:rsidR="00253285">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C43156">
        <w:rPr>
          <w:sz w:val="20"/>
          <w:szCs w:val="20"/>
        </w:rPr>
        <w:t>01.3</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2E7C">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68148F">
      <w:t>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6396"/>
    <w:rsid w:val="001070A8"/>
    <w:rsid w:val="001425B7"/>
    <w:rsid w:val="001468EB"/>
    <w:rsid w:val="001553F3"/>
    <w:rsid w:val="00166F2A"/>
    <w:rsid w:val="00173291"/>
    <w:rsid w:val="0018380F"/>
    <w:rsid w:val="00192E96"/>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56997"/>
    <w:rsid w:val="0028107A"/>
    <w:rsid w:val="0028181A"/>
    <w:rsid w:val="002B0EBE"/>
    <w:rsid w:val="002C0922"/>
    <w:rsid w:val="002D0F94"/>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2E7C"/>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67F60"/>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76A73"/>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148F"/>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86ED0"/>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86852"/>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C2714"/>
    <w:rsid w:val="00AC27DB"/>
    <w:rsid w:val="00AD3E3D"/>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3A5A"/>
    <w:rsid w:val="00BC6AC6"/>
    <w:rsid w:val="00BE1D53"/>
    <w:rsid w:val="00BF5418"/>
    <w:rsid w:val="00BF5EC1"/>
    <w:rsid w:val="00C01532"/>
    <w:rsid w:val="00C0167B"/>
    <w:rsid w:val="00C01753"/>
    <w:rsid w:val="00C21A56"/>
    <w:rsid w:val="00C24D35"/>
    <w:rsid w:val="00C34A6D"/>
    <w:rsid w:val="00C43156"/>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B6F8C"/>
    <w:rsid w:val="00CC25EE"/>
    <w:rsid w:val="00CD1BC1"/>
    <w:rsid w:val="00CD492A"/>
    <w:rsid w:val="00CD56F7"/>
    <w:rsid w:val="00CE15E1"/>
    <w:rsid w:val="00CE7A2C"/>
    <w:rsid w:val="00CF3B53"/>
    <w:rsid w:val="00D15AC4"/>
    <w:rsid w:val="00D303F0"/>
    <w:rsid w:val="00D314DE"/>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01354"/>
    <w:rsid w:val="00E255CB"/>
    <w:rsid w:val="00E31BE3"/>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427AC"/>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3B2E7C"/>
    <w:rPr>
      <w:color w:val="808080"/>
      <w:bdr w:space="0" w:sz="0" w:color="auto" w:val="none"/>
      <w:shd w:fill="auto" w:color="auto" w:val="clear"/>
    </w:rPr>
  </w:style>
  <w:style w:customStyle="true" w:styleId="eSPISCCParagraphDefaultFont" w:type="character">
    <w:name w:val="eSPIS_CC_Paragraph Default Font"/>
    <w:basedOn w:val="Zadanifontodlomka"/>
    <w:rsid w:val="003B2E7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B2E7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B2E7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B2E7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3B2E7C"/>
    <w:rPr>
      <w:color w:val="808080"/>
      <w:bdr w:color="auto" w:space="0" w:sz="0" w:val="none"/>
      <w:shd w:color="auto" w:fill="auto" w:val="clear"/>
    </w:rPr>
  </w:style>
  <w:style w:customStyle="1" w:styleId="eSPISCCParagraphDefaultFont" w:type="character">
    <w:name w:val="eSPIS_CC_Paragraph Default Font"/>
    <w:basedOn w:val="Zadanifontodlomka"/>
    <w:rsid w:val="003B2E7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B2E7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B2E7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B2E7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St-162/2010-813</izvorni_sadrzaj>
    <derivirana_varijabla naziv="DomainObject.Oznaka_1">St-162/2010-813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St-162/2010-813</izvorni_sadrzaj>
    <derivirana_varijabla naziv="DomainObject.PoslovniBrojDokumenta_1">St-162/2010-813</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0AA605-614F-4355-8235-D4F390EF9A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1620</properties:Words>
  <properties:Characters>9379</properties:Characters>
  <properties:Lines>180</properties:Lines>
  <properties:Paragraphs>42</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2016-03-01T13:11:00Z</dcterms:created>
  <dc:creator>dcmelik</dc:creator>
  <cp:lastModifiedBy>Jasna Radulović</cp:lastModifiedBy>
  <cp:lastPrinted>2016-03-01T12:45:00Z</cp:lastPrinted>
  <dcterms:modified xmlns:xsi="http://www.w3.org/2001/XMLSchema-instance" xsi:type="dcterms:W3CDTF">2016-03-01T13:46:00Z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St-162/2010-813 / Odluka - Rješenje - dosuda</vt:lpwstr>
  </prop:property>
  <prop:property name="CC_coloring" pid="4" fmtid="{D5CDD505-2E9C-101B-9397-08002B2CF9AE}">
    <vt:bool>false</vt:bool>
  </prop:property>
  <prop:property name="BrojStranica" pid="5" fmtid="{D5CDD505-2E9C-101B-9397-08002B2CF9AE}">
    <vt:i4>4</vt:i4>
  </prop:property>
</prop:Properties>
</file>