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1a2e" w14:paraId="97d1a2e" w:rsidRDefault="00B0441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0441B" w:rsidP="00B0441B" w:rsidR="00B0441B">
      <w:pPr>
        <w:spacing w:after="0"/>
        <w:jc w:val="both"/>
      </w:pPr>
      <w:r>
        <w:t xml:space="preserve">           Republika Hrvatska</w:t>
      </w:r>
    </w:p>
    <w:p w:rsidRDefault="00B0441B" w:rsidP="00B0441B" w:rsidR="00B0441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0441B" w:rsidP="00B0441B" w:rsidR="00B0441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0441B" w:rsidP="00B0441B" w:rsidR="00B0441B">
      <w:pPr>
        <w:overflowPunct w:val="false"/>
        <w:autoSpaceDE w:val="false"/>
        <w:autoSpaceDN w:val="false"/>
        <w:adjustRightInd w:val="false"/>
        <w:spacing w:after="0"/>
        <w:ind w:firstLine="5812"/>
        <w:jc w:val="right"/>
        <w:rPr>
          <w:rFonts w:cs="Times New Roman" w:eastAsia="Times New Roman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5812"/>
        <w:jc w:val="right"/>
        <w:rPr>
          <w:rFonts w:cs="Times New Roman" w:eastAsia="Times New Roman"/>
          <w:lang w:eastAsia="hr-HR"/>
        </w:rPr>
      </w:pPr>
      <w:r w:rsidRPr="00B0441B">
        <w:rPr>
          <w:rFonts w:cs="Times New Roman" w:eastAsia="Times New Roman"/>
          <w:lang w:eastAsia="hr-HR"/>
        </w:rPr>
        <w:t>Poslovni broj: 5 St-175/2016-74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441B">
        <w:rPr>
          <w:rFonts w:cs="Times New Roman" w:eastAsia="Times New Roman"/>
          <w:lang w:eastAsia="hr-HR"/>
        </w:rPr>
        <w:t>R E P U B L I K A  H R V A T S K A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441B">
        <w:rPr>
          <w:rFonts w:cs="Times New Roman" w:eastAsia="Times New Roman"/>
          <w:lang w:eastAsia="hr-HR"/>
        </w:rPr>
        <w:t>R J E Š E N J E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Trgovački sud u Bjelovaru, po sutkinji Mariji Petrina Kubica, u stečajnom postupku nad dužnikom INFO TIM društvo s ograničenom odgovornošću za proizvodnju, trgovinu i usluge, Bjelovar, Naselje kralja Zvonimira 2//2, OIB: 07097009801, 12. studenog 2018.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441B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r i j e š i o    j e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441B">
        <w:rPr>
          <w:rFonts w:cs="Times New Roman" w:eastAsia="Times New Roman"/>
          <w:color w:val="000000"/>
          <w:szCs w:val="20"/>
          <w:lang w:eastAsia="hr-HR"/>
        </w:rPr>
        <w:t xml:space="preserve">Stečajnom upravitelju Nenadu </w:t>
      </w:r>
      <w:proofErr w:type="spellStart"/>
      <w:r w:rsidRPr="00B0441B">
        <w:rPr>
          <w:rFonts w:cs="Times New Roman" w:eastAsia="Times New Roman"/>
          <w:color w:val="000000"/>
          <w:szCs w:val="20"/>
          <w:lang w:eastAsia="hr-HR"/>
        </w:rPr>
        <w:t>Homaru</w:t>
      </w:r>
      <w:proofErr w:type="spellEnd"/>
      <w:r w:rsidRPr="00B0441B">
        <w:rPr>
          <w:rFonts w:cs="Times New Roman" w:eastAsia="Times New Roman"/>
          <w:color w:val="000000"/>
          <w:szCs w:val="20"/>
          <w:lang w:eastAsia="hr-HR"/>
        </w:rPr>
        <w:t>, dipl. oec. iz Koprivnice, Dravska 1, OIB: 11719729882, određuje se nagrada za rad u bruto iznosu od 58.037,37 kn i naknada troškova  u brutu iznosu od 1.806,00 kn.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B0441B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color w:val="000000"/>
          <w:szCs w:val="20"/>
          <w:lang w:eastAsia="hr-HR"/>
        </w:rPr>
        <w:t>Podneskom od 3. listopada 2018. stečajni upravitelj Nenad Homar je zatražio da mu se odredi nagrada za rad u ovom postupku u bruto iznosu od 58.037,37 kn te naknada troškova u bruto iznosu od 1.806,00 kn.</w:t>
      </w: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color w:val="000000"/>
          <w:szCs w:val="20"/>
          <w:lang w:eastAsia="hr-HR"/>
        </w:rPr>
        <w:t>Iz uvida u spis proizlazi da je unovčena sva imovina stečajnog dužnika za iznos od 480.373,70 kn.</w:t>
      </w: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 xml:space="preserve">Zahtjev stečajnog upravitelja je razmotren i temeljem čl.4. Uredbe o kriterijima i načinu obračuna i plaćanja nagrade stečajnim upraviteljima ("Narodne novine" broj 105/2015) određena mu je nagrada u bruto iznosu od 58.037,37 kn. </w:t>
      </w:r>
      <w:r w:rsidRPr="00B0441B">
        <w:rPr>
          <w:rFonts w:cs="Times New Roman" w:eastAsia="Times New Roman"/>
          <w:color w:val="000000"/>
          <w:szCs w:val="20"/>
          <w:lang w:eastAsia="hr-HR"/>
        </w:rPr>
        <w:t xml:space="preserve">Kod utvrđivanja visine nagrade sud je uzeo u obzir obujam poslova i rad stečajnog upravitelja te vrijednost unovčene stečajne mase. </w:t>
      </w: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Podneskom od 3. listopada 2018. stečajni upravitelj je podnio izvješće o stvarnim troškovima za razdoblje od 7. rujna 2016. do 30. rujna 2018. te tražio da mu se odobri obračun stvarnih troškova u bruto iznosu od 1.806,00 kn.</w:t>
      </w: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Troškovi se odnose na putovanje stečajnog upravitelja radi obavljanja dužnosti. Postavljeni zahtjev stečajni upravitelj je detaljno obrazložio i dokumentirao putnim nalozima (list 202-212) te je sud ocijenio da su navedeni troškovi bili potrebni za vođenje stečajnog postupka.</w:t>
      </w: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441B" w:rsidP="00B0441B" w:rsidR="00B0441B" w:rsidRPr="00B0441B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Slijedom navedenog je temeljem čl.94. st.1.-3. Stečajnog zakona ("Narodne novine" broj 71/15  i 104/17, dalje: SZ) riješeno kao u izreci.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0441B">
        <w:rPr>
          <w:rFonts w:cs="Times New Roman" w:eastAsia="Times New Roman"/>
          <w:noProof/>
          <w:lang w:eastAsia="hr-HR"/>
        </w:rPr>
        <w:t xml:space="preserve">U Bjelovaru 12. studenog 2018. 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B0441B">
        <w:rPr>
          <w:rFonts w:cs="Times New Roman" w:eastAsia="Times New Roman"/>
          <w:noProof/>
          <w:lang w:eastAsia="hr-HR"/>
        </w:rPr>
        <w:t xml:space="preserve">                     Sutkinja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B0441B">
        <w:rPr>
          <w:rFonts w:cs="Times New Roman" w:eastAsia="Times New Roman"/>
          <w:noProof/>
          <w:lang w:eastAsia="hr-HR"/>
        </w:rPr>
        <w:t xml:space="preserve">           Marija Petrina Kubica v.r.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0441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0441B" w:rsidP="00B0441B" w:rsidR="00B0441B" w:rsidRPr="00B044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0441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0441B" w:rsidP="00B0441B" w:rsidR="00B0441B" w:rsidRPr="00B044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441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B044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488133"/>
      <w:docPartObj>
        <w:docPartGallery w:val="Page Numbers (Top of Page)"/>
        <w:docPartUnique/>
      </w:docPartObj>
    </w:sdtPr>
    <w:sdtContent>
      <w:p w:rsidRDefault="00B0441B" w:rsidP="00B0441B" w:rsidR="00B0441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0441B" w:rsidP="00B0441B" w:rsidR="008333A9">
    <w:pPr>
      <w:overflowPunct w:val="false"/>
      <w:autoSpaceDE w:val="false"/>
      <w:autoSpaceDN w:val="false"/>
      <w:adjustRightInd w:val="false"/>
      <w:spacing w:after="0"/>
      <w:ind w:firstLine="5812"/>
      <w:jc w:val="right"/>
      <w:rPr>
        <w:rFonts w:cs="Times New Roman" w:eastAsia="Times New Roman"/>
        <w:lang w:eastAsia="hr-HR"/>
      </w:rPr>
    </w:pPr>
    <w:r w:rsidRPr="00B0441B">
      <w:rPr>
        <w:rFonts w:cs="Times New Roman" w:eastAsia="Times New Roman"/>
        <w:lang w:eastAsia="hr-HR"/>
      </w:rPr>
      <w:t>Poslovni broj: 5 St-175/2016-74</w:t>
    </w:r>
  </w:p>
  <w:p w:rsidRDefault="00B0441B" w:rsidP="00B0441B" w:rsidR="00B0441B" w:rsidRPr="00B0441B">
    <w:pPr>
      <w:overflowPunct w:val="false"/>
      <w:autoSpaceDE w:val="false"/>
      <w:autoSpaceDN w:val="false"/>
      <w:adjustRightInd w:val="false"/>
      <w:spacing w:after="0"/>
      <w:ind w:firstLine="5812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41B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3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8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St-175/2016-74</izvorni_sadrzaj>
    <derivirana_varijabla naziv="DomainObject.Oznaka_1">St-175/2016-74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d.o.o., Slavonska avenija 6,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St-175/2016-74</izvorni_sadrzaj>
    <derivirana_varijabla naziv="DomainObject.PoslovniBrojDokumenta_1">St-175/2016-74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d.o.o.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d.o.o.,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73543-AA52-4A9A-963D-848BEF979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2023</properties:Characters>
  <properties:Lines>67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2018-11-12T13:54:00Z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St-175/2016-74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