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f26b" w14:paraId="9d8f26b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03277A">
        <w:t>104/15-49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03277A">
        <w:t xml:space="preserve">PREGLED d.o.o. Zagreb, Lastovska ulica 2/A MBS: 080089509 OIB: 92154774266  </w:t>
      </w:r>
      <w:r w:rsidR="00CF1132" w:rsidRPr="004772E4">
        <w:t xml:space="preserve">dana </w:t>
      </w:r>
      <w:r w:rsidR="00A160C1">
        <w:t>15</w:t>
      </w:r>
      <w:r w:rsidR="0003277A">
        <w:t>. lipnja</w:t>
      </w:r>
      <w:r w:rsidR="001852BE">
        <w:t xml:space="preserve"> 2016.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03277A">
        <w:t>PREGLED d.o.o. Zagreb, Lastovska ulica 2/A MBS: 080089509 OIB: 92154774266 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03277A">
        <w:t>2</w:t>
      </w:r>
      <w:r w:rsidR="001852BE">
        <w:t>. ožujka</w:t>
      </w:r>
      <w:r w:rsidR="00772E78">
        <w:t xml:space="preserve">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03277A">
        <w:t>PREGLED d.o.o. Zagreb, Lastovska ulica 2/A MBS: 080089509 OIB: 92154774266 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03277A">
        <w:rPr>
          <w:bCs/>
        </w:rPr>
        <w:t>31. svibnja</w:t>
      </w:r>
      <w:r w:rsidR="001852BE">
        <w:rPr>
          <w:bCs/>
        </w:rPr>
        <w:t xml:space="preserve"> 2015.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03277A">
        <w:t>stečajni upravitelj je podnio izvješće u kojem navodi da na dan 30. travnja 2016. godine nepodmirene obveze stečajne mase iznose 19.549,51 kunu. S obzirom da stečajni dužnik nema nikakve imovine iz koje bi mogla pristići sredstva u stečajnu masu za namirenje troškova stečajnog postupka predlaže da se stečajni postupak obustavi i zaključi temeljem čl. 203 Stečajnog zakona.</w:t>
      </w:r>
    </w:p>
    <w:p w:rsidRDefault="0003277A" w:rsidP="00AE58F9" w:rsidR="001852BE">
      <w:pPr>
        <w:ind w:firstLine="708"/>
      </w:pPr>
      <w:r>
        <w:t>Punomoćnik stečajnog vjerovnika prisutnog na ročištu izjavio je da je suglasan sa prijedlogom stečajnog upravitelja</w:t>
      </w:r>
      <w:r w:rsidR="001852BE">
        <w:t xml:space="preserve"> da se stečajni postupak obustavi i zaključi temeljem čl. 203 Stečajnog zakona.</w:t>
      </w:r>
    </w:p>
    <w:p w:rsidRDefault="00E11160" w:rsidP="0003277A" w:rsidR="00772E78" w:rsidRPr="004772E4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</w:t>
      </w:r>
      <w:r w:rsidR="00A160C1">
        <w:t xml:space="preserve">pokaže </w:t>
      </w:r>
      <w:r w:rsidRPr="004772E4">
        <w:t xml:space="preserve">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A160C1">
        <w:t>15</w:t>
      </w:r>
      <w:r w:rsidR="0003277A">
        <w:t>. lipnja</w:t>
      </w:r>
      <w:r w:rsidR="001852BE">
        <w:t xml:space="preserve">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9530A3">
        <w:t>,v.r.</w:t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>
      <w:r w:rsidRPr="004772E4">
        <w:t>Protiv ovog rješenja vjerovnici mogu uložiti žalbu u roku od 8 dana od objave</w:t>
      </w:r>
      <w:r w:rsidR="00546C1A" w:rsidRPr="00546C1A">
        <w:t xml:space="preserve"> </w:t>
      </w:r>
      <w:r w:rsidR="00546C1A">
        <w:t>na e-oglasnoj ploči suda</w:t>
      </w:r>
    </w:p>
    <w:p w:rsidRDefault="009530A3" w:rsidR="009530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530A3" w:rsidP="009530A3" w:rsidR="009530A3" w:rsidRPr="004772E4">
      <w:pPr>
        <w:ind w:firstLine="708" w:left="6372"/>
      </w:pPr>
      <w:r>
        <w:t>Vinka Mihalinčić</w:t>
      </w:r>
    </w:p>
    <w:p w:rsidRDefault="00863798" w:rsidP="00AA6F8D" w:rsidR="00863798" w:rsidRPr="004772E4"/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9530A3" w:rsidR="0090768A" w:rsidRPr="004772E4">
      <w:headerReference w:type="even" r:id="rId10"/>
      <w:headerReference w:type="default" r:id="rId11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03277A">
      <w:t>104/15-49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277A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5CE4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C1A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0A3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0C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185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3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3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1823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2016-06-14T09:02:00Z</dcterms:created>
  <dc:creator>kraljicn</dc:creator>
  <cp:lastModifiedBy>Vinka Mihalinčić</cp:lastModifiedBy>
  <cp:lastPrinted>2016-06-14T09:02:00Z</cp:lastPrinted>
  <dcterms:modified xmlns:xsi="http://www.w3.org/2001/XMLSchema-instance" xsi:type="dcterms:W3CDTF">2016-06-15T11:33:00Z</dcterms:modified>
  <cp:revision>7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