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24548F" w:rsidP="0024548F" w:rsidRDefault="0024548F" w14:paraId="9ad08cd" w14:textId="9ad08cd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B77A0D" w:rsidR="00D06A31" w:rsidP="00D06A31" w:rsidRDefault="00D06A31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 Zagrebu</w:t>
      </w:r>
    </w:p>
    <w:p w:rsidRPr="00B77A0D" w:rsidR="00D06A31" w:rsidP="00D06A31" w:rsidRDefault="00D06A31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St-2320/18</w:t>
      </w:r>
    </w:p>
    <w:p w:rsidR="00D06A31" w:rsidP="00D06A31" w:rsidRDefault="00D06A31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F7D5A">
        <w:rPr>
          <w:rFonts w:ascii="Times New Roman" w:hAnsi="Times New Roman"/>
          <w:b/>
          <w:sz w:val="24"/>
          <w:szCs w:val="24"/>
          <w:lang w:val="pl-PL"/>
        </w:rPr>
        <w:t>RATIO B.C.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C6701">
        <w:rPr>
          <w:rFonts w:ascii="Times New Roman" w:hAnsi="Times New Roman"/>
          <w:b/>
          <w:sz w:val="24"/>
          <w:szCs w:val="24"/>
          <w:lang w:val="pl-PL"/>
        </w:rPr>
        <w:t>d.o.o.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Pr="00B77A0D">
        <w:rPr>
          <w:rFonts w:ascii="Times New Roman" w:hAnsi="Times New Roman"/>
          <w:b/>
          <w:sz w:val="24"/>
          <w:szCs w:val="24"/>
          <w:lang w:val="pl-PL"/>
        </w:rPr>
        <w:t>,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Zagreb, Vinkovićeva 9</w:t>
      </w:r>
    </w:p>
    <w:p w:rsidRPr="00A152CC" w:rsidR="00D06A31" w:rsidP="00D06A31" w:rsidRDefault="00D06A31">
      <w:pPr>
        <w:spacing w:after="0"/>
        <w:ind w:right="-57"/>
        <w:rPr>
          <w:rFonts w:ascii="Times New Roman" w:hAnsi="Times New Roman"/>
          <w:bCs/>
          <w:sz w:val="24"/>
          <w:szCs w:val="24"/>
        </w:rPr>
      </w:pPr>
      <w:r w:rsidRPr="00A152CC"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Pr="00A152CC">
        <w:rPr>
          <w:rFonts w:ascii="Times New Roman" w:hAnsi="Times New Roman" w:eastAsia="Times New Roman"/>
          <w:sz w:val="24"/>
          <w:szCs w:val="24"/>
        </w:rPr>
        <w:t>85821130368</w:t>
      </w:r>
    </w:p>
    <w:p w:rsidR="00D06A31" w:rsidP="000E1F39" w:rsidRDefault="00D06A31">
      <w:pPr>
        <w:jc w:val="center"/>
        <w:rPr>
          <w:rFonts w:ascii="Times New Roman" w:hAnsi="Times New Roman"/>
          <w:sz w:val="24"/>
        </w:rPr>
      </w:pPr>
    </w:p>
    <w:p w:rsidRPr="003726DD" w:rsidR="00D06A31" w:rsidP="00D06A31" w:rsidRDefault="00D06A31">
      <w:pPr>
        <w:jc w:val="both"/>
        <w:rPr>
          <w:rFonts w:ascii="Times New Roman" w:hAnsi="Times New Roman"/>
          <w:sz w:val="24"/>
        </w:rPr>
      </w:pPr>
    </w:p>
    <w:p w:rsidRPr="00B40BEB" w:rsidR="007C68F2" w:rsidP="007C68F2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Pr="00B40BEB" w:rsidR="007C68F2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24548F">
        <w:rPr>
          <w:rFonts w:ascii="Times New Roman" w:hAnsi="Times New Roman"/>
          <w:sz w:val="24"/>
          <w:szCs w:val="24"/>
          <w:lang w:val="pl-PL"/>
        </w:rPr>
        <w:t>do</w:t>
      </w:r>
      <w:r w:rsidR="00A2499F">
        <w:rPr>
          <w:rFonts w:ascii="Times New Roman" w:hAnsi="Times New Roman"/>
          <w:sz w:val="24"/>
          <w:szCs w:val="24"/>
          <w:lang w:val="pl-PL"/>
        </w:rPr>
        <w:t xml:space="preserve"> 18. rujna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E7EE3">
        <w:rPr>
          <w:rFonts w:ascii="Times New Roman" w:hAnsi="Times New Roman"/>
          <w:sz w:val="24"/>
          <w:szCs w:val="24"/>
          <w:lang w:val="pl-PL"/>
        </w:rPr>
        <w:t>9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p w:rsidRPr="00A152CC" w:rsidR="00153750" w:rsidP="00153750" w:rsidRDefault="00CD765E">
      <w:pPr>
        <w:spacing w:after="0"/>
        <w:ind w:right="-57"/>
        <w:rPr>
          <w:rFonts w:ascii="Times New Roman" w:hAnsi="Times New Roman"/>
          <w:bCs/>
          <w:sz w:val="24"/>
          <w:szCs w:val="24"/>
        </w:rPr>
      </w:pPr>
      <w:r w:rsidRPr="00CD765E">
        <w:rPr>
          <w:rFonts w:ascii="Times New Roman" w:hAnsi="Times New Roman"/>
          <w:sz w:val="24"/>
          <w:szCs w:val="24"/>
          <w:lang w:val="de-DE"/>
        </w:rPr>
        <w:t>Rješenjem Trgovačkog Suda u Zagrebu,</w:t>
      </w:r>
      <w:r w:rsidRPr="00AF65A4" w:rsidR="00AF65A4">
        <w:rPr>
          <w:rFonts w:ascii="Arial" w:hAnsi="Arial" w:cs="Arial"/>
          <w:color w:val="003366"/>
          <w:sz w:val="18"/>
          <w:szCs w:val="18"/>
        </w:rPr>
        <w:t xml:space="preserve"> </w:t>
      </w:r>
      <w:r w:rsidR="00AF65A4">
        <w:rPr>
          <w:rFonts w:ascii="Arial" w:hAnsi="Arial" w:cs="Arial"/>
          <w:color w:val="003366"/>
          <w:sz w:val="18"/>
          <w:szCs w:val="18"/>
        </w:rPr>
        <w:t xml:space="preserve"> </w:t>
      </w:r>
      <w:r w:rsidRPr="000F1773" w:rsidR="00AF65A4">
        <w:rPr>
          <w:rFonts w:ascii="Times New Roman" w:hAnsi="Times New Roman"/>
          <w:sz w:val="24"/>
          <w:szCs w:val="24"/>
        </w:rPr>
        <w:t>St-</w:t>
      </w:r>
      <w:r w:rsidR="00A2499F">
        <w:rPr>
          <w:rFonts w:ascii="Times New Roman" w:hAnsi="Times New Roman"/>
          <w:sz w:val="24"/>
          <w:szCs w:val="24"/>
        </w:rPr>
        <w:t>2320</w:t>
      </w:r>
      <w:r w:rsidRPr="000F1773" w:rsidR="00AF65A4">
        <w:rPr>
          <w:rFonts w:ascii="Times New Roman" w:hAnsi="Times New Roman"/>
          <w:sz w:val="24"/>
          <w:szCs w:val="24"/>
        </w:rPr>
        <w:t>/1</w:t>
      </w:r>
      <w:r w:rsidR="00A2499F">
        <w:rPr>
          <w:rFonts w:ascii="Times New Roman" w:hAnsi="Times New Roman"/>
          <w:sz w:val="24"/>
          <w:szCs w:val="24"/>
        </w:rPr>
        <w:t>8</w:t>
      </w:r>
      <w:r w:rsidRPr="000F1773" w:rsidR="00AF65A4">
        <w:rPr>
          <w:rFonts w:ascii="Times New Roman" w:hAnsi="Times New Roman"/>
          <w:sz w:val="24"/>
          <w:szCs w:val="24"/>
        </w:rPr>
        <w:t xml:space="preserve"> od </w:t>
      </w:r>
      <w:r w:rsidR="00A2499F">
        <w:rPr>
          <w:rFonts w:ascii="Times New Roman" w:hAnsi="Times New Roman"/>
          <w:sz w:val="24"/>
          <w:szCs w:val="24"/>
        </w:rPr>
        <w:t>19. veljače</w:t>
      </w:r>
      <w:r w:rsidRPr="000F1773" w:rsidR="00AF65A4">
        <w:rPr>
          <w:rFonts w:ascii="Times New Roman" w:hAnsi="Times New Roman"/>
          <w:sz w:val="24"/>
          <w:szCs w:val="24"/>
        </w:rPr>
        <w:t xml:space="preserve"> 201</w:t>
      </w:r>
      <w:r w:rsidR="00A2499F">
        <w:rPr>
          <w:rFonts w:ascii="Times New Roman" w:hAnsi="Times New Roman"/>
          <w:sz w:val="24"/>
          <w:szCs w:val="24"/>
        </w:rPr>
        <w:t>9</w:t>
      </w:r>
      <w:r w:rsidRPr="000F1773" w:rsidR="00AF65A4">
        <w:rPr>
          <w:rFonts w:ascii="Times New Roman" w:hAnsi="Times New Roman"/>
          <w:sz w:val="24"/>
          <w:szCs w:val="24"/>
        </w:rPr>
        <w:t>. godine</w:t>
      </w:r>
      <w:r w:rsidRPr="000F1773" w:rsidR="00AF65A4">
        <w:rPr>
          <w:rFonts w:ascii="Arial" w:hAnsi="Arial" w:cs="Arial"/>
          <w:sz w:val="18"/>
          <w:szCs w:val="18"/>
        </w:rPr>
        <w:t xml:space="preserve"> </w:t>
      </w:r>
      <w:r w:rsidRPr="00CD765E">
        <w:rPr>
          <w:rFonts w:ascii="Times New Roman" w:hAnsi="Times New Roman"/>
          <w:sz w:val="24"/>
          <w:szCs w:val="24"/>
          <w:lang w:val="de-DE"/>
        </w:rPr>
        <w:t xml:space="preserve"> otvoren je stečajni postupak nad trgovačkim društvom </w:t>
      </w:r>
      <w:r w:rsidRPr="00A2499F" w:rsidR="00A2499F">
        <w:rPr>
          <w:rFonts w:ascii="Times New Roman" w:hAnsi="Times New Roman"/>
          <w:sz w:val="24"/>
          <w:szCs w:val="24"/>
          <w:lang w:val="pl-PL"/>
        </w:rPr>
        <w:t>RATIO B.C. d.o.o. u stečaju, Zagreb, Vinkovićeva 9</w:t>
      </w:r>
      <w:r w:rsidR="00A2499F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A152CC" w:rsidR="00153750"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Pr="00A152CC" w:rsidR="00153750">
        <w:rPr>
          <w:rFonts w:ascii="Times New Roman" w:hAnsi="Times New Roman" w:eastAsia="Times New Roman"/>
          <w:sz w:val="24"/>
          <w:szCs w:val="24"/>
        </w:rPr>
        <w:t>85821130368</w:t>
      </w:r>
    </w:p>
    <w:p w:rsidR="000F1773" w:rsidP="00A2499F" w:rsidRDefault="000F177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C68F2" w:rsidP="007C68F2" w:rsidRDefault="002D1DF1">
      <w:pPr>
        <w:widowControl w:val="false"/>
        <w:suppressAutoHyphens/>
        <w:autoSpaceDN w:val="false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Pr="000F1773" w:rsidR="00832FC1" w:rsidP="00302F6A" w:rsidRDefault="00832FC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53750" w:rsidP="00153750" w:rsidRDefault="002D1DF1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</w:t>
      </w:r>
      <w:r w:rsidR="00153750">
        <w:rPr>
          <w:rFonts w:ascii="Times New Roman" w:hAnsi="Times New Roman"/>
          <w:sz w:val="24"/>
          <w:szCs w:val="24"/>
          <w:lang w:val="pl-PL"/>
        </w:rPr>
        <w:t>čajnu masu čine suvlasnički dijelovi nekretnina, kako slijedi:</w:t>
      </w:r>
    </w:p>
    <w:p w:rsidR="00153750" w:rsidP="00153750" w:rsidRDefault="00153750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1.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07678A">
        <w:rPr>
          <w:rFonts w:ascii="Times New Roman" w:hAnsi="Times New Roman" w:eastAsia="Times New Roman"/>
          <w:b/>
          <w:sz w:val="24"/>
          <w:szCs w:val="24"/>
          <w:lang w:eastAsia="hr-HR"/>
        </w:rPr>
        <w:t>zk. uložak 2009  4. suvlasnički dio: 1/5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, a koja nekretnina u naravi predstavlja kat. česticu 554 VRTAL, BOBOVIŠĆA ukupne površine 452 m2, kat. česticu 555/3 VINOGRAD, BOBOVIŠĆA ukupne površine 162 m2, kat. čestica 555/4 VRT, BAD ukupne površine 156 m2.</w:t>
      </w:r>
    </w:p>
    <w:p w:rsidR="00153750" w:rsidP="00153750" w:rsidRDefault="00153750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A9517E" w:rsidR="00153750" w:rsidP="00153750" w:rsidRDefault="00153750">
      <w:pPr>
        <w:spacing w:after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2.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E543AC">
        <w:rPr>
          <w:rFonts w:ascii="Times New Roman" w:hAnsi="Times New Roman" w:eastAsia="Times New Roman"/>
          <w:b/>
          <w:sz w:val="24"/>
          <w:szCs w:val="24"/>
          <w:lang w:eastAsia="hr-HR"/>
        </w:rPr>
        <w:t>zk. uložak 4781  3. suvlasnički dio: 3/10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, a koja nekretnina u naravi predstavlja kat. česticu 4151 ZGR TVORNICA, BOBOVIŠĆE ukupne površine 2273 m2.</w:t>
      </w:r>
    </w:p>
    <w:p w:rsidR="000E1F39" w:rsidP="002D1DF1" w:rsidRDefault="002D1D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čajnu </w:t>
      </w:r>
      <w:r w:rsidR="005518F1">
        <w:rPr>
          <w:rFonts w:ascii="Times New Roman" w:hAnsi="Times New Roman"/>
          <w:sz w:val="24"/>
          <w:szCs w:val="24"/>
          <w:lang w:val="pl-PL"/>
        </w:rPr>
        <w:t>masu čine</w:t>
      </w:r>
      <w:r>
        <w:rPr>
          <w:rFonts w:ascii="Times New Roman" w:hAnsi="Times New Roman"/>
          <w:sz w:val="24"/>
          <w:szCs w:val="24"/>
          <w:lang w:val="pl-PL"/>
        </w:rPr>
        <w:t xml:space="preserve"> nekretnine kako slijedi:</w:t>
      </w:r>
    </w:p>
    <w:p w:rsidR="0086555E" w:rsidP="005C5892" w:rsidRDefault="0086555E">
      <w:pPr>
        <w:pStyle w:val="Podnaslov"/>
        <w:ind w:left="0" w:right="566"/>
        <w:jc w:val="both"/>
        <w:rPr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6940D6" w:rsidP="00C60875" w:rsidRDefault="0015375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tijeku je izrada procjena nekretnina, nakon čega će stečajni upravitelj sazvati Skupštinu vjerovnika, radi donošelja odluke o načinu unovčenja imovine. </w:t>
      </w:r>
    </w:p>
    <w:p w:rsidR="006940D6" w:rsidP="00C60875" w:rsidRDefault="006940D6">
      <w:pPr>
        <w:rPr>
          <w:rFonts w:ascii="Times New Roman" w:hAnsi="Times New Roman"/>
          <w:sz w:val="24"/>
          <w:szCs w:val="24"/>
          <w:lang w:val="pl-PL"/>
        </w:rPr>
      </w:pPr>
    </w:p>
    <w:p w:rsidR="004B321F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0E1F39" w:rsidR="00C61F72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3750">
        <w:rPr>
          <w:rFonts w:ascii="Times New Roman" w:hAnsi="Times New Roman"/>
          <w:sz w:val="24"/>
          <w:szCs w:val="24"/>
          <w:lang w:val="pl-PL"/>
        </w:rPr>
        <w:t>18. rujan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EE7EE3">
        <w:rPr>
          <w:rFonts w:ascii="Times New Roman" w:hAnsi="Times New Roman"/>
          <w:sz w:val="24"/>
          <w:szCs w:val="24"/>
          <w:lang w:val="pl-PL"/>
        </w:rPr>
        <w:t>9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Pr="000E1F39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7C54D6"/>
    <w:multiLevelType w:val="hybridMultilevel"/>
    <w:tmpl w:val="741CE768"/>
    <w:lvl w:ilvl="0" w:tplc="486A87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6D092D"/>
    <w:multiLevelType w:val="hybridMultilevel"/>
    <w:tmpl w:val="13E6A2BE"/>
    <w:lvl w:ilvl="0" w:tplc="FAD0AE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0F1773"/>
    <w:rsid w:val="00153750"/>
    <w:rsid w:val="001964BB"/>
    <w:rsid w:val="001F2CF3"/>
    <w:rsid w:val="0024548F"/>
    <w:rsid w:val="002B1972"/>
    <w:rsid w:val="002D1DF1"/>
    <w:rsid w:val="00300404"/>
    <w:rsid w:val="00302F6A"/>
    <w:rsid w:val="00331758"/>
    <w:rsid w:val="00412BFE"/>
    <w:rsid w:val="00427555"/>
    <w:rsid w:val="0047382A"/>
    <w:rsid w:val="004B321F"/>
    <w:rsid w:val="004F30F0"/>
    <w:rsid w:val="005518F1"/>
    <w:rsid w:val="00584C2F"/>
    <w:rsid w:val="005C5892"/>
    <w:rsid w:val="005C5F88"/>
    <w:rsid w:val="00601FA3"/>
    <w:rsid w:val="006155D2"/>
    <w:rsid w:val="00630D64"/>
    <w:rsid w:val="006940D6"/>
    <w:rsid w:val="00701B4C"/>
    <w:rsid w:val="00740357"/>
    <w:rsid w:val="00762719"/>
    <w:rsid w:val="00780FC9"/>
    <w:rsid w:val="00787DB0"/>
    <w:rsid w:val="00797751"/>
    <w:rsid w:val="007B5E8C"/>
    <w:rsid w:val="007C5D27"/>
    <w:rsid w:val="007C68F2"/>
    <w:rsid w:val="007F1356"/>
    <w:rsid w:val="007F200C"/>
    <w:rsid w:val="00832FC1"/>
    <w:rsid w:val="008512FB"/>
    <w:rsid w:val="0086555E"/>
    <w:rsid w:val="00880A42"/>
    <w:rsid w:val="00895708"/>
    <w:rsid w:val="008A2ED8"/>
    <w:rsid w:val="00922CE3"/>
    <w:rsid w:val="0092770E"/>
    <w:rsid w:val="00936D00"/>
    <w:rsid w:val="00980815"/>
    <w:rsid w:val="00A2499F"/>
    <w:rsid w:val="00AF65A4"/>
    <w:rsid w:val="00B91B29"/>
    <w:rsid w:val="00C03A0E"/>
    <w:rsid w:val="00C23AC7"/>
    <w:rsid w:val="00C25EE5"/>
    <w:rsid w:val="00C26E2D"/>
    <w:rsid w:val="00C41108"/>
    <w:rsid w:val="00C60875"/>
    <w:rsid w:val="00C61F72"/>
    <w:rsid w:val="00C65939"/>
    <w:rsid w:val="00CD765E"/>
    <w:rsid w:val="00D06A31"/>
    <w:rsid w:val="00DB606D"/>
    <w:rsid w:val="00DD3A38"/>
    <w:rsid w:val="00E82342"/>
    <w:rsid w:val="00EA31D7"/>
    <w:rsid w:val="00EE0AE6"/>
    <w:rsid w:val="00EE7EE3"/>
    <w:rsid w:val="00FA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xtbody" w:customStyle="true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ascii="Times New Roman" w:hAnsi="Times New Roman" w:eastAsia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1FA3"/>
    <w:rPr>
      <w:rFonts w:ascii="Segoe UI" w:hAnsi="Segoe UI" w:eastAsia="Calibr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hAnsi="Times New Roman" w:eastAsia="Times New Roman"/>
      <w:sz w:val="24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1964BB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" w:customStyle="true">
    <w:name w:val="Standard"/>
    <w:rsid w:val="00832FC1"/>
    <w:pPr>
      <w:suppressAutoHyphens/>
      <w:autoSpaceDN w:val="false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4"/>
      <w:lang w:eastAsia="hr-HR"/>
    </w:rPr>
  </w:style>
  <w:style w:type="numbering" w:styleId="WW8Num1" w:customStyle="true">
    <w:name w:val="WW8Num1"/>
    <w:basedOn w:val="Bezpopisa"/>
    <w:rsid w:val="00DB606D"/>
    <w:pPr>
      <w:numPr>
        <w:numId w:val="7"/>
      </w:numPr>
    </w:pPr>
  </w:style>
  <w:style w:type="character" w:styleId="Tekstrezerviranogmjesta">
    <w:name w:val="Placeholder Text"/>
    <w:basedOn w:val="Zadanifontodlomka"/>
    <w:uiPriority w:val="99"/>
    <w:semiHidden/>
    <w:rsid w:val="00C03A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3A0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3A0E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3A0E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3A0E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C03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A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A0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A0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A0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1</properties:Pages>
  <properties:Words>210</properties:Words>
  <properties:Characters>1213</properties:Characters>
  <properties:Lines>35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2019-09-18T12:12:00Z</dcterms:created>
  <dc:creator>ADMINIBM</dc:creator>
  <cp:lastModifiedBy>Vinka Mihalinčić</cp:lastModifiedBy>
  <cp:lastPrinted>2019-09-18T06:10:00Z</cp:lastPrinted>
  <dcterms:modified xmlns:xsi="http://www.w3.org/2001/XMLSchema-instance" xsi:type="dcterms:W3CDTF">2019-09-20T08:49:00Z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St-2320/2018-34 / Podnesak - Izvješće stečajnog upravitelja (STEČAJ RATIO B.C. - obrazac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