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156c" w14:paraId="101156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5E27" w:rsidP="00385E27" w:rsidR="00385E27" w:rsidRPr="00385E27">
      <w:pPr>
        <w:spacing w:after="0"/>
        <w:ind w:left="5664"/>
        <w:rPr>
          <w:rFonts w:cs="Times New Roman" w:eastAsia="Calibri"/>
          <w:noProof/>
        </w:rPr>
      </w:pPr>
      <w:r w:rsidRPr="00385E27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left:0;text-align:left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p w:rsidRDefault="00385E27" w:rsidP="00385E27" w:rsidR="00385E27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385E27">
        <w:rPr>
          <w:rFonts w:cs="Times New Roman" w:eastAsia="Times New Roman"/>
          <w:noProof/>
          <w:lang w:eastAsia="hr-HR"/>
        </w:rPr>
        <w:t xml:space="preserve">    Poslovni broj 3. St-92/2012-238</w:t>
      </w:r>
    </w:p>
    <w:p w:rsidRDefault="00385E27" w:rsidP="00385E27" w:rsidR="00385E27" w:rsidRPr="00385E27">
      <w:pPr>
        <w:spacing w:after="0"/>
        <w:rPr>
          <w:rFonts w:cs="Arial" w:eastAsia="Times New Roman" w:hAnsi="Arial" w:ascii="Arial"/>
          <w:lang w:eastAsia="hr-HR"/>
        </w:rPr>
      </w:pPr>
    </w:p>
    <w:p w:rsidRDefault="00385E27" w:rsidP="00385E27" w:rsidR="00385E27" w:rsidRPr="00385E27">
      <w:pPr>
        <w:spacing w:after="0"/>
        <w:rPr>
          <w:rFonts w:cs="Arial" w:eastAsia="Times New Roman" w:hAnsi="Arial" w:ascii="Arial"/>
          <w:lang w:eastAsia="hr-HR"/>
        </w:rPr>
      </w:pPr>
    </w:p>
    <w:p w:rsidRDefault="00385E27" w:rsidP="00385E27" w:rsidR="00385E27" w:rsidRPr="00385E27">
      <w:pPr>
        <w:spacing w:after="0"/>
        <w:rPr>
          <w:rFonts w:cs="Arial" w:eastAsia="Times New Roman" w:hAnsi="Arial" w:ascii="Arial"/>
          <w:lang w:eastAsia="hr-HR"/>
        </w:rPr>
      </w:pPr>
    </w:p>
    <w:p w:rsidRDefault="00385E27" w:rsidP="00385E27" w:rsidR="00385E27" w:rsidRPr="00385E27">
      <w:pPr>
        <w:spacing w:after="0"/>
        <w:ind w:firstLine="708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REPUBLIKA HRVATSKA </w:t>
      </w: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Times New Roman"/>
          <w:lang w:eastAsia="hr-HR"/>
        </w:rPr>
        <w:tab/>
      </w:r>
    </w:p>
    <w:p w:rsidRDefault="00385E27" w:rsidP="00385E27" w:rsidR="00385E27" w:rsidRPr="00385E27">
      <w:pPr>
        <w:spacing w:after="0"/>
        <w:ind w:firstLine="708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>TRGOVAČKI SUD U ZADRU</w:t>
      </w:r>
    </w:p>
    <w:p w:rsidRDefault="00385E27" w:rsidP="00385E27" w:rsidR="00385E27" w:rsidRPr="00385E27">
      <w:pPr>
        <w:spacing w:after="0"/>
        <w:ind w:firstLine="708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>Zadar, Dr. Franje Tuđmana 35</w:t>
      </w: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>R E P U B L I K A  H R V A T S KA</w:t>
      </w: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>Z A K LJ U Č A K</w:t>
      </w: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Trgovački sud u Zadru, po sutkinji Tini Grgas, u stečajnom postupku nad stečajnim dužnikom MUŠIĆ d.o.o. u stečaju, Zadar, Ulica Stjepana Radića 42/c, OIB: 21643614374 kojeg zastupa stečajni upravitelj Milan Ljubičić iz Paga, odlučujući o obrazloženom prijedlogu stečajnog upravitelja za sazivanje skupštine vjerovnika, 21. lipnja 2017. </w:t>
      </w: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z a k </w:t>
      </w:r>
      <w:proofErr w:type="spellStart"/>
      <w:r w:rsidRPr="00385E27">
        <w:rPr>
          <w:rFonts w:cs="Times New Roman" w:eastAsia="Times New Roman"/>
          <w:lang w:eastAsia="hr-HR"/>
        </w:rPr>
        <w:t>lj</w:t>
      </w:r>
      <w:proofErr w:type="spellEnd"/>
      <w:r w:rsidRPr="00385E27">
        <w:rPr>
          <w:rFonts w:cs="Times New Roman" w:eastAsia="Times New Roman"/>
          <w:lang w:eastAsia="hr-HR"/>
        </w:rPr>
        <w:t xml:space="preserve"> u č i o   j e</w:t>
      </w:r>
    </w:p>
    <w:p w:rsidRDefault="00385E27" w:rsidP="00385E27" w:rsidR="00385E27" w:rsidRPr="00385E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I. Saziva se skupština vjerovnika stečajnog dužnika MUŠIĆ d.o.o. u stečaju, Zadar za </w:t>
      </w:r>
      <w:r w:rsidRPr="00385E27">
        <w:rPr>
          <w:rFonts w:cs="Times New Roman" w:eastAsia="Times New Roman"/>
          <w:b/>
          <w:lang w:eastAsia="hr-HR"/>
        </w:rPr>
        <w:t xml:space="preserve">dan 13. srpnja 2017. početkom u 10,00 sati </w:t>
      </w:r>
      <w:r w:rsidRPr="00385E27">
        <w:rPr>
          <w:rFonts w:cs="Times New Roman" w:eastAsia="Times New Roman"/>
          <w:lang w:eastAsia="hr-HR"/>
        </w:rPr>
        <w:t xml:space="preserve">u zgradi ovog suda, Dr. Franje Tuđmana 35, sudnica 26/I, sa slijedećim dnevnim redom:  </w:t>
      </w:r>
    </w:p>
    <w:p w:rsidRDefault="00385E27" w:rsidP="00385E27" w:rsidR="00385E27" w:rsidRPr="00385E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Izvješće stečajnog upravitelja stečajnog dužnika o poduzetim radnjama po odlukama skupštine vjerovnika od 15. lipnja 2016. </w:t>
      </w:r>
    </w:p>
    <w:p w:rsidRDefault="00385E27" w:rsidP="00385E27" w:rsidR="00385E27" w:rsidRPr="00385E2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Stanje stečajne mase stečajnog dužnika </w:t>
      </w:r>
    </w:p>
    <w:p w:rsidRDefault="00385E27" w:rsidP="00385E27" w:rsidR="00385E27" w:rsidRPr="00385E2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>Donošenje odluke o daljnjem načinu i uvjetima unovčenja neunovčene imovine stečajnog dužnika.</w:t>
      </w:r>
    </w:p>
    <w:p w:rsidRDefault="00385E27" w:rsidP="00385E27" w:rsidR="00385E27" w:rsidRPr="00385E27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jc w:val="both"/>
        <w:rPr>
          <w:rFonts w:cs="Times New Roman" w:eastAsia="Calibri"/>
        </w:rPr>
      </w:pP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Calibri"/>
        </w:rPr>
        <w:t>II. Na ročište skupštine vjerovnika se pozivaju svi vjerovnici i stečajni upravitelj stečajnog dužnika.</w:t>
      </w:r>
    </w:p>
    <w:p w:rsidRDefault="00385E27" w:rsidP="00385E27" w:rsidR="00385E27" w:rsidRPr="00385E27">
      <w:pPr>
        <w:jc w:val="both"/>
        <w:rPr>
          <w:rFonts w:cs="Times New Roman" w:eastAsia="Calibri"/>
        </w:rPr>
      </w:pPr>
      <w:r w:rsidRPr="00385E27">
        <w:rPr>
          <w:rFonts w:cs="Times New Roman" w:eastAsia="Calibri"/>
        </w:rPr>
        <w:tab/>
        <w:t>III. Ovaj zaključak o upravljanju postupkom će se objaviti na e-Oglasnoj ploči suda istog dana kada je donesen uz napomenu da svim vjerovnicima i stečajnom upravitelju stečajnog dužnika služi kao poziv na zakazano ročište skupštine vjerovnika.</w:t>
      </w:r>
    </w:p>
    <w:p w:rsidRDefault="00385E27" w:rsidP="00385E27" w:rsidR="00385E27" w:rsidRPr="00385E27">
      <w:pPr>
        <w:spacing w:after="0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jc w:val="center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U Zadru 21. lipnja 2017. </w:t>
      </w:r>
    </w:p>
    <w:p w:rsidRDefault="00385E27" w:rsidP="00385E27" w:rsidR="00385E27" w:rsidRPr="00385E27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Times New Roman"/>
          <w:lang w:eastAsia="hr-HR"/>
        </w:rPr>
        <w:tab/>
      </w:r>
      <w:r w:rsidRPr="00385E27">
        <w:rPr>
          <w:rFonts w:cs="Times New Roman" w:eastAsia="Times New Roman"/>
          <w:lang w:eastAsia="hr-HR"/>
        </w:rPr>
        <w:tab/>
        <w:t xml:space="preserve">        Sutkinja: </w:t>
      </w:r>
      <w:r w:rsidRPr="00385E27">
        <w:rPr>
          <w:rFonts w:cs="Times New Roman" w:eastAsia="Times New Roman"/>
          <w:lang w:eastAsia="hr-HR"/>
        </w:rPr>
        <w:tab/>
      </w:r>
    </w:p>
    <w:p w:rsidRDefault="00385E27" w:rsidP="00385E27" w:rsidR="00385E27" w:rsidRPr="00385E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                                                                                   Tina Grgas</w:t>
      </w:r>
    </w:p>
    <w:p w:rsidRDefault="00385E27" w:rsidP="00385E27" w:rsidR="00385E27" w:rsidRPr="00385E27">
      <w:pPr>
        <w:spacing w:after="0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>UPUTA O PRAVNOM LIJEKU</w:t>
      </w:r>
    </w:p>
    <w:p w:rsidRDefault="00385E27" w:rsidP="00385E27" w:rsidR="00385E27" w:rsidRPr="00385E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lastRenderedPageBreak/>
        <w:t xml:space="preserve">Protiv ovog zaključka o upravljanju postupkom nije dopuštena žalba (čl. 19. st. 7. Stečajnog zakona, Narodne novine broj 71/15). </w:t>
      </w:r>
    </w:p>
    <w:p w:rsidRDefault="00385E27" w:rsidP="00385E27" w:rsidR="00385E27" w:rsidRPr="00385E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E27" w:rsidP="00385E27" w:rsidR="00385E27" w:rsidRPr="00385E27">
      <w:pPr>
        <w:spacing w:after="0"/>
        <w:ind w:firstLine="708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 xml:space="preserve">Dostaviti : </w:t>
      </w:r>
    </w:p>
    <w:p w:rsidRDefault="00385E27" w:rsidP="00385E27" w:rsidR="00385E27" w:rsidRPr="00385E27">
      <w:pPr>
        <w:spacing w:after="0"/>
        <w:ind w:firstLine="708"/>
        <w:rPr>
          <w:rFonts w:cs="Times New Roman" w:eastAsia="Times New Roman"/>
          <w:lang w:eastAsia="hr-HR"/>
        </w:rPr>
      </w:pPr>
      <w:r w:rsidRPr="00385E27">
        <w:rPr>
          <w:rFonts w:cs="Times New Roman" w:eastAsia="Times New Roman"/>
          <w:lang w:eastAsia="hr-HR"/>
        </w:rPr>
        <w:t>Svim sudionicima putem e-Oglasne ploče suda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E27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717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St-92/2012-220</izvorni_sadrzaj>
    <derivirana_varijabla naziv="DomainObject.Oznaka_1">St-92/2012-220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RAN d.o.o.; BAČIĆ &amp; PARTNERI j.t.d.; ZAGREB INŽENJERING d.o.o.; Asphalt &amp; beton knafl; PODOVI d.o.o. Split u stečaju; Šefik Dedić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RAN d.o.o.; BAČIĆ &amp; PARTNERI j.t.d.; ZAGREB INŽENJERING d.o.o.; Asphalt &amp; beton knafl; PODOVI d.o.o. Split u stečaju; Šefik Dedić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RAN d.o.o., OIB 93082039724; BAČIĆ &amp; PARTNERI j.t.d., OIB 71627426522; ZAGREB INŽENJERING d.o.o., OIB 90258647818; Asphalt &amp; beton knafl, OIB 45801923578; PODOVI d.o.o. Split u stečaju, OIB 69976343666; Šefik Dedić, OIB 87861889837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RAN d.o.o., OIB 93082039724; BAČIĆ &amp; PARTNERI j.t.d., OIB 71627426522; ZAGREB INŽENJERING d.o.o., OIB 90258647818; Asphalt &amp; beton knafl, OIB 45801923578; PODOVI d.o.o. Split u stečaju, OIB 69976343666; Šefik Dedić, OIB 87861889837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RAN d.o.o.; BAČIĆ &amp; PARTNERI j.t.d.; ZAGREB INŽENJERING d.o.o.; Asphalt &amp; beton knafl; PODOVI d.o.o. Split u stečaju; Šefik Dedić, Omera Mujadžića 16, Bihać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RAN d.o.o.; BAČIĆ &amp; PARTNERI j.t.d.; ZAGREB INŽENJERING d.o.o.; Asphalt &amp; beton knafl; PODOVI d.o.o. Split u stečaju; Šefik Dedić, Omera Mujadžića 16, Bihać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RAN d.o.o., OIB 93082039724; BAČIĆ &amp; PARTNERI j.t.d., OIB 71627426522; ZAGREB INŽENJERING d.o.o., OIB 90258647818; Asphalt &amp; beton knafl, OIB 45801923578; PODOVI d.o.o. Split u stečaju, OIB 69976343666; Šefik Dedić, OIB 87861889837, Omera Mujadžića 16, Bihać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RAN d.o.o., OIB 93082039724; BAČIĆ &amp; PARTNERI j.t.d., OIB 71627426522; ZAGREB INŽENJERING d.o.o., OIB 90258647818; Asphalt &amp; beton knafl, OIB 45801923578; PODOVI d.o.o. Split u stečaju, OIB 69976343666; Šefik Dedić, OIB 87861889837, Omera Mujadžića 16, Bihać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,RAN d.o.o. ,BAČIĆ &amp; PARTNERI j.t.d. ,ZAGREB INŽENJERING d.o.o. ,Asphalt &amp; beton knafl ,PODOVI d.o.o. Split u stečaju ,Šefik Dedić Omera Mujadžića 16,Bihać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,RAN d.o.o. ,BAČIĆ &amp; PARTNERI j.t.d. ,ZAGREB INŽENJERING d.o.o. ,Asphalt &amp; beton knafl ,PODOVI d.o.o. Split u stečaju ,Šefik Dedić Omera Mujadžića 16,Bihać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42050807337,RAN d.o.o., OIB 93082039724,BAČIĆ &amp; PARTNERI j.t.d., OIB 71627426522,ZAGREB INŽENJERING d.o.o., OIB 90258647818,Asphalt &amp; beton knafl, OIB 45801923578,PODOVI d.o.o. Split u stečaju, OIB 69976343666,Šefik Dedić, OIB 87861889837, Omera Mujadžića 16,Bihać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42050807337,RAN d.o.o., OIB 93082039724,BAČIĆ &amp; PARTNERI j.t.d., OIB 71627426522,ZAGREB INŽENJERING d.o.o., OIB 90258647818,Asphalt &amp; beton knafl, OIB 45801923578,PODOVI d.o.o. Split u stečaju, OIB 69976343666,Šefik Dedić, OIB 87861889837, Omera Mujadžića 16,Bihać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IGM,RAN d.o.o.,BAČIĆ &amp; PARTNERI j.t.d.,ZAGREB INŽENJERING d.o.o.,Asphalt &amp; beton knafl,PODOVI d.o.o. Split u stečaju,Šefik Dedić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IGM,RAN d.o.o.,BAČIĆ &amp; PARTNERI j.t.d.,ZAGREB INŽENJERING d.o.o.,Asphalt &amp; beton knafl,PODOVI d.o.o. Split u stečaju,Šefik Dedić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42050807337,RAN d.o.o., OIB 93082039724,BAČIĆ &amp; PARTNERI j.t.d., OIB 71627426522,ZAGREB INŽENJERING d.o.o., OIB 90258647818,Asphalt &amp; beton knafl, OIB 45801923578,PODOVI d.o.o. Split u stečaju, OIB 69976343666,Šefik Dedić, OIB 87861889837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42050807337,RAN d.o.o., OIB 93082039724,BAČIĆ &amp; PARTNERI j.t.d., OIB 71627426522,ZAGREB INŽENJERING d.o.o., OIB 90258647818,Asphalt &amp; beton knafl, OIB 45801923578,PODOVI d.o.o. Split u stečaju, OIB 69976343666,Šefik Dedić, OIB 87861889837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Dedić, Omera Mujadžića 16, Bihać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Dedić, Omera Mujadžića 16, Bihać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87861889837, Omera Mujadžića 16, Bihać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87861889837, Omera Mujadžića 16, Bihać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St-92/2012-220</izvorni_sadrzaj>
    <derivirana_varijabla naziv="DomainObject.PoslovniBrojDokumenta_1">St-92/2012-220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</item>
      <item>Milan Ljubičić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RAN d.o.o.</item>
      <item>BAČIĆ &amp; PARTNERI j.t.d.</item>
      <item>ZAGREB INŽENJERING d.o.o.</item>
      <item>Asphalt &amp; beton knafl</item>
      <item>PODOVI d.o.o. Split u stečaju</item>
      <item>Šefik Dedić</item>
      <item>Milan Ljubičić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87861889837, Omera Mujadžića 16,Bihać</item>
      <item>Milan Ljubičić, OIB 87161295116, Šimuni 142,23250 Šimuni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RAN d.o.o., OIB 93082039724</item>
      <item>BAČIĆ &amp; PARTNERI j.t.d., OIB 71627426522</item>
      <item>ZAGREB INŽENJERING d.o.o., OIB 90258647818</item>
      <item>Asphalt &amp; beton knafl, OIB 45801923578</item>
      <item>PODOVI d.o.o. Split u stečaju, OIB 69976343666</item>
      <item>Šefik Dedić, OIB 87861889837, Omera Mujadžića 16,Bihać</item>
      <item>Milan Ljubičić,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DE797-D9D7-48E2-B313-2A31A5882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1335</properties:Characters>
  <properties:Lines>50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2017-06-21T11:15:00Z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St-92/2012-220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