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933292" w14:paraId="f933292" w:rsidRDefault="003D0BF9" w:rsidP="001705BB" w:rsidR="00896057">
      <w:pPr>
        <w:pStyle w:val="Bezproreda"/>
        <w15:collapsed w:val="false"/>
      </w:pPr>
      <w:bookmarkStart w:name="_GoBack" w:id="0"/>
      <w:bookmarkEnd w:id="0"/>
      <w:r>
        <w:t xml:space="preserve">       </w:t>
      </w:r>
      <w:r>
        <w:rPr>
          <w:noProof/>
          <w:lang w:eastAsia="hr-HR"/>
        </w:rPr>
        <w:t xml:space="preserve">            </w:t>
      </w:r>
      <w:r w:rsidR="006D7A34">
        <w:rPr>
          <w:noProof/>
          <w:lang w:eastAsia="hr-HR"/>
        </w:rPr>
        <w:t xml:space="preserve"> </w:t>
      </w:r>
      <w:r>
        <w:rPr>
          <w:noProof/>
          <w:lang w:eastAsia="hr-HR"/>
        </w:rPr>
        <w:t xml:space="preserve"> </w:t>
      </w:r>
      <w:r w:rsidR="00F738D3">
        <w:rPr>
          <w:noProof/>
          <w:lang w:eastAsia="hr-HR"/>
        </w:rPr>
        <w:drawing>
          <wp:inline distR="0" distL="0" distB="0" distT="0">
            <wp:extent cy="550661" cx="414258"/>
            <wp:effectExtent b="1905" r="508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552628" cx="415738"/>
                    </a:xfrm>
                    <a:prstGeom prst="rect">
                      <a:avLst/>
                    </a:prstGeom>
                    <a:noFill/>
                  </pic:spPr>
                </pic:pic>
              </a:graphicData>
            </a:graphic>
          </wp:inline>
        </w:drawing>
      </w:r>
    </w:p>
    <w:p w:rsidRDefault="003D0BF9" w:rsidP="003D0BF9" w:rsidR="003D0BF9" w:rsidRPr="001705BB">
      <w:pPr>
        <w:pStyle w:val="Bezproreda"/>
        <w:rPr>
          <w:sz w:val="18"/>
          <w:szCs w:val="18"/>
        </w:rPr>
      </w:pPr>
      <w:r>
        <w:t xml:space="preserve">         </w:t>
      </w:r>
      <w:r w:rsidR="001705BB">
        <w:t xml:space="preserve">  </w:t>
      </w:r>
      <w:r w:rsidRPr="001705BB">
        <w:rPr>
          <w:sz w:val="18"/>
          <w:szCs w:val="18"/>
        </w:rPr>
        <w:t>REPUBLIKA HRVATSKA</w:t>
      </w:r>
    </w:p>
    <w:p w:rsidRDefault="003D0BF9" w:rsidP="003D0BF9" w:rsidR="003D0BF9" w:rsidRPr="001705BB">
      <w:pPr>
        <w:pStyle w:val="Bezproreda"/>
        <w:rPr>
          <w:sz w:val="18"/>
          <w:szCs w:val="18"/>
        </w:rPr>
      </w:pPr>
      <w:r w:rsidRPr="001705BB">
        <w:rPr>
          <w:sz w:val="18"/>
          <w:szCs w:val="18"/>
        </w:rPr>
        <w:t>VISOKI TRGOVAČKI SUD REPUBLIKE HRVATSKE</w:t>
      </w:r>
    </w:p>
    <w:p w:rsidRDefault="003D0BF9" w:rsidP="003D0BF9" w:rsidR="003D0BF9" w:rsidRPr="001705BB">
      <w:pPr>
        <w:pStyle w:val="Bezproreda"/>
        <w:rPr>
          <w:sz w:val="18"/>
          <w:szCs w:val="18"/>
        </w:rPr>
      </w:pPr>
      <w:r w:rsidRPr="001705BB">
        <w:rPr>
          <w:sz w:val="18"/>
          <w:szCs w:val="18"/>
        </w:rPr>
        <w:t xml:space="preserve">                </w:t>
      </w:r>
      <w:r w:rsidR="006D7A34" w:rsidRPr="001705BB">
        <w:rPr>
          <w:sz w:val="18"/>
          <w:szCs w:val="18"/>
        </w:rPr>
        <w:t xml:space="preserve"> </w:t>
      </w:r>
      <w:r w:rsidRPr="001705BB">
        <w:rPr>
          <w:sz w:val="18"/>
          <w:szCs w:val="18"/>
        </w:rPr>
        <w:t xml:space="preserve"> </w:t>
      </w:r>
      <w:r w:rsidR="001705BB" w:rsidRPr="001705BB">
        <w:rPr>
          <w:sz w:val="18"/>
          <w:szCs w:val="18"/>
        </w:rPr>
        <w:t xml:space="preserve">  </w:t>
      </w:r>
      <w:r w:rsidR="001705BB">
        <w:rPr>
          <w:sz w:val="18"/>
          <w:szCs w:val="18"/>
        </w:rPr>
        <w:t xml:space="preserve">   </w:t>
      </w:r>
      <w:r w:rsidRPr="001705BB">
        <w:rPr>
          <w:sz w:val="18"/>
          <w:szCs w:val="18"/>
        </w:rPr>
        <w:t>Z A G R E B</w:t>
      </w:r>
    </w:p>
    <w:p w:rsidRDefault="00C75A5F" w:rsidP="00C75A5F" w:rsidR="00C75A5F">
      <w:pPr>
        <w:spacing w:after="0"/>
        <w:jc w:val="both"/>
      </w:pPr>
    </w:p>
    <w:p w:rsidRDefault="00C75A5F" w:rsidP="00C75A5F" w:rsidR="00C75A5F">
      <w:pPr>
        <w:spacing w:after="0"/>
        <w:jc w:val="both"/>
      </w:pPr>
    </w:p>
    <w:p w:rsidRDefault="00C75A5F" w:rsidP="00C75A5F" w:rsidR="00C75A5F">
      <w:pPr>
        <w:spacing w:after="0"/>
        <w:jc w:val="both"/>
      </w:pPr>
    </w:p>
    <w:p w:rsidRDefault="00C75A5F" w:rsidP="00C75A5F" w:rsidR="00C75A5F">
      <w:pPr>
        <w:spacing w:after="0"/>
        <w:jc w:val="both"/>
      </w:pPr>
    </w:p>
    <w:p w:rsidRDefault="00C75A5F" w:rsidP="00C75A5F" w:rsidR="00C75A5F">
      <w:pPr>
        <w:spacing w:after="0"/>
        <w:jc w:val="both"/>
      </w:pPr>
    </w:p>
    <w:p w:rsidRDefault="00C75A5F" w:rsidP="00C75A5F" w:rsidR="00C75A5F">
      <w:pPr>
        <w:spacing w:after="0"/>
        <w:jc w:val="center"/>
      </w:pPr>
      <w:r>
        <w:t>R E P U B L I K A   H R V A T S K A</w:t>
      </w:r>
    </w:p>
    <w:p w:rsidRDefault="00C75A5F" w:rsidP="00C75A5F" w:rsidR="00C75A5F">
      <w:pPr>
        <w:spacing w:after="0"/>
        <w:jc w:val="center"/>
      </w:pPr>
    </w:p>
    <w:p w:rsidRDefault="00C75A5F" w:rsidP="00C75A5F" w:rsidR="00C75A5F">
      <w:pPr>
        <w:spacing w:after="0"/>
        <w:jc w:val="center"/>
      </w:pPr>
      <w:r>
        <w:t>R J E Š E NJ E</w:t>
      </w:r>
    </w:p>
    <w:p w:rsidRDefault="00C75A5F" w:rsidP="00C75A5F" w:rsidR="00C75A5F">
      <w:pPr>
        <w:spacing w:after="0"/>
        <w:jc w:val="both"/>
      </w:pPr>
    </w:p>
    <w:p w:rsidRDefault="00C75A5F" w:rsidP="00C75A5F" w:rsidR="00C75A5F">
      <w:pPr>
        <w:spacing w:after="0"/>
        <w:jc w:val="both"/>
      </w:pPr>
    </w:p>
    <w:p w:rsidRDefault="00C75A5F" w:rsidP="00C75A5F" w:rsidR="00C75A5F">
      <w:pPr>
        <w:spacing w:after="0"/>
        <w:ind w:firstLine="708"/>
        <w:jc w:val="both"/>
      </w:pPr>
      <w:r>
        <w:t xml:space="preserve">Visoki trgovački sud Republike Hrvatske, u vijeću sastavljenom od sudaca Mladena Šimundića, predsjednika vijeća, te Dubravke Matas, suca izvjestitelja i Lenke Ćorić, članice vijeća, u stečajnom postupku povodom prijedloga predlagatelja FINANCIJSKA AGENCIJA, Zagreb, Ulica grada Vukovara 70, OIB 85821130368, za otvaranje stečajnog postupka nad dužnikom GENTILITAS d.o.o. za promet, ugostiteljstvo i usluge Kloštar Ivanić, Vukovarska 93, OIB 80340223188, odlučujući o žalbi GINE BOŽIĆ MITROVIĆ i ANTE MITROVIĆA iz Kloštar Ivanića, Vukovarska ulica 93A, osobe ovlaštene za zastupanje dužnika po zakonu do dana nastupanja pravnih posljedica otvaranja stečajnog postupka te GENTILITAS d.o.o. Kloštar Ivanić, Vukovarska 93, OIB 80340223188, sve zastupa punomoćnik Nenad Dianić, odvjetnik u Ivanić-Gradu, protiv rješenja Trgovačkog suda u Bjelovaru poslovni broj </w:t>
      </w:r>
      <w:r>
        <w:br/>
        <w:t>St-458/2017-9 od 8. siječnja 2018., u sjednici vijeća održanoj 6. veljače 2018.</w:t>
      </w:r>
    </w:p>
    <w:p w:rsidRDefault="00C75A5F" w:rsidP="00C75A5F" w:rsidR="00C75A5F">
      <w:pPr>
        <w:spacing w:after="0"/>
        <w:jc w:val="both"/>
      </w:pPr>
    </w:p>
    <w:p w:rsidRDefault="00C75A5F" w:rsidP="00C75A5F" w:rsidR="00C75A5F">
      <w:pPr>
        <w:spacing w:after="0"/>
        <w:jc w:val="center"/>
      </w:pPr>
      <w:r>
        <w:t>r i j e š i o   j e</w:t>
      </w:r>
    </w:p>
    <w:p w:rsidRDefault="00C75A5F" w:rsidP="00C75A5F" w:rsidR="00C75A5F">
      <w:pPr>
        <w:spacing w:after="0"/>
        <w:jc w:val="both"/>
      </w:pPr>
    </w:p>
    <w:p w:rsidRDefault="00C75A5F" w:rsidP="00C75A5F" w:rsidR="00C75A5F">
      <w:pPr>
        <w:spacing w:after="0"/>
        <w:ind w:firstLine="708"/>
        <w:jc w:val="both"/>
      </w:pPr>
      <w:r>
        <w:t>I. Odbija se žalba Gine Božić Mitrović i Ante Mitrovića iz Kloštar Ivanića, Vukovarska ulica 93A, osobe ovlaštene za zastupanje dužnika po zakonu do dana nastupanja pravnih posljedica otvaranja stečajnog postupka kao neosnovana i potvrđuje rješenje Trgovačkog suda u Bjelovaru poslovni broj St-458/2017-9 od 8. siječnja 2018.</w:t>
      </w:r>
    </w:p>
    <w:p w:rsidRDefault="00C75A5F" w:rsidP="00C75A5F" w:rsidR="00C75A5F">
      <w:pPr>
        <w:spacing w:after="0"/>
        <w:jc w:val="both"/>
      </w:pPr>
    </w:p>
    <w:p w:rsidRDefault="00C75A5F" w:rsidP="00C75A5F" w:rsidR="00C75A5F">
      <w:pPr>
        <w:spacing w:after="0"/>
        <w:ind w:firstLine="708"/>
        <w:jc w:val="both"/>
      </w:pPr>
      <w:r>
        <w:t>II. Odbacuje se kao nedopuštena dužnikova žalba podnesena protiv rješenja Trgovačkog suda u Bjelovaru poslovni broj St-458/2017-9 od 8. siječnja 2018.</w:t>
      </w:r>
    </w:p>
    <w:p w:rsidRDefault="00C75A5F" w:rsidP="00C75A5F" w:rsidR="00C75A5F">
      <w:pPr>
        <w:spacing w:after="0"/>
        <w:jc w:val="both"/>
      </w:pPr>
      <w:r>
        <w:t xml:space="preserve">  </w:t>
      </w:r>
    </w:p>
    <w:p w:rsidRDefault="00C75A5F" w:rsidP="00C75A5F" w:rsidR="00C75A5F">
      <w:pPr>
        <w:spacing w:after="0"/>
        <w:jc w:val="center"/>
      </w:pPr>
      <w:r>
        <w:t>Obrazloženje</w:t>
      </w:r>
    </w:p>
    <w:p w:rsidRDefault="00C75A5F" w:rsidP="00C75A5F" w:rsidR="00C75A5F">
      <w:pPr>
        <w:spacing w:after="0"/>
        <w:jc w:val="both"/>
      </w:pPr>
    </w:p>
    <w:p w:rsidRDefault="00C75A5F" w:rsidP="00C75A5F" w:rsidR="00C75A5F">
      <w:pPr>
        <w:spacing w:after="0"/>
        <w:ind w:firstLine="708"/>
        <w:jc w:val="both"/>
      </w:pPr>
      <w:r>
        <w:t xml:space="preserve">Pobijanim rješenjem prvostupanjski sud je riješio: </w:t>
      </w:r>
    </w:p>
    <w:p w:rsidRDefault="00C75A5F" w:rsidP="00C75A5F" w:rsidR="00C75A5F">
      <w:pPr>
        <w:spacing w:after="0"/>
        <w:jc w:val="both"/>
      </w:pPr>
    </w:p>
    <w:p w:rsidRDefault="00C75A5F" w:rsidP="00C75A5F" w:rsidR="00C75A5F">
      <w:pPr>
        <w:spacing w:after="0"/>
        <w:ind w:firstLine="708"/>
        <w:jc w:val="both"/>
      </w:pPr>
      <w:r>
        <w:t>1. Otvara se stečajni postupak nad dužnikom Gentilitas d.o.o. za promet, ugostiteljstvo i usluge Kloštar Ivanić, Vukovarska 93, OIB 80340223188.</w:t>
      </w:r>
    </w:p>
    <w:p w:rsidRDefault="00C75A5F" w:rsidP="00C75A5F" w:rsidR="00C75A5F">
      <w:pPr>
        <w:spacing w:after="0"/>
        <w:ind w:firstLine="708"/>
        <w:jc w:val="both"/>
      </w:pPr>
      <w:r>
        <w:t>2. Za stečajnog upravitelja imenuje se Ivana Kalkan iz Osijeka, Županijska 2, OIB 47574637103.</w:t>
      </w:r>
    </w:p>
    <w:p w:rsidRDefault="00C75A5F" w:rsidP="00C75A5F" w:rsidR="00C75A5F">
      <w:pPr>
        <w:spacing w:after="0"/>
        <w:ind w:firstLine="708"/>
        <w:jc w:val="both"/>
      </w:pPr>
      <w:r>
        <w:t>3. Zaključuje se stečajni postupak nad dužnikom Gentilitas d.o.o. za promet, ugostiteljstvo i usluge Kloštar Ivanić, Vukovarska 93, OIB 80340223188.</w:t>
      </w:r>
    </w:p>
    <w:p w:rsidRDefault="00C75A5F" w:rsidP="00C75A5F" w:rsidR="00C75A5F">
      <w:pPr>
        <w:spacing w:after="0"/>
        <w:ind w:firstLine="708"/>
        <w:jc w:val="both"/>
      </w:pPr>
      <w:r>
        <w:t>4. Stečajni postupak je otvoren i zaključen s danom 8. siječnja 2018. u 12,35 sati, kada je ovo rješenje objavljeno na e-oglasnoj ploči ovoga suda.</w:t>
      </w:r>
    </w:p>
    <w:p w:rsidRDefault="00C75A5F" w:rsidP="00C75A5F" w:rsidR="00C75A5F">
      <w:pPr>
        <w:spacing w:after="0"/>
        <w:ind w:firstLine="708"/>
        <w:jc w:val="both"/>
      </w:pPr>
      <w:r>
        <w:lastRenderedPageBreak/>
        <w:t>5. Temeljem odredbe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C75A5F" w:rsidP="00C75A5F" w:rsidR="00C75A5F">
      <w:pPr>
        <w:spacing w:after="0"/>
        <w:ind w:firstLine="708"/>
        <w:jc w:val="both"/>
      </w:pPr>
      <w:r>
        <w:t>6. Nakon pravomoćnosti ovoga rješenja stečajni dužnik će se brisati iz sudskog registra.</w:t>
      </w:r>
    </w:p>
    <w:p w:rsidRDefault="00C75A5F" w:rsidP="00C75A5F" w:rsidR="00C75A5F">
      <w:pPr>
        <w:spacing w:after="0"/>
        <w:jc w:val="both"/>
      </w:pPr>
      <w:r>
        <w:tab/>
      </w:r>
    </w:p>
    <w:p w:rsidRDefault="00C75A5F" w:rsidP="00C75A5F" w:rsidR="00C75A5F">
      <w:pPr>
        <w:spacing w:after="0"/>
        <w:ind w:firstLine="708"/>
        <w:jc w:val="both"/>
      </w:pPr>
      <w:r>
        <w:t xml:space="preserve">Tako je prvostupanjski sud odlučio primjenom odredaba čl. 132. st. 2., čl. 133. st. 1. i čl. 286. st. 3. Stečajnog zakona („Narodne novine“ broj 71/15 i 104/17, dalje: SZ). </w:t>
      </w:r>
    </w:p>
    <w:p w:rsidRDefault="00C75A5F" w:rsidP="00C75A5F" w:rsidR="00C75A5F">
      <w:pPr>
        <w:spacing w:after="0"/>
        <w:jc w:val="both"/>
      </w:pPr>
    </w:p>
    <w:p w:rsidRDefault="00C75A5F" w:rsidP="00C75A5F" w:rsidR="00C75A5F">
      <w:pPr>
        <w:spacing w:after="0"/>
        <w:jc w:val="both"/>
      </w:pPr>
      <w:r>
        <w:tab/>
        <w:t>Protiv tog rješenja žalbu su podnijeli zastupnici po zakonu dužnika do dana nastupanja pravnih posljedica otvaranja stečajnog postupka te dužnika, zbog bitne povrede odredaba parničnog postupka, pogrešno ili nepotpuno utvrđenog činjeničnog stanja i pogrešne primjene materijalnog prava, navodeći kako je izreka rješenja nerazumljiva i proturječna razlozima rješenja, kao i da zbog neplaćanja računa od strane treće osobe dužnik treba biti likvidiran iako ima jednu zaposlenu osobu i potraživanje u iznosu od 1.351.992,70 kn s kamatama. Predložili su ukidanje pobijanog rješenja i vraćanje predmeta na ponovan postupak.</w:t>
      </w:r>
    </w:p>
    <w:p w:rsidRDefault="00C75A5F" w:rsidP="00C75A5F" w:rsidR="00C75A5F">
      <w:pPr>
        <w:spacing w:after="0"/>
        <w:jc w:val="both"/>
      </w:pPr>
      <w:r>
        <w:t xml:space="preserve"> </w:t>
      </w:r>
    </w:p>
    <w:p w:rsidRDefault="00C75A5F" w:rsidP="00C75A5F" w:rsidR="00C75A5F">
      <w:pPr>
        <w:spacing w:after="0"/>
        <w:ind w:firstLine="708"/>
        <w:jc w:val="both"/>
      </w:pPr>
      <w:r>
        <w:t>Žalba direktora nije osnovana, a žalba dužnika je nedopuštena.</w:t>
      </w:r>
    </w:p>
    <w:p w:rsidRDefault="00C75A5F" w:rsidP="00C75A5F" w:rsidR="00C75A5F">
      <w:pPr>
        <w:spacing w:after="0"/>
        <w:jc w:val="both"/>
      </w:pPr>
    </w:p>
    <w:p w:rsidRDefault="00C75A5F" w:rsidP="00C75A5F" w:rsidR="00C75A5F">
      <w:pPr>
        <w:spacing w:after="0"/>
        <w:ind w:firstLine="708"/>
        <w:jc w:val="both"/>
      </w:pPr>
      <w:r>
        <w:t>Pobijano rješenje ispitano je na temelju odredbe čl. 365. st. 2. u vezi s čl. 381. Zakona o parničnom postupku („Narodne novine“ broj: 53/91, 91/92, 112/99, 88/01, 117/03, 88/05, 2/07, 84/08, 96/08, 123/08, 57/11 i 25/13, dalje: ZPP) i člankom 10. Stečajnog zakona („Narodne novine“ broj 71/15, dalje: SZ) u granicama razloga navedenih u žalbi, pazeći po službenoj dužnosti na bitne povrede odredaba parničnog postupka iz čl. 354. st. 2. t. 2., 4., 8., 9., 11., 13. i 14. ZPP-a, kao i na pravilnu primjenu materijalnog prava (članak 356. ZPP-a).</w:t>
      </w:r>
    </w:p>
    <w:p w:rsidRDefault="00C75A5F" w:rsidP="00C75A5F" w:rsidR="00C75A5F">
      <w:pPr>
        <w:spacing w:after="0"/>
        <w:jc w:val="both"/>
      </w:pPr>
    </w:p>
    <w:p w:rsidRDefault="00C75A5F" w:rsidP="00C75A5F" w:rsidR="00C75A5F">
      <w:pPr>
        <w:spacing w:after="0"/>
        <w:ind w:firstLine="708"/>
        <w:jc w:val="both"/>
      </w:pPr>
      <w:r>
        <w:t>Prije svega, ovaj sud smatra da je dužnikova žalba protiv pobijanog rješenja nedopuštena u smislu odredbe čl.128. st.8. SZ-a, jer je tom odredbom propisano da protiv rješenja o otvaranju stečaja imaju pravo žalbe osobe ovlaštene za zastupanje dužnika po zakonu po zakonu do dana nastupanja pravnih posljedica otvaranja stečajnog postupka i dužnik pojedinac. Stoga je primjenom odredbe čl. 380. t. 1. ZPP-a u vezi s čl. 10. SZ-a dužnikova žalba odbačena kao nedopuštena.</w:t>
      </w:r>
    </w:p>
    <w:p w:rsidRDefault="00C75A5F" w:rsidP="00C75A5F" w:rsidR="00C75A5F">
      <w:pPr>
        <w:spacing w:after="0"/>
        <w:jc w:val="both"/>
      </w:pPr>
    </w:p>
    <w:p w:rsidRDefault="00C75A5F" w:rsidP="00C75A5F" w:rsidR="00C75A5F">
      <w:pPr>
        <w:spacing w:after="0"/>
        <w:ind w:firstLine="708"/>
        <w:jc w:val="both"/>
      </w:pPr>
      <w:r>
        <w:t>Pobijano rješenje je jasno i ne sadrži proturječnosti, suprotno žalbenim navodima.</w:t>
      </w:r>
    </w:p>
    <w:p w:rsidRDefault="00C75A5F" w:rsidP="00C75A5F" w:rsidR="00C75A5F">
      <w:pPr>
        <w:spacing w:after="0"/>
        <w:jc w:val="both"/>
      </w:pPr>
    </w:p>
    <w:p w:rsidRDefault="00C75A5F" w:rsidP="00C75A5F" w:rsidR="00C75A5F">
      <w:pPr>
        <w:spacing w:after="0"/>
        <w:ind w:firstLine="708"/>
        <w:jc w:val="both"/>
      </w:pPr>
      <w:r>
        <w:t xml:space="preserve"> Iz spisa je vidljivo da je Fina predložila otvaranje stečaja nad dužnikom sukladno svojoj dužnosti iz čl. 444. st. 2. SZ-a, navodeći kako dužnik ima 1 zaposlenika te na dan 1. rujna 2015. u Očevidniku redoslijeda osnova za plaćanje ima evidentirane neizvršene obveze u neprekinutom razdoblju od 2877 dana u iznosu od 369.095,06 kn. Prvostupanjski sud pokrenuo je prethodni postupak, zakazao ročište radi izjašnjenja o prijedlogu za otvaranje stečaja i pozvao zastupnika po zakonu dužnika dostaviti izvješće o financijsko-gospodarskom stanju dužnika.</w:t>
      </w:r>
    </w:p>
    <w:p w:rsidRDefault="00C75A5F" w:rsidP="00C75A5F" w:rsidR="00C75A5F">
      <w:pPr>
        <w:spacing w:after="0"/>
        <w:ind w:firstLine="708"/>
        <w:jc w:val="both"/>
      </w:pPr>
    </w:p>
    <w:p w:rsidRDefault="00C75A5F" w:rsidP="00C75A5F" w:rsidR="00C75A5F">
      <w:pPr>
        <w:spacing w:after="0"/>
        <w:jc w:val="both"/>
      </w:pPr>
      <w:r>
        <w:tab/>
        <w:t>Odredbom čl. 132. SZ-a propisano je da će sud, ako utvrdi prije otvaranja stečajnog postupka da imovina dužnika koja bi ušla u stečajnu masu nije dovoljna ni za namirenje troškova tog postupka ili je neznatne vrijednosti, pozvati osobe koje imaju pravni interes za vođenje stečaja nad dužnikom na uplatu predujma za troškove prethodnog i stečajnog postupka u roku od 15 dana, kao i da će u suprotnom donijeti rješenje o otvaranju i zatvaranju stečajnog postupka nad dužnikom.</w:t>
      </w:r>
    </w:p>
    <w:p w:rsidRDefault="00C75A5F" w:rsidP="00C75A5F" w:rsidR="00C75A5F">
      <w:pPr>
        <w:spacing w:after="0"/>
        <w:ind w:firstLine="708"/>
        <w:jc w:val="both"/>
      </w:pPr>
      <w:r>
        <w:lastRenderedPageBreak/>
        <w:t>Stoga je sud pravilno postupio donoseći pobijano rješenje, budući da nije dostavljeno izvješće financijsko-gospodarskom stanju dužnika, a nitko, na poziv suda, nije uplatio predujam za pokriće troškova prethodnog i stečajnog postupka.</w:t>
      </w:r>
    </w:p>
    <w:p w:rsidRDefault="00C75A5F" w:rsidP="00C75A5F" w:rsidR="00C75A5F">
      <w:pPr>
        <w:spacing w:after="0"/>
        <w:ind w:firstLine="708"/>
        <w:jc w:val="both"/>
      </w:pPr>
    </w:p>
    <w:p w:rsidRDefault="00C75A5F" w:rsidP="00C75A5F" w:rsidR="00C75A5F">
      <w:pPr>
        <w:spacing w:after="0"/>
        <w:ind w:firstLine="708"/>
        <w:jc w:val="both"/>
      </w:pPr>
      <w:r>
        <w:t xml:space="preserve">Žalitelji u žalbi ne navode podatke koji bi doveli u pitanje pravilnost i zakonitost pobijane odluke suda. Podatke o tražbini dužnika bili su dužni dostaviti sudu tijekom prvostupanjskog postupka, što nisu učinili na poziv suda. </w:t>
      </w:r>
    </w:p>
    <w:p w:rsidRDefault="00C75A5F" w:rsidP="00C75A5F" w:rsidR="00C75A5F">
      <w:pPr>
        <w:spacing w:after="0"/>
        <w:ind w:firstLine="708"/>
        <w:jc w:val="both"/>
      </w:pPr>
    </w:p>
    <w:p w:rsidRDefault="00C75A5F" w:rsidP="00C75A5F" w:rsidR="00C75A5F">
      <w:pPr>
        <w:spacing w:after="0"/>
        <w:ind w:firstLine="708"/>
        <w:jc w:val="both"/>
      </w:pPr>
      <w:r>
        <w:t>Slijedom navedenog, valjalo je sukladno odredbi čl. 380. t. 2. ZPP-a u vezi s čl. 10. SZ-a odbiti žalbu kao neosnovanu i potvrditi pobijano rješenje.</w:t>
      </w:r>
    </w:p>
    <w:p w:rsidRDefault="00C75A5F" w:rsidP="00C75A5F" w:rsidR="00C75A5F">
      <w:pPr>
        <w:spacing w:after="0"/>
        <w:jc w:val="both"/>
      </w:pPr>
    </w:p>
    <w:p w:rsidRDefault="00C75A5F" w:rsidP="00C75A5F" w:rsidR="00C75A5F">
      <w:pPr>
        <w:spacing w:after="0"/>
        <w:jc w:val="center"/>
      </w:pPr>
      <w:r>
        <w:t>Zagreb, 6. veljače 2018.</w:t>
      </w:r>
    </w:p>
    <w:p w:rsidRDefault="00C75A5F" w:rsidP="00C75A5F" w:rsidR="00C75A5F">
      <w:pPr>
        <w:spacing w:after="0"/>
        <w:jc w:val="both"/>
      </w:pPr>
    </w:p>
    <w:p w:rsidRDefault="00C75A5F" w:rsidP="00C75A5F" w:rsidR="00C75A5F">
      <w:pPr>
        <w:pStyle w:val="Bezproreda"/>
        <w:ind w:left="4536"/>
        <w:jc w:val="center"/>
      </w:pPr>
      <w:r>
        <w:t>Predsjednik vijeća</w:t>
      </w:r>
    </w:p>
    <w:p w:rsidRDefault="00C75A5F" w:rsidP="00C75A5F" w:rsidR="00C75A5F">
      <w:pPr>
        <w:pStyle w:val="Bezproreda"/>
        <w:ind w:left="4536"/>
        <w:jc w:val="center"/>
      </w:pPr>
      <w:r>
        <w:t>Mladen Šimundić, v. r.</w:t>
      </w:r>
    </w:p>
    <w:p w:rsidRDefault="00C75A5F" w:rsidP="00C75A5F" w:rsidR="00C75A5F">
      <w:pPr>
        <w:pStyle w:val="Bezproreda"/>
        <w:ind w:left="4536"/>
        <w:jc w:val="center"/>
      </w:pPr>
    </w:p>
    <w:p w:rsidRDefault="00C75A5F" w:rsidP="00C75A5F" w:rsidR="00C75A5F">
      <w:pPr>
        <w:pStyle w:val="Bezproreda"/>
        <w:ind w:left="4536"/>
        <w:jc w:val="center"/>
      </w:pPr>
      <w:r>
        <w:t>Za točnost otpravka – ovlašteni službenik</w:t>
      </w:r>
    </w:p>
    <w:p w:rsidRDefault="00C75A5F" w:rsidP="00C75A5F" w:rsidR="00C75A5F">
      <w:pPr>
        <w:pStyle w:val="Bezproreda"/>
        <w:ind w:left="4536"/>
        <w:jc w:val="center"/>
      </w:pPr>
      <w:r>
        <w:t>Brankica Curman</w:t>
      </w:r>
    </w:p>
    <w:p w:rsidRDefault="00C75A5F" w:rsidP="00C75A5F" w:rsidR="00C75A5F">
      <w:pPr>
        <w:spacing w:after="0"/>
        <w:jc w:val="center"/>
      </w:pPr>
    </w:p>
    <w:p w:rsidRDefault="00C75A5F" w:rsidP="00C75A5F" w:rsidR="00C75A5F">
      <w:pPr>
        <w:spacing w:after="0"/>
        <w:jc w:val="center"/>
      </w:pPr>
    </w:p>
    <w:p w:rsidRDefault="00C75A5F" w:rsidP="00C75A5F" w:rsidR="00C75A5F">
      <w:pPr>
        <w:spacing w:after="0"/>
        <w:jc w:val="both"/>
      </w:pPr>
    </w:p>
    <w:p w:rsidRDefault="00C75A5F" w:rsidP="00C75A5F" w:rsidR="00C75A5F">
      <w:pPr>
        <w:spacing w:after="0"/>
        <w:jc w:val="both"/>
      </w:pPr>
    </w:p>
    <w:p w:rsidRDefault="00C75A5F" w:rsidP="00C75A5F" w:rsidR="00C75A5F">
      <w:pPr>
        <w:spacing w:after="0"/>
        <w:jc w:val="both"/>
      </w:pPr>
    </w:p>
    <w:p w:rsidRDefault="00C75A5F" w:rsidP="00C75A5F" w:rsidR="00C75A5F">
      <w:pPr>
        <w:spacing w:after="0"/>
        <w:jc w:val="both"/>
      </w:pPr>
    </w:p>
    <w:p w:rsidRDefault="00C75A5F" w:rsidP="00C75A5F" w:rsidR="00C75A5F">
      <w:pPr>
        <w:spacing w:after="0"/>
        <w:jc w:val="both"/>
      </w:pPr>
    </w:p>
    <w:p w:rsidRDefault="00C75A5F" w:rsidP="00C75A5F" w:rsidR="00C75A5F">
      <w:pPr>
        <w:spacing w:after="0"/>
        <w:jc w:val="both"/>
      </w:pPr>
    </w:p>
    <w:p w:rsidRDefault="00C75A5F" w:rsidP="00C75A5F" w:rsidR="00C75A5F">
      <w:pPr>
        <w:spacing w:after="0"/>
        <w:jc w:val="both"/>
      </w:pPr>
    </w:p>
    <w:p w:rsidRDefault="00C75A5F" w:rsidP="00C75A5F" w:rsidR="00C75A5F">
      <w:pPr>
        <w:spacing w:after="0"/>
        <w:jc w:val="both"/>
      </w:pPr>
    </w:p>
    <w:p w:rsidRDefault="00C75A5F" w:rsidP="00C75A5F" w:rsidR="00C75A5F">
      <w:pPr>
        <w:spacing w:after="0"/>
        <w:jc w:val="both"/>
      </w:pPr>
    </w:p>
    <w:p w:rsidRDefault="00C75A5F" w:rsidP="00C75A5F" w:rsidR="00C75A5F">
      <w:pPr>
        <w:spacing w:after="0"/>
        <w:jc w:val="both"/>
      </w:pPr>
    </w:p>
    <w:p w:rsidRDefault="004E49A1" w:rsidP="004E49A1" w:rsidR="004E49A1">
      <w:pPr>
        <w:spacing w:after="0"/>
        <w:jc w:val="both"/>
      </w:pPr>
    </w:p>
    <w:sectPr w:rsidR="004E49A1">
      <w:headerReference w:type="default" r:id="rId9"/>
      <w:foot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80A3E" w:rsidP="00BD5A69" w:rsidR="00280A3E">
      <w:pPr>
        <w:spacing w:after="0"/>
      </w:pPr>
      <w:r>
        <w:separator/>
      </w:r>
    </w:p>
  </w:endnote>
  <w:endnote w:id="0" w:type="continuationSeparator">
    <w:p w:rsidRDefault="00280A3E" w:rsidP="00BD5A69" w:rsidR="00280A3E">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136594193"/>
      <w:docPartObj>
        <w:docPartGallery w:val="Page Numbers (Bottom of Page)"/>
        <w:docPartUnique/>
      </w:docPartObj>
    </w:sdtPr>
    <w:sdtEndPr/>
    <w:sdtContent>
      <w:p w:rsidRDefault="00BD5A69" w:rsidR="00BD5A69">
        <w:pPr>
          <w:pStyle w:val="Podnoje"/>
          <w:jc w:val="center"/>
        </w:pPr>
        <w:r>
          <w:fldChar w:fldCharType="begin"/>
        </w:r>
        <w:r>
          <w:instrText>PAGE   \* MERGEFORMAT</w:instrText>
        </w:r>
        <w:r>
          <w:fldChar w:fldCharType="separate"/>
        </w:r>
        <w:r w:rsidR="00304931">
          <w:rPr>
            <w:noProof/>
          </w:rPr>
          <w:t>1</w:t>
        </w:r>
        <w:r>
          <w:fldChar w:fldCharType="end"/>
        </w:r>
      </w:p>
    </w:sdtContent>
  </w:sdt>
  <w:p w:rsidRDefault="00BD5A69" w:rsidR="00BD5A69">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80A3E" w:rsidP="00BD5A69" w:rsidR="00280A3E">
      <w:pPr>
        <w:spacing w:after="0"/>
      </w:pPr>
      <w:r>
        <w:separator/>
      </w:r>
    </w:p>
  </w:footnote>
  <w:footnote w:id="0" w:type="continuationSeparator">
    <w:p w:rsidRDefault="00280A3E" w:rsidP="00BD5A69" w:rsidR="00280A3E">
      <w:pPr>
        <w:spacing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D5A69" w:rsidR="00BD5A69">
    <w:pPr>
      <w:pStyle w:val="Zaglavlje"/>
    </w:pPr>
    <w:r>
      <w:tab/>
    </w:r>
    <w:r>
      <w:ptab w:leader="none" w:relativeTo="margin" w:alignment="center"/>
    </w:r>
    <w:r>
      <w:ptab w:leader="none" w:relativeTo="margin" w:alignment="right"/>
    </w:r>
    <w:r w:rsidR="00C75A5F">
      <w:t>34 Pž-647/2018-2</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9" w:val="bestFit"/>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738D3"/>
    <w:rsid w:val="00072D18"/>
    <w:rsid w:val="00162C1B"/>
    <w:rsid w:val="001705BB"/>
    <w:rsid w:val="001F6D10"/>
    <w:rsid w:val="00233ACE"/>
    <w:rsid w:val="00280A3E"/>
    <w:rsid w:val="002E6EBB"/>
    <w:rsid w:val="00304931"/>
    <w:rsid w:val="003D0BF9"/>
    <w:rsid w:val="004E49A1"/>
    <w:rsid w:val="005474F3"/>
    <w:rsid w:val="006D7A34"/>
    <w:rsid w:val="00896057"/>
    <w:rsid w:val="009538B5"/>
    <w:rsid w:val="00B92656"/>
    <w:rsid w:val="00BD5A69"/>
    <w:rsid w:val="00C22ACB"/>
    <w:rsid w:val="00C75A5F"/>
    <w:rsid w:val="00CE72EB"/>
    <w:rsid w:val="00E53009"/>
    <w:rsid w:val="00F738D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22ACB"/>
    <w:pPr>
      <w:spacing w:lineRule="auto" w:line="240" w:after="240"/>
    </w:pPr>
    <w:rPr>
      <w:rFonts w:hAnsi="Times New Roman" w:ascii="Times New Roman"/>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F738D3"/>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738D3"/>
    <w:rPr>
      <w:rFonts w:cs="Tahoma" w:hAnsi="Tahoma" w:ascii="Tahoma"/>
      <w:sz w:val="16"/>
      <w:szCs w:val="16"/>
    </w:rPr>
  </w:style>
  <w:style w:styleId="Bezproreda" w:type="paragraph">
    <w:name w:val="No Spacing"/>
    <w:uiPriority w:val="1"/>
    <w:qFormat/>
    <w:rsid w:val="003D0BF9"/>
    <w:pPr>
      <w:spacing w:lineRule="auto" w:line="240" w:after="0"/>
    </w:pPr>
  </w:style>
  <w:style w:styleId="Svijetlosjenanje" w:type="table">
    <w:name w:val="Light Shading"/>
    <w:basedOn w:val="Obinatablica"/>
    <w:uiPriority w:val="60"/>
    <w:rsid w:val="00BD5A69"/>
    <w:pPr>
      <w:spacing w:lineRule="auto" w:line="240" w:after="0"/>
    </w:pPr>
    <w:rPr>
      <w:color w:themeShade="BF" w:themeColor="text1" w:val="000000"/>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Zaglavlje" w:type="paragraph">
    <w:name w:val="header"/>
    <w:basedOn w:val="Normal"/>
    <w:link w:val="ZaglavljeChar"/>
    <w:uiPriority w:val="99"/>
    <w:unhideWhenUsed/>
    <w:rsid w:val="00BD5A69"/>
    <w:pPr>
      <w:tabs>
        <w:tab w:pos="4536" w:val="center"/>
        <w:tab w:pos="9072" w:val="right"/>
      </w:tabs>
      <w:spacing w:after="0"/>
    </w:pPr>
    <w:rPr>
      <w:rFonts w:hAnsiTheme="minorHAnsi" w:asciiTheme="minorHAnsi"/>
      <w:sz w:val="22"/>
      <w:szCs w:val="22"/>
    </w:rPr>
  </w:style>
  <w:style w:customStyle="true" w:styleId="ZaglavljeChar" w:type="character">
    <w:name w:val="Zaglavlje Char"/>
    <w:basedOn w:val="Zadanifontodlomka"/>
    <w:link w:val="Zaglavlje"/>
    <w:uiPriority w:val="99"/>
    <w:rsid w:val="00BD5A69"/>
  </w:style>
  <w:style w:styleId="Podnoje" w:type="paragraph">
    <w:name w:val="footer"/>
    <w:basedOn w:val="Normal"/>
    <w:link w:val="PodnojeChar"/>
    <w:uiPriority w:val="99"/>
    <w:unhideWhenUsed/>
    <w:rsid w:val="00BD5A69"/>
    <w:pPr>
      <w:tabs>
        <w:tab w:pos="4536" w:val="center"/>
        <w:tab w:pos="9072" w:val="right"/>
      </w:tabs>
      <w:spacing w:after="0"/>
    </w:pPr>
    <w:rPr>
      <w:rFonts w:hAnsiTheme="minorHAnsi" w:asciiTheme="minorHAnsi"/>
      <w:sz w:val="22"/>
      <w:szCs w:val="22"/>
    </w:rPr>
  </w:style>
  <w:style w:customStyle="true" w:styleId="PodnojeChar" w:type="character">
    <w:name w:val="Podnožje Char"/>
    <w:basedOn w:val="Zadanifontodlomka"/>
    <w:link w:val="Podnoje"/>
    <w:uiPriority w:val="99"/>
    <w:rsid w:val="00BD5A69"/>
  </w:style>
  <w:style w:styleId="Tekstrezerviranogmjesta" w:type="character">
    <w:name w:val="Placeholder Text"/>
    <w:basedOn w:val="Zadanifontodlomka"/>
    <w:uiPriority w:val="99"/>
    <w:semiHidden/>
    <w:rsid w:val="00304931"/>
    <w:rPr>
      <w:color w:val="808080"/>
      <w:bdr w:space="0" w:sz="0" w:color="auto" w:val="none"/>
      <w:shd w:fill="auto" w:color="auto" w:val="clear"/>
    </w:rPr>
  </w:style>
  <w:style w:customStyle="true" w:styleId="eSPISCCParagraphDefaultFont" w:type="character">
    <w:name w:val="eSPIS_CC_Paragraph Default Font"/>
    <w:basedOn w:val="Zadanifontodlomka"/>
    <w:rsid w:val="0030493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04931"/>
    <w:rPr>
      <w:bdr w:space="0" w:sz="0" w:color="auto" w:val="none"/>
      <w:shd w:fill="FFFFCC" w:color="auto" w:val="clear"/>
      <w:lang w:val="hr-HR"/>
    </w:rPr>
  </w:style>
  <w:style w:customStyle="true" w:styleId="PozadinaSvijetloCrvena" w:type="character">
    <w:name w:val="Pozadina_SvijetloCrvena"/>
    <w:basedOn w:val="eSPISCCParagraphDefaultFont"/>
    <w:rsid w:val="0030493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0493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22ACB"/>
    <w:pPr>
      <w:spacing w:after="240" w:line="240" w:lineRule="auto"/>
    </w:pPr>
    <w:rPr>
      <w:rFonts w:ascii="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F738D3"/>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F738D3"/>
    <w:rPr>
      <w:rFonts w:ascii="Tahoma" w:cs="Tahoma" w:hAnsi="Tahoma"/>
      <w:sz w:val="16"/>
      <w:szCs w:val="16"/>
    </w:rPr>
  </w:style>
  <w:style w:styleId="Bezproreda" w:type="paragraph">
    <w:name w:val="No Spacing"/>
    <w:uiPriority w:val="1"/>
    <w:qFormat/>
    <w:rsid w:val="003D0BF9"/>
    <w:pPr>
      <w:spacing w:after="0" w:line="240" w:lineRule="auto"/>
    </w:pPr>
  </w:style>
  <w:style w:styleId="Svijetlosjenanje" w:type="table">
    <w:name w:val="Light Shading"/>
    <w:basedOn w:val="Obinatablica"/>
    <w:uiPriority w:val="60"/>
    <w:rsid w:val="00BD5A69"/>
    <w:pPr>
      <w:spacing w:after="0" w:line="240" w:lineRule="auto"/>
    </w:pPr>
    <w:rPr>
      <w:color w:themeColor="text1" w:themeShade="BF" w:val="000000"/>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Zaglavlje" w:type="paragraph">
    <w:name w:val="header"/>
    <w:basedOn w:val="Normal"/>
    <w:link w:val="ZaglavljeChar"/>
    <w:uiPriority w:val="99"/>
    <w:unhideWhenUsed/>
    <w:rsid w:val="00BD5A69"/>
    <w:pPr>
      <w:tabs>
        <w:tab w:pos="4536" w:val="center"/>
        <w:tab w:pos="9072" w:val="right"/>
      </w:tabs>
      <w:spacing w:after="0"/>
    </w:pPr>
    <w:rPr>
      <w:rFonts w:asciiTheme="minorHAnsi" w:hAnsiTheme="minorHAnsi"/>
      <w:sz w:val="22"/>
      <w:szCs w:val="22"/>
    </w:rPr>
  </w:style>
  <w:style w:customStyle="1" w:styleId="ZaglavljeChar" w:type="character">
    <w:name w:val="Zaglavlje Char"/>
    <w:basedOn w:val="Zadanifontodlomka"/>
    <w:link w:val="Zaglavlje"/>
    <w:uiPriority w:val="99"/>
    <w:rsid w:val="00BD5A69"/>
  </w:style>
  <w:style w:styleId="Podnoje" w:type="paragraph">
    <w:name w:val="footer"/>
    <w:basedOn w:val="Normal"/>
    <w:link w:val="PodnojeChar"/>
    <w:uiPriority w:val="99"/>
    <w:unhideWhenUsed/>
    <w:rsid w:val="00BD5A69"/>
    <w:pPr>
      <w:tabs>
        <w:tab w:pos="4536" w:val="center"/>
        <w:tab w:pos="9072" w:val="right"/>
      </w:tabs>
      <w:spacing w:after="0"/>
    </w:pPr>
    <w:rPr>
      <w:rFonts w:asciiTheme="minorHAnsi" w:hAnsiTheme="minorHAnsi"/>
      <w:sz w:val="22"/>
      <w:szCs w:val="22"/>
    </w:rPr>
  </w:style>
  <w:style w:customStyle="1" w:styleId="PodnojeChar" w:type="character">
    <w:name w:val="Podnožje Char"/>
    <w:basedOn w:val="Zadanifontodlomka"/>
    <w:link w:val="Podnoje"/>
    <w:uiPriority w:val="99"/>
    <w:rsid w:val="00BD5A69"/>
  </w:style>
  <w:style w:styleId="Tekstrezerviranogmjesta" w:type="character">
    <w:name w:val="Placeholder Text"/>
    <w:basedOn w:val="Zadanifontodlomka"/>
    <w:uiPriority w:val="99"/>
    <w:semiHidden/>
    <w:rsid w:val="00304931"/>
    <w:rPr>
      <w:color w:val="808080"/>
      <w:bdr w:color="auto" w:space="0" w:sz="0" w:val="none"/>
      <w:shd w:color="auto" w:fill="auto" w:val="clear"/>
    </w:rPr>
  </w:style>
  <w:style w:customStyle="1" w:styleId="eSPISCCParagraphDefaultFont" w:type="character">
    <w:name w:val="eSPIS_CC_Paragraph Default Font"/>
    <w:basedOn w:val="Zadanifontodlomka"/>
    <w:rsid w:val="0030493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04931"/>
    <w:rPr>
      <w:bdr w:color="auto" w:space="0" w:sz="0" w:val="none"/>
      <w:shd w:color="auto" w:fill="FFFFCC" w:val="clear"/>
      <w:lang w:val="hr-HR"/>
    </w:rPr>
  </w:style>
  <w:style w:customStyle="1" w:styleId="PozadinaSvijetloCrvena" w:type="character">
    <w:name w:val="Pozadina_SvijetloCrvena"/>
    <w:basedOn w:val="eSPISCCParagraphDefaultFont"/>
    <w:rsid w:val="0030493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0493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15652923">
      <w:bodyDiv w:val="true"/>
      <w:marLeft w:val="0"/>
      <w:marRight w:val="0"/>
      <w:marTop w:val="0"/>
      <w:marBottom w:val="0"/>
      <w:divBdr>
        <w:top w:space="0" w:sz="0" w:color="auto" w:val="none"/>
        <w:left w:space="0" w:sz="0" w:color="auto" w:val="none"/>
        <w:bottom w:space="0" w:sz="0" w:color="auto" w:val="none"/>
        <w:right w:space="0" w:sz="0" w:color="auto" w:val="none"/>
      </w:divBdr>
    </w:div>
    <w:div w:id="495806126">
      <w:bodyDiv w:val="true"/>
      <w:marLeft w:val="0"/>
      <w:marRight w:val="0"/>
      <w:marTop w:val="0"/>
      <w:marBottom w:val="0"/>
      <w:divBdr>
        <w:top w:space="0" w:sz="0" w:color="auto" w:val="none"/>
        <w:left w:space="0" w:sz="0" w:color="auto" w:val="none"/>
        <w:bottom w:space="0" w:sz="0" w:color="auto" w:val="none"/>
        <w:right w:space="0" w:sz="0" w:color="auto" w:val="none"/>
      </w:divBdr>
    </w:div>
    <w:div w:id="112646156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458</izvorni_sadrzaj>
    <derivirana_varijabla naziv="DomainObject.Predmet.Broj_1">458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srpnja 2017.</izvorni_sadrzaj>
    <derivirana_varijabla naziv="DomainObject.Predmet.DatumOsnivanja_1">10.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10. siječnja 2018.</izvorni_sadrzaj>
    <derivirana_varijabla naziv="DomainObject.Predmet.DatumRjesavanja_1">10. siječnja 2018.</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St-458/2017</izvorni_sadrzaj>
    <derivirana_varijabla naziv="DomainObject.Predmet.OznakaBroj_1">St-458/2017</derivirana_varijabla>
  </DomainObject.Predmet.OznakaBroj>
  <DomainObject.Predmet.OznakaBrojOptuznogAkta>
    <izvorni_sadrzaj/>
    <derivirana_varijabla naziv="DomainObject.Predmet.OznakaBrojOptuznogAkta_1"/>
  </DomainObject.Predmet.OznakaBrojOptuznogAkta>
  <DomainObject.Predmet.PredmetRijesio.Ime>
    <izvorni_sadrzaj>Branka</izvorni_sadrzaj>
    <derivirana_varijabla naziv="DomainObject.Predmet.PredmetRijesio.Ime_1">Branka</derivirana_varijabla>
  </DomainObject.Predmet.PredmetRijesio.Ime>
  <DomainObject.Predmet.PredmetRijesio.Oib>
    <izvorni_sadrzaj/>
    <derivirana_varijabla naziv="DomainObject.Predmet.PredmetRijesio.Oib_1"/>
  </DomainObject.Predmet.PredmetRijesio.Oib>
  <DomainObject.Predmet.PredmetRijesio.Prezime>
    <izvorni_sadrzaj>Pleskalt</izvorni_sadrzaj>
    <derivirana_varijabla naziv="DomainObject.Predmet.PredmetRijesio.Prezime_1">Pleskalt</derivirana_varijabla>
  </DomainObject.Predmet.PredmetRijesio.Prezime>
  <DomainObject.Predmet.PrimjedbaSuca>
    <izvorni_sadrzaj/>
    <derivirana_varijabla naziv="DomainObject.Predmet.PrimjedbaSuca_1"/>
  </DomainObject.Predmet.PrimjedbaSuca>
  <DomainObject.Predmet.ProtustrankaFormated>
    <izvorni_sadrzaj>  GENTILITAS d.o.o. zastupanog po punomoćniku GINA BOŽIĆ MITROVIĆ; ANTE MITROVIĆ; NENAD DIANIĆ, odvj.</izvorni_sadrzaj>
    <derivirana_varijabla naziv="DomainObject.Predmet.ProtustrankaFormated_1">  GENTILITAS d.o.o. zastupanog po punomoćniku GINA BOŽIĆ MITROVIĆ; ANTE MITROVIĆ; NENAD DIANIĆ, odvj.</derivirana_varijabla>
  </DomainObject.Predmet.ProtustrankaFormated>
  <DomainObject.Predmet.ProtustrankaFormatedOIB>
    <izvorni_sadrzaj>  GENTILITAS d.o.o., OIB 80340223188 zastupanog po punomoćniku GINA BOŽIĆ MITROVIĆ; ANTE MITROVIĆ; NENAD DIANIĆ, odvj.</izvorni_sadrzaj>
    <derivirana_varijabla naziv="DomainObject.Predmet.ProtustrankaFormatedOIB_1">  GENTILITAS d.o.o., OIB 80340223188 zastupanog po punomoćniku GINA BOŽIĆ MITROVIĆ; ANTE MITROVIĆ; NENAD DIANIĆ, odvj.</derivirana_varijabla>
  </DomainObject.Predmet.ProtustrankaFormatedOIB>
  <DomainObject.Predmet.ProtustrankaFormatedWithAdress>
    <izvorni_sadrzaj> GENTILITAS d.o.o., Vukovarska 93, 10310 Kloštar Ivanić zastupanog po punomoćniku GINA BOŽIĆ MITROVIĆ; ANTE MITROVIĆ; NENAD DIANIĆ, odvj.</izvorni_sadrzaj>
    <derivirana_varijabla naziv="DomainObject.Predmet.ProtustrankaFormatedWithAdress_1"> GENTILITAS d.o.o., Vukovarska 93, 10310 Kloštar Ivanić zastupanog po punomoćniku GINA BOŽIĆ MITROVIĆ; ANTE MITROVIĆ; NENAD DIANIĆ, odvj.</derivirana_varijabla>
  </DomainObject.Predmet.ProtustrankaFormatedWithAdress>
  <DomainObject.Predmet.ProtustrankaFormatedWithAdressOIB>
    <izvorni_sadrzaj> GENTILITAS d.o.o., OIB 80340223188, Vukovarska 93, 10310 Kloštar Ivanić zastupanog po punomoćniku GINA BOŽIĆ MITROVIĆ; ANTE MITROVIĆ; NENAD DIANIĆ, odvj.</izvorni_sadrzaj>
    <derivirana_varijabla naziv="DomainObject.Predmet.ProtustrankaFormatedWithAdressOIB_1"> GENTILITAS d.o.o., OIB 80340223188, Vukovarska 93, 10310 Kloštar Ivanić zastupanog po punomoćniku GINA BOŽIĆ MITROVIĆ; ANTE MITROVIĆ; NENAD DIANIĆ, odvj.</derivirana_varijabla>
  </DomainObject.Predmet.ProtustrankaFormatedWithAdressOIB>
  <DomainObject.Predmet.ProtustrankaWithAdress>
    <izvorni_sadrzaj>GENTILITAS d.o.o. Vukovarska 93, 10310 Kloštar Ivanić</izvorni_sadrzaj>
    <derivirana_varijabla naziv="DomainObject.Predmet.ProtustrankaWithAdress_1">GENTILITAS d.o.o. Vukovarska 93, 10310 Kloštar Ivanić</derivirana_varijabla>
  </DomainObject.Predmet.ProtustrankaWithAdress>
  <DomainObject.Predmet.ProtustrankaWithAdressOIB>
    <izvorni_sadrzaj>GENTILITAS d.o.o., OIB 80340223188, Vukovarska 93, 10310 Kloštar Ivanić</izvorni_sadrzaj>
    <derivirana_varijabla naziv="DomainObject.Predmet.ProtustrankaWithAdressOIB_1">GENTILITAS d.o.o., OIB 80340223188, Vukovarska 93, 10310 Kloštar Ivanić</derivirana_varijabla>
  </DomainObject.Predmet.ProtustrankaWithAdressOIB>
  <DomainObject.Predmet.ProtustrankaNazivFormated>
    <izvorni_sadrzaj>GENTILITAS d.o.o.</izvorni_sadrzaj>
    <derivirana_varijabla naziv="DomainObject.Predmet.ProtustrankaNazivFormated_1">GENTILITAS d.o.o.</derivirana_varijabla>
  </DomainObject.Predmet.ProtustrankaNazivFormated>
  <DomainObject.Predmet.ProtustrankaNazivFormatedOIB>
    <izvorni_sadrzaj>GENTILITAS d.o.o., OIB 80340223188</izvorni_sadrzaj>
    <derivirana_varijabla naziv="DomainObject.Predmet.ProtustrankaNazivFormatedOIB_1">GENTILITAS d.o.o., OIB 80340223188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izvorni_sadrzaj>
    <derivirana_varijabla naziv="DomainObject.Predmet.TrenutnaLokacijaSpisa.Naziv_1">Sudska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GENTILITAS d.o.o. zastupanog po punomoćniku GINA BOŽIĆ MITROVIĆ; ANTE MITROVIĆ; NENAD DIANIĆ, odvj.</item>
    </izvorni_sadrzaj>
    <derivirana_varijabla naziv="DomainObject.Predmet.ProtuStrankaListFormated_1">
      <item>GENTILITAS d.o.o. zastupanog po punomoćniku GINA BOŽIĆ MITROVIĆ; ANTE MITROVIĆ; NENAD DIANIĆ, odvj.</item>
    </derivirana_varijabla>
  </DomainObject.Predmet.ProtuStrankaListFormated>
  <DomainObject.Predmet.ProtuStrankaListFormatedOIB>
    <izvorni_sadrzaj>
      <item>GENTILITAS d.o.o., OIB 80340223188 zastupanog po punomoćniku GINA BOŽIĆ MITROVIĆ; ANTE MITROVIĆ; NENAD DIANIĆ, odvj.</item>
    </izvorni_sadrzaj>
    <derivirana_varijabla naziv="DomainObject.Predmet.ProtuStrankaListFormatedOIB_1">
      <item>GENTILITAS d.o.o., OIB 80340223188 zastupanog po punomoćniku GINA BOŽIĆ MITROVIĆ; ANTE MITROVIĆ; NENAD DIANIĆ, odvj.</item>
    </derivirana_varijabla>
  </DomainObject.Predmet.ProtuStrankaListFormatedOIB>
  <DomainObject.Predmet.ProtuStrankaListFormatedWithAdress>
    <izvorni_sadrzaj>
      <item>GENTILITAS d.o.o., Vukovarska 93, 10310 Kloštar Ivanić zastupanog po punomoćniku GINA BOŽIĆ MITROVIĆ; ANTE MITROVIĆ; NENAD DIANIĆ, odvj.</item>
    </izvorni_sadrzaj>
    <derivirana_varijabla naziv="DomainObject.Predmet.ProtuStrankaListFormatedWithAdress_1">
      <item>GENTILITAS d.o.o., Vukovarska 93, 10310 Kloštar Ivanić zastupanog po punomoćniku GINA BOŽIĆ MITROVIĆ; ANTE MITROVIĆ; NENAD DIANIĆ, odvj.</item>
    </derivirana_varijabla>
  </DomainObject.Predmet.ProtuStrankaListFormatedWithAdress>
  <DomainObject.Predmet.ProtuStrankaListFormatedWithAdressOIB>
    <izvorni_sadrzaj>
      <item>GENTILITAS d.o.o., OIB 80340223188, Vukovarska 93, 10310 Kloštar Ivanić zastupanog po punomoćniku GINA BOŽIĆ MITROVIĆ; ANTE MITROVIĆ; NENAD DIANIĆ, odvj.</item>
    </izvorni_sadrzaj>
    <derivirana_varijabla naziv="DomainObject.Predmet.ProtuStrankaListFormatedWithAdressOIB_1">
      <item>GENTILITAS d.o.o., OIB 80340223188, Vukovarska 93, 10310 Kloštar Ivanić zastupanog po punomoćniku GINA BOŽIĆ MITROVIĆ; ANTE MITROVIĆ; NENAD DIANIĆ, odvj.</item>
    </derivirana_varijabla>
  </DomainObject.Predmet.ProtuStrankaListFormatedWithAdressOIB>
  <DomainObject.Predmet.ProtuStrankaListNazivFormated>
    <izvorni_sadrzaj>
      <item>GENTILITAS d.o.o.</item>
    </izvorni_sadrzaj>
    <derivirana_varijabla naziv="DomainObject.Predmet.ProtuStrankaListNazivFormated_1">
      <item>GENTILITAS d.o.o.</item>
    </derivirana_varijabla>
  </DomainObject.Predmet.ProtuStrankaListNazivFormated>
  <DomainObject.Predmet.ProtuStrankaListNazivFormatedOIB>
    <izvorni_sadrzaj>
      <item>GENTILITAS d.o.o., OIB 80340223188</item>
    </izvorni_sadrzaj>
    <derivirana_varijabla naziv="DomainObject.Predmet.ProtuStrankaListNazivFormatedOIB_1">
      <item>GENTILITAS d.o.o., OIB 80340223188</item>
    </derivirana_varijabla>
  </DomainObject.Predmet.ProtuStrankaListNazivFormatedOIB>
  <DomainObject.Predmet.OstaliListFormated>
    <izvorni_sadrzaj>
      <item>Ante Mitrović</item>
      <item>GINA BOŽIĆ MITROVIĆ punomoćnik sudionika u postupku GENTILITAS d.o.o.</item>
      <item>ANTE MITROVIĆ punomoćnik sudionika u postupku GENTILITAS d.o.o.</item>
      <item>NENAD DIANIĆ, odvj. punomoćnik sudionika u postupku GENTILITAS d.o.o.</item>
      <item>Visoki trgovački sud RH u Zagrebu</item>
    </izvorni_sadrzaj>
    <derivirana_varijabla naziv="DomainObject.Predmet.OstaliListFormated_1">
      <item>Ante Mitrović</item>
      <item>GINA BOŽIĆ MITROVIĆ punomoćnik sudionika u postupku GENTILITAS d.o.o.</item>
      <item>ANTE MITROVIĆ punomoćnik sudionika u postupku GENTILITAS d.o.o.</item>
      <item>NENAD DIANIĆ, odvj. punomoćnik sudionika u postupku GENTILITAS d.o.o.</item>
      <item>Visoki trgovački sud RH u Zagrebu</item>
    </derivirana_varijabla>
  </DomainObject.Predmet.OstaliListFormated>
  <DomainObject.Predmet.OstaliListFormatedOIB>
    <izvorni_sadrzaj>
      <item>Ante Mitrović, OIB 81420823595</item>
      <item>GINA BOŽIĆ MITROVIĆ, OIB 71588482593 punomoćnik sudionika u postupku GENTILITAS d.o.o.</item>
      <item>ANTE MITROVIĆ, OIB 81420823595 punomoćnik sudionika u postupku GENTILITAS d.o.o.</item>
      <item>NENAD DIANIĆ, odvj., OIB 92597914074 punomoćnik sudionika u postupku GENTILITAS d.o.o.</item>
      <item>Visoki trgovački sud RH u Zagrebu</item>
    </izvorni_sadrzaj>
    <derivirana_varijabla naziv="DomainObject.Predmet.OstaliListFormatedOIB_1">
      <item>Ante Mitrović, OIB 81420823595</item>
      <item>GINA BOŽIĆ MITROVIĆ, OIB 71588482593 punomoćnik sudionika u postupku GENTILITAS d.o.o.</item>
      <item>ANTE MITROVIĆ, OIB 81420823595 punomoćnik sudionika u postupku GENTILITAS d.o.o.</item>
      <item>NENAD DIANIĆ, odvj., OIB 92597914074 punomoćnik sudionika u postupku GENTILITAS d.o.o.</item>
      <item>Visoki trgovački sud RH u Zagrebu</item>
    </derivirana_varijabla>
  </DomainObject.Predmet.OstaliListFormatedOIB>
  <DomainObject.Predmet.OstaliListFormatedWithAdress>
    <izvorni_sadrzaj>
      <item>Ante Mitrović, Vukovarska 93/A., 10310 Kloštar Ivanić</item>
      <item>GINA BOŽIĆ MITROVIĆ, Vukovarska 93, 10310 Kloštar Ivanić punomoćnik sudionika u postupku GENTILITAS d.o.o.</item>
      <item>ANTE MITROVIĆ, Vukovarska 93/A, 10310 Kloštar Ivanić punomoćnik sudionika u postupku GENTILITAS d.o.o.</item>
      <item>NENAD DIANIĆ, odvj., Savska 28, 10310 Ivanić-Grad punomoćnik sudionika u postupku GENTILITAS d.o.o.</item>
      <item>Visoki trgovački sud RH u Zagrebu, ., 10000 Zagreb</item>
    </izvorni_sadrzaj>
    <derivirana_varijabla naziv="DomainObject.Predmet.OstaliListFormatedWithAdress_1">
      <item>Ante Mitrović, Vukovarska 93/A., 10310 Kloštar Ivanić</item>
      <item>GINA BOŽIĆ MITROVIĆ, Vukovarska 93, 10310 Kloštar Ivanić punomoćnik sudionika u postupku GENTILITAS d.o.o.</item>
      <item>ANTE MITROVIĆ, Vukovarska 93/A, 10310 Kloštar Ivanić punomoćnik sudionika u postupku GENTILITAS d.o.o.</item>
      <item>NENAD DIANIĆ, odvj., Savska 28, 10310 Ivanić-Grad punomoćnik sudionika u postupku GENTILITAS d.o.o.</item>
      <item>Visoki trgovački sud RH u Zagrebu, ., 10000 Zagreb</item>
    </derivirana_varijabla>
  </DomainObject.Predmet.OstaliListFormatedWithAdress>
  <DomainObject.Predmet.OstaliListFormatedWithAdressOIB>
    <izvorni_sadrzaj>
      <item>Ante Mitrović, OIB 81420823595, Vukovarska 93/A., 10310 Kloštar Ivanić</item>
      <item>GINA BOŽIĆ MITROVIĆ, OIB 71588482593, Vukovarska 93, 10310 Kloštar Ivanić punomoćnik sudionika u postupku GENTILITAS d.o.o.</item>
      <item>ANTE MITROVIĆ, OIB 81420823595, Vukovarska 93/A, 10310 Kloštar Ivanić punomoćnik sudionika u postupku GENTILITAS d.o.o.</item>
      <item>NENAD DIANIĆ, odvj., OIB 92597914074, Savska 28, 10310 Ivanić-Grad punomoćnik sudionika u postupku GENTILITAS d.o.o.</item>
      <item>Visoki trgovački sud RH u Zagrebu, ., 10000 Zagreb</item>
    </izvorni_sadrzaj>
    <derivirana_varijabla naziv="DomainObject.Predmet.OstaliListFormatedWithAdressOIB_1">
      <item>Ante Mitrović, OIB 81420823595, Vukovarska 93/A., 10310 Kloštar Ivanić</item>
      <item>GINA BOŽIĆ MITROVIĆ, OIB 71588482593, Vukovarska 93, 10310 Kloštar Ivanić punomoćnik sudionika u postupku GENTILITAS d.o.o.</item>
      <item>ANTE MITROVIĆ, OIB 81420823595, Vukovarska 93/A, 10310 Kloštar Ivanić punomoćnik sudionika u postupku GENTILITAS d.o.o.</item>
      <item>NENAD DIANIĆ, odvj., OIB 92597914074, Savska 28, 10310 Ivanić-Grad punomoćnik sudionika u postupku GENTILITAS d.o.o.</item>
      <item>Visoki trgovački sud RH u Zagrebu, ., 10000 Zagreb</item>
    </derivirana_varijabla>
  </DomainObject.Predmet.OstaliListFormatedWithAdressOIB>
  <DomainObject.Predmet.OstaliListNazivFormated>
    <izvorni_sadrzaj>
      <item>Ante Mitrović</item>
      <item>GINA BOŽIĆ MITROVIĆ</item>
      <item>ANTE MITROVIĆ</item>
      <item>NENAD DIANIĆ, odvj.</item>
      <item>Visoki trgovački sud RH u Zagrebu</item>
    </izvorni_sadrzaj>
    <derivirana_varijabla naziv="DomainObject.Predmet.OstaliListNazivFormated_1">
      <item>Ante Mitrović</item>
      <item>GINA BOŽIĆ MITROVIĆ</item>
      <item>ANTE MITROVIĆ</item>
      <item>NENAD DIANIĆ, odvj.</item>
      <item>Visoki trgovački sud RH u Zagrebu</item>
    </derivirana_varijabla>
  </DomainObject.Predmet.OstaliListNazivFormated>
  <DomainObject.Predmet.OstaliListNazivFormatedOIB>
    <izvorni_sadrzaj>
      <item>Ante Mitrović, OIB 81420823595</item>
      <item>GINA BOŽIĆ MITROVIĆ, OIB 71588482593</item>
      <item>ANTE MITROVIĆ, OIB 81420823595</item>
      <item>NENAD DIANIĆ, odvj., OIB 92597914074</item>
      <item>Visoki trgovački sud RH u Zagrebu</item>
    </izvorni_sadrzaj>
    <derivirana_varijabla naziv="DomainObject.Predmet.OstaliListNazivFormatedOIB_1">
      <item>Ante Mitrović, OIB 81420823595</item>
      <item>GINA BOŽIĆ MITROVIĆ, OIB 71588482593</item>
      <item>ANTE MITROVIĆ, OIB 81420823595</item>
      <item>NENAD DIANIĆ, odvj., OIB 92597914074</item>
      <item>Visoki trgovački sud RH u Zagrebu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veljače 2018.</izvorni_sadrzaj>
    <derivirana_varijabla naziv="DomainObject.Datum_1">16. veljače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GENTILITAS d.o.o.</izvorni_sadrzaj>
    <derivirana_varijabla naziv="DomainObject.Predmet.ProtustrankaIDrugi_1">GENTILITAS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GENTILITAS d.o.o., OIB 80340223188, Vukovarska 93, 10310 Kloštar Ivanić</izvorni_sadrzaj>
    <derivirana_varijabla naziv="DomainObject.Predmet.ProtustrankaIDrugiAdressOIB_1">GENTILITAS d.o.o., OIB 80340223188, Vukovarska 93, 10310 Kloštar Ivanić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8. siječnja 2018.</izvorni_sadrzaj>
    <derivirana_varijabla naziv="DomainObject.Predmet.OdlukaRjesenje.DatumDonosenjaOdluke_1">8. siječnja 2018.</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St-458/2017-9</izvorni_sadrzaj>
    <derivirana_varijabla naziv="DomainObject.Predmet.OdlukaRjesenje.Oznaka_1">St-458/2017-9</derivirana_varijabla>
  </DomainObject.Predmet.OdlukaRjesenje.Oznaka>
  <DomainObject.Predmet.SudioniciListNaziv>
    <izvorni_sadrzaj>
      <item>GENTILITAS d.o.o.</item>
      <item>FINA Regionalni centar Zagreb</item>
      <item>Ante Mitrović</item>
      <item>GINA BOŽIĆ MITROVIĆ</item>
      <item>ANTE MITROVIĆ</item>
      <item>NENAD DIANIĆ, odvj.</item>
      <item>Visoki trgovački sud RH u Zagrebu</item>
    </izvorni_sadrzaj>
    <derivirana_varijabla naziv="DomainObject.Predmet.SudioniciListNaziv_1">
      <item>GENTILITAS d.o.o.</item>
      <item>FINA Regionalni centar Zagreb</item>
      <item>Ante Mitrović</item>
      <item>GINA BOŽIĆ MITROVIĆ</item>
      <item>ANTE MITROVIĆ</item>
      <item>NENAD DIANIĆ, odvj.</item>
      <item>Visoki trgovački sud RH u Zagrebu</item>
    </derivirana_varijabla>
  </DomainObject.Predmet.SudioniciListNaziv>
  <DomainObject.Predmet.SudioniciListAdressOIB>
    <izvorni_sadrzaj>
      <item>GENTILITAS d.o.o., OIB 80340223188, Vukovarska 93,10310 Kloštar Ivanić</item>
      <item>FINA Regionalni centar Zagreb, OIB 85821130368, Trg svibanjskih žrtava 1995. br. 1,10000 Zagreb</item>
      <item>Ante Mitrović, OIB 81420823595, Vukovarska 93/A.,10310 Kloštar Ivanić</item>
      <item>GINA BOŽIĆ MITROVIĆ, OIB 71588482593, Vukovarska 93,10310 Kloštar Ivanić</item>
      <item>ANTE MITROVIĆ, OIB 81420823595, Vukovarska 93/A,10310 Kloštar Ivanić</item>
      <item>NENAD DIANIĆ, odvj., OIB 92597914074, Savska 28,10310 Ivanić-Grad</item>
      <item>Visoki trgovački sud RH u Zagrebu, .,10000 Zagreb</item>
    </izvorni_sadrzaj>
    <derivirana_varijabla naziv="DomainObject.Predmet.SudioniciListAdressOIB_1">
      <item>GENTILITAS d.o.o., OIB 80340223188, Vukovarska 93,10310 Kloštar Ivanić</item>
      <item>FINA Regionalni centar Zagreb, OIB 85821130368, Trg svibanjskih žrtava 1995. br. 1,10000 Zagreb</item>
      <item>Ante Mitrović, OIB 81420823595, Vukovarska 93/A.,10310 Kloštar Ivanić</item>
      <item>GINA BOŽIĆ MITROVIĆ, OIB 71588482593, Vukovarska 93,10310 Kloštar Ivanić</item>
      <item>ANTE MITROVIĆ, OIB 81420823595, Vukovarska 93/A,10310 Kloštar Ivanić</item>
      <item>NENAD DIANIĆ, odvj., OIB 92597914074, Savska 28,10310 Ivanić-Grad</item>
      <item>Visoki trgovački sud RH u Zagrebu, .,10000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80340223188</item>
      <item>, OIB 85821130368</item>
      <item>, OIB 81420823595</item>
      <item>, OIB 71588482593</item>
      <item>, OIB 81420823595</item>
      <item>, OIB 92597914074</item>
      <item>, OIB null</item>
    </izvorni_sadrzaj>
    <derivirana_varijabla naziv="DomainObject.Predmet.SudioniciListNazivOIB_1">
      <item>, OIB 80340223188</item>
      <item>, OIB 85821130368</item>
      <item>, OIB 81420823595</item>
      <item>, OIB 71588482593</item>
      <item>, OIB 81420823595</item>
      <item>, OIB 92597914074</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Ivana Kalkan, OIB 47574637103, Županijska 2 Osijek</item>
    </izvorni_sadrzaj>
    <derivirana_varijabla naziv="DomainObject.Predmet.StecajniUpraviteljiListAddressOIB_1">
      <item>Ivana Kalkan, OIB 47574637103, Županijska 2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948</properties:Words>
  <properties:Characters>5336</properties:Characters>
  <properties:Lines>128</properties:Lines>
  <properties:Paragraphs>33</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6322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2018-02-16T06:29:00Z</dcterms:created>
  <dc:creator>Ljiljana Cafuk</dc:creator>
  <cp:lastModifiedBy>Ljiljana Cafuk</cp:lastModifiedBy>
  <dcterms:modified xmlns:xsi="http://www.w3.org/2001/XMLSchema-instance" xsi:type="dcterms:W3CDTF">2018-02-16T13:16:00Z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