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0a0a" w14:paraId="a320a0a" w:rsidRDefault="00AE05AA" w:rsidP="00EE6160" w:rsidR="00AE05AA" w:rsidRPr="006254A0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254A0">
        <w:rPr>
          <w:rFonts w:eastAsia="Calibri"/>
          <w:szCs w:val="24"/>
          <w:lang w:eastAsia="en-US" w:val="hr-HR"/>
        </w:rPr>
        <w:tab/>
      </w:r>
      <w:r w:rsidR="005E75AB" w:rsidRPr="006254A0">
        <w:rPr>
          <w:rFonts w:eastAsia="Calibri"/>
          <w:szCs w:val="24"/>
          <w:lang w:eastAsia="en-US" w:val="hr-HR"/>
        </w:rPr>
        <w:t xml:space="preserve">          </w:t>
      </w:r>
      <w:r w:rsidRPr="006254A0">
        <w:rPr>
          <w:bCs/>
          <w:szCs w:val="24"/>
          <w:lang w:val="hr-HR"/>
        </w:rPr>
        <w:t xml:space="preserve">   </w:t>
      </w:r>
      <w:r w:rsidRPr="006254A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6254A0">
        <w:rPr>
          <w:bCs/>
          <w:szCs w:val="24"/>
          <w:lang w:val="hr-HR"/>
        </w:rPr>
        <w:tab/>
      </w:r>
    </w:p>
    <w:p w:rsidRDefault="00AE05AA" w:rsidP="00AE05AA" w:rsidR="00AE05AA" w:rsidRPr="006254A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254A0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254A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254A0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254A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254A0">
        <w:rPr>
          <w:rFonts w:eastAsia="Calibri"/>
          <w:szCs w:val="24"/>
          <w:lang w:eastAsia="en-US" w:val="hr-HR"/>
        </w:rPr>
        <w:t>TRGOVAČKI SUD U RIJECI</w:t>
      </w:r>
    </w:p>
    <w:p w:rsidRDefault="006254A0" w:rsidP="006254A0" w:rsidR="006254A0" w:rsidRPr="006254A0">
      <w:pPr>
        <w:rPr>
          <w:lang w:val="hr-HR"/>
        </w:rPr>
      </w:pPr>
      <w:r w:rsidRPr="006254A0">
        <w:rPr>
          <w:rFonts w:eastAsia="Calibri"/>
          <w:szCs w:val="24"/>
          <w:lang w:eastAsia="en-US" w:val="hr-HR"/>
        </w:rPr>
        <w:t xml:space="preserve">        </w:t>
      </w:r>
      <w:r w:rsidR="005E75AB" w:rsidRPr="006254A0">
        <w:rPr>
          <w:rFonts w:eastAsia="Calibri"/>
          <w:szCs w:val="24"/>
          <w:lang w:eastAsia="en-US" w:val="hr-HR"/>
        </w:rPr>
        <w:t xml:space="preserve">Rijeka, Zadarska 1-3 </w:t>
      </w:r>
      <w:r w:rsidRPr="006254A0">
        <w:rPr>
          <w:rFonts w:eastAsia="Calibri"/>
          <w:szCs w:val="24"/>
          <w:lang w:eastAsia="en-US" w:val="hr-HR"/>
        </w:rPr>
        <w:tab/>
      </w:r>
      <w:r w:rsidRPr="006254A0">
        <w:rPr>
          <w:rFonts w:eastAsia="Calibri"/>
          <w:szCs w:val="24"/>
          <w:lang w:eastAsia="en-US" w:val="hr-HR"/>
        </w:rPr>
        <w:tab/>
      </w:r>
      <w:r w:rsidRPr="006254A0">
        <w:rPr>
          <w:rFonts w:eastAsia="Calibri"/>
          <w:szCs w:val="24"/>
          <w:lang w:eastAsia="en-US" w:val="hr-HR"/>
        </w:rPr>
        <w:tab/>
      </w:r>
      <w:r w:rsidRPr="006254A0">
        <w:rPr>
          <w:rFonts w:eastAsia="Calibri"/>
          <w:szCs w:val="24"/>
          <w:lang w:eastAsia="en-US" w:val="hr-HR"/>
        </w:rPr>
        <w:tab/>
        <w:t xml:space="preserve">    </w:t>
      </w:r>
      <w:r w:rsidRPr="006254A0">
        <w:rPr>
          <w:lang w:val="hr-HR"/>
        </w:rPr>
        <w:t>Poslovni broj 7 St-199/2018-33</w:t>
      </w:r>
    </w:p>
    <w:p w:rsidRDefault="00AE05AA" w:rsidP="005E75AB" w:rsidR="00AE05AA" w:rsidRPr="006254A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6254A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6254A0">
      <w:pPr>
        <w:jc w:val="both"/>
        <w:rPr>
          <w:bCs/>
          <w:szCs w:val="24"/>
          <w:lang w:val="hr-HR"/>
        </w:rPr>
      </w:pPr>
    </w:p>
    <w:p w:rsidRDefault="003569F0" w:rsidP="004A56BC" w:rsidR="004A56BC" w:rsidRPr="006254A0">
      <w:pPr>
        <w:jc w:val="center"/>
        <w:rPr>
          <w:szCs w:val="24"/>
          <w:lang w:val="hr-HR"/>
        </w:rPr>
      </w:pPr>
      <w:r w:rsidRPr="006254A0">
        <w:rPr>
          <w:szCs w:val="24"/>
          <w:lang w:val="hr-HR"/>
        </w:rPr>
        <w:t xml:space="preserve">U   I M E   </w:t>
      </w:r>
      <w:r w:rsidR="004A56BC" w:rsidRPr="006254A0">
        <w:rPr>
          <w:szCs w:val="24"/>
          <w:lang w:val="hr-HR"/>
        </w:rPr>
        <w:t xml:space="preserve">R E P U B L I K </w:t>
      </w:r>
      <w:r w:rsidRPr="006254A0">
        <w:rPr>
          <w:szCs w:val="24"/>
          <w:lang w:val="hr-HR"/>
        </w:rPr>
        <w:t>E</w:t>
      </w:r>
      <w:r w:rsidR="004A56BC" w:rsidRPr="006254A0">
        <w:rPr>
          <w:szCs w:val="24"/>
          <w:lang w:val="hr-HR"/>
        </w:rPr>
        <w:t xml:space="preserve">   H R V A T S K </w:t>
      </w:r>
      <w:r w:rsidRPr="006254A0">
        <w:rPr>
          <w:szCs w:val="24"/>
          <w:lang w:val="hr-HR"/>
        </w:rPr>
        <w:t>E</w:t>
      </w:r>
    </w:p>
    <w:p w:rsidRDefault="004A56BC" w:rsidP="004C2B53" w:rsidR="004A56BC" w:rsidRPr="006254A0">
      <w:pPr>
        <w:jc w:val="center"/>
        <w:rPr>
          <w:bCs/>
          <w:szCs w:val="24"/>
          <w:lang w:val="hr-HR"/>
        </w:rPr>
      </w:pPr>
    </w:p>
    <w:p w:rsidRDefault="004C2B53" w:rsidP="004C2B53" w:rsidR="004C2B53" w:rsidRPr="006254A0">
      <w:pPr>
        <w:jc w:val="center"/>
        <w:rPr>
          <w:bCs/>
          <w:szCs w:val="24"/>
          <w:lang w:val="hr-HR"/>
        </w:rPr>
      </w:pPr>
      <w:r w:rsidRPr="006254A0">
        <w:rPr>
          <w:bCs/>
          <w:szCs w:val="24"/>
          <w:lang w:val="hr-HR"/>
        </w:rPr>
        <w:t>R J E Š E N J E</w:t>
      </w:r>
    </w:p>
    <w:p w:rsidRDefault="004C2B53" w:rsidP="00A15F9E" w:rsidR="004C2B53" w:rsidRPr="006254A0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254A0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6254A0">
      <w:pPr>
        <w:pStyle w:val="Bezproreda"/>
        <w:ind w:firstLine="720"/>
        <w:jc w:val="both"/>
        <w:rPr>
          <w:szCs w:val="24"/>
          <w:lang w:val="hr-HR"/>
        </w:rPr>
      </w:pPr>
      <w:r w:rsidRPr="006254A0">
        <w:rPr>
          <w:szCs w:val="24"/>
          <w:lang w:val="hr-HR"/>
        </w:rPr>
        <w:t xml:space="preserve">Trgovački sud u Rijeci, po </w:t>
      </w:r>
      <w:r w:rsidR="005E75AB" w:rsidRPr="006254A0">
        <w:rPr>
          <w:szCs w:val="24"/>
          <w:lang w:val="hr-HR"/>
        </w:rPr>
        <w:t xml:space="preserve">sucu </w:t>
      </w:r>
      <w:r w:rsidRPr="006254A0">
        <w:rPr>
          <w:szCs w:val="24"/>
          <w:lang w:val="hr-HR"/>
        </w:rPr>
        <w:t>Liljani Ugrin kao s</w:t>
      </w:r>
      <w:r w:rsidR="005E75AB" w:rsidRPr="006254A0">
        <w:rPr>
          <w:szCs w:val="24"/>
          <w:lang w:val="hr-HR"/>
        </w:rPr>
        <w:t>ucu pojedincu</w:t>
      </w:r>
      <w:r w:rsidR="00B8482B" w:rsidRPr="006254A0">
        <w:rPr>
          <w:szCs w:val="24"/>
          <w:lang w:val="hr-HR"/>
        </w:rPr>
        <w:t>,</w:t>
      </w:r>
      <w:r w:rsidR="005E75AB" w:rsidRPr="006254A0">
        <w:rPr>
          <w:szCs w:val="24"/>
          <w:lang w:val="hr-HR"/>
        </w:rPr>
        <w:t xml:space="preserve"> u stečajnom predmetu </w:t>
      </w:r>
      <w:r w:rsidRPr="006254A0">
        <w:rPr>
          <w:szCs w:val="24"/>
          <w:lang w:val="hr-HR"/>
        </w:rPr>
        <w:t xml:space="preserve">odlučujući o prijedlogu </w:t>
      </w:r>
      <w:r w:rsidR="001F22CC" w:rsidRPr="006254A0">
        <w:rPr>
          <w:szCs w:val="24"/>
          <w:lang w:val="hr-HR"/>
        </w:rPr>
        <w:t>Financijsk</w:t>
      </w:r>
      <w:r w:rsidR="003A7162" w:rsidRPr="006254A0">
        <w:rPr>
          <w:szCs w:val="24"/>
          <w:lang w:val="hr-HR"/>
        </w:rPr>
        <w:t>e</w:t>
      </w:r>
      <w:r w:rsidR="001F22CC" w:rsidRPr="006254A0">
        <w:rPr>
          <w:szCs w:val="24"/>
          <w:lang w:val="hr-HR"/>
        </w:rPr>
        <w:t xml:space="preserve"> agencij</w:t>
      </w:r>
      <w:r w:rsidR="003A7162" w:rsidRPr="006254A0">
        <w:rPr>
          <w:szCs w:val="24"/>
          <w:lang w:val="hr-HR"/>
        </w:rPr>
        <w:t>e</w:t>
      </w:r>
      <w:r w:rsidR="001D0F28" w:rsidRPr="006254A0">
        <w:rPr>
          <w:szCs w:val="24"/>
          <w:lang w:val="hr-HR"/>
        </w:rPr>
        <w:t xml:space="preserve"> </w:t>
      </w:r>
      <w:r w:rsidR="001F22CC" w:rsidRPr="006254A0">
        <w:rPr>
          <w:szCs w:val="24"/>
          <w:lang w:val="hr-HR"/>
        </w:rPr>
        <w:t xml:space="preserve">za </w:t>
      </w:r>
      <w:r w:rsidRPr="006254A0">
        <w:rPr>
          <w:szCs w:val="24"/>
          <w:lang w:val="hr-HR"/>
        </w:rPr>
        <w:t>otvaranj</w:t>
      </w:r>
      <w:r w:rsidR="001F22CC" w:rsidRPr="006254A0">
        <w:rPr>
          <w:szCs w:val="24"/>
          <w:lang w:val="hr-HR"/>
        </w:rPr>
        <w:t>e</w:t>
      </w:r>
      <w:r w:rsidRPr="006254A0">
        <w:rPr>
          <w:szCs w:val="24"/>
          <w:lang w:val="hr-HR"/>
        </w:rPr>
        <w:t xml:space="preserve"> stečajnog postupka nad </w:t>
      </w:r>
      <w:r w:rsidR="00076B9E" w:rsidRPr="006254A0">
        <w:rPr>
          <w:szCs w:val="24"/>
          <w:lang w:val="hr-HR"/>
        </w:rPr>
        <w:t>d</w:t>
      </w:r>
      <w:r w:rsidRPr="006254A0">
        <w:rPr>
          <w:szCs w:val="24"/>
          <w:lang w:val="hr-HR"/>
        </w:rPr>
        <w:t>užnikom</w:t>
      </w:r>
      <w:r w:rsidR="004443DD" w:rsidRPr="006254A0">
        <w:rPr>
          <w:szCs w:val="24"/>
          <w:lang w:val="hr-HR"/>
        </w:rPr>
        <w:t xml:space="preserve"> </w:t>
      </w:r>
      <w:r w:rsidR="00C92DAD" w:rsidRPr="006254A0">
        <w:rPr>
          <w:szCs w:val="24"/>
          <w:lang w:eastAsia="en-US" w:val="hr-HR"/>
        </w:rPr>
        <w:t>SEM - Novalja društvo s ograničenom odgovornošću za trgovinu i usluge Novalja, Čiponjac 1 (MBS 040270099 – OIB 36951302140)</w:t>
      </w:r>
      <w:r w:rsidR="006254A0">
        <w:rPr>
          <w:szCs w:val="24"/>
          <w:lang w:eastAsia="en-US" w:val="hr-HR"/>
        </w:rPr>
        <w:t>,</w:t>
      </w:r>
      <w:r w:rsidR="00D02924" w:rsidRPr="006254A0">
        <w:rPr>
          <w:bCs/>
          <w:lang w:val="hr-HR"/>
        </w:rPr>
        <w:t xml:space="preserve"> </w:t>
      </w:r>
      <w:r w:rsidR="00A15F9E" w:rsidRPr="006254A0">
        <w:rPr>
          <w:bCs/>
          <w:szCs w:val="24"/>
          <w:lang w:val="hr-HR"/>
        </w:rPr>
        <w:t>dana</w:t>
      </w:r>
      <w:r w:rsidR="009F6C63" w:rsidRPr="006254A0">
        <w:rPr>
          <w:bCs/>
          <w:szCs w:val="24"/>
          <w:lang w:val="hr-HR"/>
        </w:rPr>
        <w:t xml:space="preserve"> </w:t>
      </w:r>
      <w:r w:rsidR="00C92DAD" w:rsidRPr="006254A0">
        <w:rPr>
          <w:bCs/>
          <w:szCs w:val="24"/>
          <w:lang w:val="hr-HR"/>
        </w:rPr>
        <w:t>22</w:t>
      </w:r>
      <w:r w:rsidR="007F7D13" w:rsidRPr="006254A0">
        <w:rPr>
          <w:bCs/>
          <w:szCs w:val="24"/>
          <w:lang w:val="hr-HR"/>
        </w:rPr>
        <w:t xml:space="preserve">. </w:t>
      </w:r>
      <w:r w:rsidR="00C92DAD" w:rsidRPr="006254A0">
        <w:rPr>
          <w:bCs/>
          <w:szCs w:val="24"/>
          <w:lang w:val="hr-HR"/>
        </w:rPr>
        <w:t xml:space="preserve">listopada </w:t>
      </w:r>
      <w:r w:rsidR="004C2B53" w:rsidRPr="006254A0">
        <w:rPr>
          <w:bCs/>
          <w:szCs w:val="24"/>
          <w:lang w:val="hr-HR"/>
        </w:rPr>
        <w:t>2</w:t>
      </w:r>
      <w:r w:rsidR="00A15F9E" w:rsidRPr="006254A0">
        <w:rPr>
          <w:szCs w:val="24"/>
          <w:lang w:val="hr-HR"/>
        </w:rPr>
        <w:t>01</w:t>
      </w:r>
      <w:r w:rsidR="0017601C" w:rsidRPr="006254A0">
        <w:rPr>
          <w:szCs w:val="24"/>
          <w:lang w:val="hr-HR"/>
        </w:rPr>
        <w:t>8</w:t>
      </w:r>
      <w:r w:rsidR="00A15F9E" w:rsidRPr="006254A0">
        <w:rPr>
          <w:szCs w:val="24"/>
          <w:lang w:val="hr-HR"/>
        </w:rPr>
        <w:t xml:space="preserve">. </w:t>
      </w:r>
    </w:p>
    <w:p w:rsidRDefault="00BB2B81" w:rsidP="005F4E54" w:rsidR="00BB2B81" w:rsidRPr="006254A0">
      <w:pPr>
        <w:jc w:val="center"/>
        <w:rPr>
          <w:szCs w:val="24"/>
          <w:lang w:val="hr-HR"/>
        </w:rPr>
      </w:pPr>
    </w:p>
    <w:p w:rsidRDefault="00290B38" w:rsidP="005F4E54" w:rsidR="00290B38" w:rsidRPr="006254A0">
      <w:pPr>
        <w:jc w:val="center"/>
        <w:rPr>
          <w:szCs w:val="24"/>
          <w:lang w:val="hr-HR"/>
        </w:rPr>
      </w:pPr>
    </w:p>
    <w:p w:rsidRDefault="005F4E54" w:rsidP="005F4E54" w:rsidR="005F4E54" w:rsidRPr="006254A0">
      <w:pPr>
        <w:jc w:val="center"/>
        <w:rPr>
          <w:szCs w:val="24"/>
          <w:lang w:val="hr-HR"/>
        </w:rPr>
      </w:pPr>
      <w:r w:rsidRPr="006254A0">
        <w:rPr>
          <w:szCs w:val="24"/>
          <w:lang w:val="hr-HR"/>
        </w:rPr>
        <w:t xml:space="preserve">r i j e š i o   j e </w:t>
      </w:r>
    </w:p>
    <w:p w:rsidRDefault="005F4E54" w:rsidP="005F4E54" w:rsidR="005F4E54">
      <w:pPr>
        <w:rPr>
          <w:szCs w:val="24"/>
          <w:lang w:val="hr-HR"/>
        </w:rPr>
      </w:pPr>
    </w:p>
    <w:p w:rsidRDefault="006254A0" w:rsidP="005F4E54" w:rsidR="006254A0" w:rsidRPr="006254A0">
      <w:pPr>
        <w:rPr>
          <w:szCs w:val="24"/>
          <w:lang w:val="hr-HR"/>
        </w:rPr>
      </w:pPr>
    </w:p>
    <w:p w:rsidRDefault="0017601C" w:rsidP="0017601C" w:rsidR="0017601C" w:rsidRPr="006254A0">
      <w:pPr>
        <w:jc w:val="both"/>
        <w:rPr>
          <w:lang w:val="hr-HR"/>
        </w:rPr>
      </w:pPr>
      <w:r w:rsidRPr="006254A0">
        <w:rPr>
          <w:lang w:val="hr-HR"/>
        </w:rPr>
        <w:t>I</w:t>
      </w:r>
      <w:r w:rsidRPr="006254A0">
        <w:rPr>
          <w:lang w:val="hr-HR"/>
        </w:rPr>
        <w:tab/>
        <w:t xml:space="preserve">Obustavlja se prethodni postupak radi utvrđivanja pretpostavki za otvaranje stečajnog postupka nad dužnikom </w:t>
      </w:r>
      <w:r w:rsidR="00C92DAD" w:rsidRPr="006254A0">
        <w:rPr>
          <w:szCs w:val="24"/>
          <w:lang w:eastAsia="en-US" w:val="hr-HR"/>
        </w:rPr>
        <w:t>SEM - Novalja društvo s ograničenom odgovornošću za trgovinu i usluge Novalja, Čiponjac 1 (MBS 040270099 – OIB 36951302140)</w:t>
      </w:r>
      <w:r w:rsidRPr="006254A0">
        <w:rPr>
          <w:lang w:val="hr-HR"/>
        </w:rPr>
        <w:t xml:space="preserve">. </w:t>
      </w:r>
    </w:p>
    <w:p w:rsidRDefault="006A689C" w:rsidP="005F4E54" w:rsidR="006A689C" w:rsidRPr="006254A0">
      <w:pPr>
        <w:rPr>
          <w:szCs w:val="24"/>
          <w:lang w:val="hr-HR"/>
        </w:rPr>
      </w:pPr>
    </w:p>
    <w:p w:rsidRDefault="0017601C" w:rsidP="0017601C" w:rsidR="0017601C" w:rsidRPr="006254A0">
      <w:pPr>
        <w:jc w:val="both"/>
        <w:rPr>
          <w:bCs/>
          <w:lang w:val="hr-HR"/>
        </w:rPr>
      </w:pPr>
      <w:r w:rsidRPr="006254A0">
        <w:rPr>
          <w:lang w:val="hr-HR"/>
        </w:rPr>
        <w:t>II</w:t>
      </w:r>
      <w:r w:rsidRPr="006254A0">
        <w:rPr>
          <w:lang w:val="hr-HR"/>
        </w:rPr>
        <w:tab/>
        <w:t xml:space="preserve">Ročište zakazano za dan </w:t>
      </w:r>
      <w:r w:rsidRPr="006254A0">
        <w:rPr>
          <w:bCs/>
          <w:lang w:val="hr-HR"/>
        </w:rPr>
        <w:t>2</w:t>
      </w:r>
      <w:r w:rsidR="00C92DAD" w:rsidRPr="006254A0">
        <w:rPr>
          <w:bCs/>
          <w:lang w:val="hr-HR"/>
        </w:rPr>
        <w:t>3</w:t>
      </w:r>
      <w:r w:rsidRPr="006254A0">
        <w:rPr>
          <w:bCs/>
          <w:lang w:val="hr-HR"/>
        </w:rPr>
        <w:t xml:space="preserve">. </w:t>
      </w:r>
      <w:r w:rsidR="00C92DAD" w:rsidRPr="006254A0">
        <w:rPr>
          <w:bCs/>
          <w:szCs w:val="24"/>
          <w:lang w:val="hr-HR"/>
        </w:rPr>
        <w:t>listopada 2</w:t>
      </w:r>
      <w:r w:rsidR="00C92DAD" w:rsidRPr="006254A0">
        <w:rPr>
          <w:szCs w:val="24"/>
          <w:lang w:val="hr-HR"/>
        </w:rPr>
        <w:t>018</w:t>
      </w:r>
      <w:r w:rsidRPr="006254A0">
        <w:rPr>
          <w:bCs/>
          <w:lang w:val="hr-HR"/>
        </w:rPr>
        <w:t xml:space="preserve">. u </w:t>
      </w:r>
      <w:r w:rsidR="00C92DAD" w:rsidRPr="006254A0">
        <w:rPr>
          <w:bCs/>
          <w:lang w:val="hr-HR"/>
        </w:rPr>
        <w:t>11</w:t>
      </w:r>
      <w:r w:rsidRPr="006254A0">
        <w:rPr>
          <w:bCs/>
          <w:lang w:val="hr-HR"/>
        </w:rPr>
        <w:t>,00 sati se neće održati.</w:t>
      </w:r>
    </w:p>
    <w:p w:rsidRDefault="0017601C" w:rsidP="0017601C" w:rsidR="0017601C" w:rsidRPr="006254A0">
      <w:pPr>
        <w:jc w:val="both"/>
        <w:rPr>
          <w:lang w:val="hr-HR"/>
        </w:rPr>
      </w:pPr>
    </w:p>
    <w:p w:rsidRDefault="00C92DAD" w:rsidP="0017601C" w:rsidR="00C92DAD" w:rsidRPr="006254A0">
      <w:pPr>
        <w:jc w:val="both"/>
        <w:rPr>
          <w:lang w:val="hr-HR"/>
        </w:rPr>
      </w:pPr>
      <w:r w:rsidRPr="006254A0">
        <w:rPr>
          <w:lang w:val="hr-HR"/>
        </w:rPr>
        <w:t>III</w:t>
      </w:r>
      <w:r w:rsidRPr="006254A0">
        <w:rPr>
          <w:lang w:val="hr-HR"/>
        </w:rPr>
        <w:tab/>
        <w:t>Trošak postupka namirit će se iz uplaćenog predujma.</w:t>
      </w:r>
    </w:p>
    <w:p w:rsidRDefault="00C92DAD" w:rsidP="0017601C" w:rsidR="00C92DAD" w:rsidRPr="006254A0">
      <w:pPr>
        <w:jc w:val="both"/>
        <w:rPr>
          <w:lang w:val="hr-HR"/>
        </w:rPr>
      </w:pPr>
      <w:r w:rsidRPr="006254A0">
        <w:rPr>
          <w:lang w:val="hr-HR"/>
        </w:rPr>
        <w:t xml:space="preserve"> </w:t>
      </w:r>
    </w:p>
    <w:p w:rsidRDefault="0017601C" w:rsidP="0017601C" w:rsidR="0017601C" w:rsidRPr="006254A0">
      <w:pPr>
        <w:ind w:left="142"/>
        <w:jc w:val="center"/>
        <w:rPr>
          <w:bCs/>
          <w:lang w:val="hr-HR"/>
        </w:rPr>
      </w:pPr>
    </w:p>
    <w:p w:rsidRDefault="0017601C" w:rsidP="0017601C" w:rsidR="0017601C" w:rsidRPr="006254A0">
      <w:pPr>
        <w:ind w:left="142"/>
        <w:jc w:val="center"/>
        <w:rPr>
          <w:bCs/>
          <w:lang w:val="hr-HR"/>
        </w:rPr>
      </w:pPr>
      <w:r w:rsidRPr="006254A0">
        <w:rPr>
          <w:bCs/>
          <w:lang w:val="hr-HR"/>
        </w:rPr>
        <w:t>Obrazloženje</w:t>
      </w:r>
    </w:p>
    <w:p w:rsidRDefault="0017601C" w:rsidP="0017601C" w:rsidR="0017601C" w:rsidRPr="006254A0">
      <w:pPr>
        <w:ind w:left="142"/>
        <w:jc w:val="center"/>
        <w:rPr>
          <w:bCs/>
          <w:lang w:val="hr-HR"/>
        </w:rPr>
      </w:pPr>
    </w:p>
    <w:p w:rsidRDefault="0017601C" w:rsidP="0017601C" w:rsidR="0017601C" w:rsidRPr="006254A0">
      <w:pPr>
        <w:ind w:left="142"/>
        <w:jc w:val="center"/>
        <w:rPr>
          <w:bCs/>
          <w:lang w:val="hr-HR"/>
        </w:rPr>
      </w:pPr>
    </w:p>
    <w:p w:rsidRDefault="0017601C" w:rsidP="0017601C" w:rsidR="0017601C" w:rsidRPr="006254A0">
      <w:pPr>
        <w:jc w:val="both"/>
        <w:rPr>
          <w:lang w:val="hr-HR"/>
        </w:rPr>
      </w:pPr>
      <w:r w:rsidRPr="006254A0">
        <w:rPr>
          <w:bCs/>
          <w:lang w:val="hr-HR"/>
        </w:rPr>
        <w:tab/>
        <w:t>Na prijedlog Financijske agencije ovosudnim rješenjem pod poslovnim brojem 7 St-</w:t>
      </w:r>
      <w:r w:rsidR="00C92DAD" w:rsidRPr="006254A0">
        <w:rPr>
          <w:bCs/>
          <w:lang w:val="hr-HR"/>
        </w:rPr>
        <w:t>199</w:t>
      </w:r>
      <w:r w:rsidRPr="006254A0">
        <w:rPr>
          <w:bCs/>
          <w:lang w:val="hr-HR"/>
        </w:rPr>
        <w:t>/201</w:t>
      </w:r>
      <w:r w:rsidR="00C92DAD" w:rsidRPr="006254A0">
        <w:rPr>
          <w:bCs/>
          <w:lang w:val="hr-HR"/>
        </w:rPr>
        <w:t>8</w:t>
      </w:r>
      <w:r w:rsidRPr="006254A0">
        <w:rPr>
          <w:bCs/>
          <w:lang w:val="hr-HR"/>
        </w:rPr>
        <w:t xml:space="preserve">-3 od </w:t>
      </w:r>
      <w:r w:rsidR="00C92DAD" w:rsidRPr="006254A0">
        <w:rPr>
          <w:bCs/>
          <w:lang w:val="hr-HR"/>
        </w:rPr>
        <w:t xml:space="preserve">17. listopada </w:t>
      </w:r>
      <w:r w:rsidRPr="006254A0">
        <w:rPr>
          <w:bCs/>
          <w:lang w:val="hr-HR"/>
        </w:rPr>
        <w:t>2</w:t>
      </w:r>
      <w:r w:rsidRPr="006254A0">
        <w:rPr>
          <w:lang w:val="hr-HR"/>
        </w:rPr>
        <w:t>01</w:t>
      </w:r>
      <w:r w:rsidR="00C92DAD" w:rsidRPr="006254A0">
        <w:rPr>
          <w:lang w:val="hr-HR"/>
        </w:rPr>
        <w:t>6</w:t>
      </w:r>
      <w:r w:rsidRPr="006254A0">
        <w:rPr>
          <w:bCs/>
          <w:lang w:val="hr-HR"/>
        </w:rPr>
        <w:t>. pokrenut je prethodni postupak radi utvrđivanja pretpostavki za otvaranje stečajnog postupka nad dužnikom</w:t>
      </w:r>
      <w:r w:rsidRPr="006254A0">
        <w:rPr>
          <w:lang w:val="hr-HR"/>
        </w:rPr>
        <w:t>.</w:t>
      </w:r>
    </w:p>
    <w:p w:rsidRDefault="003569F0" w:rsidP="0017601C" w:rsidR="00C92DAD" w:rsidRPr="006254A0">
      <w:pPr>
        <w:ind w:firstLine="705"/>
        <w:jc w:val="both"/>
        <w:rPr>
          <w:bCs/>
          <w:lang w:val="hr-HR"/>
        </w:rPr>
      </w:pPr>
      <w:r w:rsidRPr="006254A0">
        <w:rPr>
          <w:bCs/>
          <w:lang w:val="hr-HR"/>
        </w:rPr>
        <w:t>Tijekom postupka d</w:t>
      </w:r>
      <w:r w:rsidR="0017601C" w:rsidRPr="006254A0">
        <w:rPr>
          <w:bCs/>
          <w:lang w:val="hr-HR"/>
        </w:rPr>
        <w:t xml:space="preserve">užnik </w:t>
      </w:r>
      <w:r w:rsidR="00C92DAD" w:rsidRPr="006254A0">
        <w:rPr>
          <w:bCs/>
          <w:lang w:val="hr-HR"/>
        </w:rPr>
        <w:t>u podnesku od 19</w:t>
      </w:r>
      <w:r w:rsidR="00C92DAD" w:rsidRPr="006254A0">
        <w:rPr>
          <w:bCs/>
          <w:szCs w:val="24"/>
          <w:lang w:val="hr-HR"/>
        </w:rPr>
        <w:t>. listopada 2</w:t>
      </w:r>
      <w:r w:rsidR="00C92DAD" w:rsidRPr="006254A0">
        <w:rPr>
          <w:szCs w:val="24"/>
          <w:lang w:val="hr-HR"/>
        </w:rPr>
        <w:t>018</w:t>
      </w:r>
      <w:r w:rsidR="0017601C" w:rsidRPr="006254A0">
        <w:rPr>
          <w:bCs/>
          <w:lang w:val="hr-HR"/>
        </w:rPr>
        <w:t xml:space="preserve">. </w:t>
      </w:r>
      <w:r w:rsidR="00C92DAD" w:rsidRPr="006254A0">
        <w:rPr>
          <w:bCs/>
          <w:lang w:val="hr-HR"/>
        </w:rPr>
        <w:t xml:space="preserve">naveo da račun dužnika više nije u blokadi, te dostavio sudu Potvrdu o blokadi računa i novčenih sredstava ovršenika </w:t>
      </w:r>
      <w:r w:rsidR="00C92DAD" w:rsidRPr="006254A0">
        <w:rPr>
          <w:szCs w:val="24"/>
          <w:lang w:val="hr-HR"/>
        </w:rPr>
        <w:t>Financijske agencije</w:t>
      </w:r>
      <w:r w:rsidR="00C92DAD" w:rsidRPr="006254A0">
        <w:rPr>
          <w:bCs/>
          <w:lang w:val="hr-HR"/>
        </w:rPr>
        <w:t xml:space="preserve"> Klasa 120-11/18-01/17 Ur.broj: 08-</w:t>
      </w:r>
      <w:r w:rsidR="006254A0">
        <w:rPr>
          <w:bCs/>
          <w:lang w:val="hr-HR"/>
        </w:rPr>
        <w:t>725</w:t>
      </w:r>
      <w:r w:rsidR="00C92DAD" w:rsidRPr="006254A0">
        <w:rPr>
          <w:bCs/>
          <w:lang w:val="hr-HR"/>
        </w:rPr>
        <w:t>-18-4217 od 19 listopada 2018.</w:t>
      </w:r>
    </w:p>
    <w:p w:rsidRDefault="0017601C" w:rsidP="0017601C" w:rsidR="0017601C" w:rsidRPr="006254A0">
      <w:pPr>
        <w:ind w:firstLine="705"/>
        <w:jc w:val="both"/>
        <w:rPr>
          <w:color w:val="000000"/>
          <w:lang w:val="hr-HR"/>
        </w:rPr>
      </w:pPr>
      <w:r w:rsidRPr="006254A0">
        <w:rPr>
          <w:bCs/>
          <w:lang w:val="hr-HR"/>
        </w:rPr>
        <w:t xml:space="preserve">Odredbom članka 128. stavak 9. Stečajnog zakona („Narodne novine” br. 71/15, </w:t>
      </w:r>
      <w:r w:rsidR="00C92DAD" w:rsidRPr="006254A0">
        <w:rPr>
          <w:bCs/>
          <w:lang w:val="hr-HR"/>
        </w:rPr>
        <w:t xml:space="preserve">104/17, </w:t>
      </w:r>
      <w:r w:rsidRPr="006254A0">
        <w:rPr>
          <w:bCs/>
          <w:lang w:val="hr-HR"/>
        </w:rPr>
        <w:t xml:space="preserve">u daljnjem tekstu SZ) propisano je da će sud ako do </w:t>
      </w:r>
      <w:r w:rsidRPr="006254A0">
        <w:rPr>
          <w:color w:val="000000"/>
          <w:lang w:val="hr-HR"/>
        </w:rPr>
        <w:t>završetka prethodnoga postupka dužnik postane sposoban za plaćanje postupak obustaviti. Troškove provedenoga postupka u tom je slučaju dužan naknaditi dužnik.</w:t>
      </w:r>
    </w:p>
    <w:p w:rsidRDefault="0017601C" w:rsidP="0017601C" w:rsidR="0017601C" w:rsidRPr="006254A0">
      <w:pPr>
        <w:pStyle w:val="Bezproreda"/>
        <w:ind w:firstLine="705"/>
        <w:jc w:val="both"/>
        <w:rPr>
          <w:color w:val="000000"/>
          <w:lang w:val="hr-HR"/>
        </w:rPr>
      </w:pPr>
      <w:r w:rsidRPr="006254A0">
        <w:rPr>
          <w:lang w:val="hr-HR"/>
        </w:rPr>
        <w:lastRenderedPageBreak/>
        <w:t xml:space="preserve">Kako je iz navedenog </w:t>
      </w:r>
      <w:r w:rsidR="00C92DAD" w:rsidRPr="006254A0">
        <w:rPr>
          <w:bCs/>
          <w:lang w:val="hr-HR"/>
        </w:rPr>
        <w:t>Potvrdu o blokadi računa i novč</w:t>
      </w:r>
      <w:r w:rsidR="006254A0">
        <w:rPr>
          <w:bCs/>
          <w:lang w:val="hr-HR"/>
        </w:rPr>
        <w:t>a</w:t>
      </w:r>
      <w:r w:rsidR="00C92DAD" w:rsidRPr="006254A0">
        <w:rPr>
          <w:bCs/>
          <w:lang w:val="hr-HR"/>
        </w:rPr>
        <w:t xml:space="preserve">nih sredstava ovršenika </w:t>
      </w:r>
      <w:r w:rsidR="00C92DAD" w:rsidRPr="006254A0">
        <w:rPr>
          <w:szCs w:val="24"/>
          <w:lang w:val="hr-HR"/>
        </w:rPr>
        <w:t>Financijske agencije</w:t>
      </w:r>
      <w:r w:rsidR="00C92DAD" w:rsidRPr="006254A0">
        <w:rPr>
          <w:lang w:val="hr-HR"/>
        </w:rPr>
        <w:t xml:space="preserve"> </w:t>
      </w:r>
      <w:r w:rsidRPr="006254A0">
        <w:rPr>
          <w:lang w:val="hr-HR"/>
        </w:rPr>
        <w:t xml:space="preserve">( list </w:t>
      </w:r>
      <w:r w:rsidR="006254A0">
        <w:rPr>
          <w:lang w:val="hr-HR"/>
        </w:rPr>
        <w:t>89</w:t>
      </w:r>
      <w:r w:rsidRPr="006254A0">
        <w:rPr>
          <w:lang w:val="hr-HR"/>
        </w:rPr>
        <w:t xml:space="preserve"> spisa ) utvrđeno da je dužnik </w:t>
      </w:r>
      <w:r w:rsidRPr="006254A0">
        <w:rPr>
          <w:color w:val="000000"/>
          <w:lang w:val="hr-HR"/>
        </w:rPr>
        <w:t xml:space="preserve">postao sposoban za plaćanje, valjalo je na osnovu navedene odredbe članka 128. stavak 9. SZ odlučiti kao </w:t>
      </w:r>
      <w:r w:rsidR="00DB3006" w:rsidRPr="006254A0">
        <w:rPr>
          <w:color w:val="000000"/>
          <w:lang w:val="hr-HR"/>
        </w:rPr>
        <w:t>u izreci o</w:t>
      </w:r>
      <w:r w:rsidRPr="006254A0">
        <w:rPr>
          <w:color w:val="000000"/>
          <w:lang w:val="hr-HR"/>
        </w:rPr>
        <w:t>vog rješenja.</w:t>
      </w:r>
    </w:p>
    <w:p w:rsidRDefault="00894DA1" w:rsidP="00894DA1" w:rsidR="0017601C" w:rsidRPr="006254A0">
      <w:pPr>
        <w:pStyle w:val="Bezproreda"/>
        <w:ind w:firstLine="705"/>
        <w:jc w:val="both"/>
        <w:rPr>
          <w:color w:val="000000"/>
          <w:lang w:val="hr-HR"/>
        </w:rPr>
      </w:pPr>
      <w:r w:rsidRPr="006254A0">
        <w:rPr>
          <w:color w:val="000000"/>
          <w:lang w:val="hr-HR"/>
        </w:rPr>
        <w:t xml:space="preserve">Sud nije </w:t>
      </w:r>
      <w:r w:rsidR="00DB3006" w:rsidRPr="006254A0">
        <w:rPr>
          <w:color w:val="000000"/>
          <w:lang w:val="hr-HR"/>
        </w:rPr>
        <w:t xml:space="preserve">pozvao </w:t>
      </w:r>
      <w:r w:rsidRPr="006254A0">
        <w:rPr>
          <w:color w:val="000000"/>
          <w:lang w:val="hr-HR"/>
        </w:rPr>
        <w:t xml:space="preserve">dužnika na plaćanje troška postupka kako je to propisano navedenom odredbom članka  128. stavak 9. SZ, iako je iz </w:t>
      </w:r>
      <w:r w:rsidR="0017601C" w:rsidRPr="006254A0">
        <w:rPr>
          <w:color w:val="000000"/>
          <w:lang w:val="hr-HR"/>
        </w:rPr>
        <w:t xml:space="preserve">prijedloga Financijske agencije da je na dan </w:t>
      </w:r>
      <w:r w:rsidR="006254A0">
        <w:rPr>
          <w:color w:val="000000"/>
          <w:lang w:val="hr-HR"/>
        </w:rPr>
        <w:t>15. siječ</w:t>
      </w:r>
      <w:r w:rsidR="00DB3006" w:rsidRPr="006254A0">
        <w:rPr>
          <w:color w:val="000000"/>
          <w:lang w:val="hr-HR"/>
        </w:rPr>
        <w:t>nja 2016</w:t>
      </w:r>
      <w:r w:rsidR="003929F7" w:rsidRPr="006254A0">
        <w:rPr>
          <w:color w:val="000000"/>
          <w:lang w:val="hr-HR"/>
        </w:rPr>
        <w:t xml:space="preserve">. </w:t>
      </w:r>
      <w:r w:rsidR="00A923C8" w:rsidRPr="006254A0">
        <w:rPr>
          <w:color w:val="000000"/>
          <w:lang w:val="hr-HR"/>
        </w:rPr>
        <w:t xml:space="preserve">utvrđeno da je </w:t>
      </w:r>
      <w:r w:rsidR="0017601C" w:rsidRPr="006254A0">
        <w:rPr>
          <w:color w:val="000000"/>
          <w:lang w:val="hr-HR"/>
        </w:rPr>
        <w:t xml:space="preserve">dužnik </w:t>
      </w:r>
      <w:r w:rsidR="00A923C8" w:rsidRPr="006254A0">
        <w:rPr>
          <w:color w:val="000000"/>
          <w:lang w:val="hr-HR"/>
        </w:rPr>
        <w:t xml:space="preserve">na dan podnošenja prijedloga </w:t>
      </w:r>
      <w:r w:rsidR="0017601C" w:rsidRPr="006254A0">
        <w:rPr>
          <w:color w:val="000000"/>
          <w:lang w:val="hr-HR"/>
        </w:rPr>
        <w:t>u Očevidniku redoslijeda osnova za plaćanje imao evidentirane neizvršene osnove za plaćanje u neprekinutom razdoblju od 120 dana</w:t>
      </w:r>
      <w:r w:rsidR="003929F7" w:rsidRPr="006254A0">
        <w:rPr>
          <w:color w:val="000000"/>
          <w:lang w:val="hr-HR"/>
        </w:rPr>
        <w:t xml:space="preserve">, </w:t>
      </w:r>
      <w:r w:rsidRPr="006254A0">
        <w:rPr>
          <w:color w:val="000000"/>
          <w:lang w:val="hr-HR"/>
        </w:rPr>
        <w:t xml:space="preserve">a </w:t>
      </w:r>
      <w:r w:rsidR="003929F7" w:rsidRPr="006254A0">
        <w:rPr>
          <w:color w:val="000000"/>
          <w:lang w:val="hr-HR"/>
        </w:rPr>
        <w:t>u</w:t>
      </w:r>
      <w:r w:rsidR="0017601C" w:rsidRPr="006254A0">
        <w:rPr>
          <w:color w:val="000000"/>
          <w:lang w:val="hr-HR"/>
        </w:rPr>
        <w:t>vidom u upisnik St utvrđeno da osobe iz članka 110. stavak 2. SZ nisu pravovremeno podnijele prijedlog za otvaranje stečajnog postupka</w:t>
      </w:r>
      <w:r w:rsidRPr="006254A0">
        <w:rPr>
          <w:color w:val="000000"/>
          <w:lang w:val="hr-HR"/>
        </w:rPr>
        <w:t xml:space="preserve">, </w:t>
      </w:r>
      <w:r w:rsidR="00A923C8" w:rsidRPr="006254A0">
        <w:rPr>
          <w:color w:val="000000"/>
          <w:lang w:val="hr-HR"/>
        </w:rPr>
        <w:t xml:space="preserve">budući </w:t>
      </w:r>
      <w:r w:rsidR="00DB3006" w:rsidRPr="006254A0">
        <w:rPr>
          <w:color w:val="000000"/>
          <w:lang w:val="hr-HR"/>
        </w:rPr>
        <w:t xml:space="preserve">će se </w:t>
      </w:r>
      <w:r w:rsidR="00A923C8" w:rsidRPr="006254A0">
        <w:rPr>
          <w:color w:val="000000"/>
          <w:lang w:val="hr-HR"/>
        </w:rPr>
        <w:t xml:space="preserve">po FINI </w:t>
      </w:r>
      <w:r w:rsidR="003929F7" w:rsidRPr="006254A0">
        <w:rPr>
          <w:color w:val="000000"/>
          <w:lang w:val="hr-HR"/>
        </w:rPr>
        <w:t>zapl</w:t>
      </w:r>
      <w:r w:rsidR="006254A0">
        <w:rPr>
          <w:color w:val="000000"/>
          <w:lang w:val="hr-HR"/>
        </w:rPr>
        <w:t>i</w:t>
      </w:r>
      <w:r w:rsidR="003929F7" w:rsidRPr="006254A0">
        <w:rPr>
          <w:color w:val="000000"/>
          <w:lang w:val="hr-HR"/>
        </w:rPr>
        <w:t>jen</w:t>
      </w:r>
      <w:r w:rsidR="00B36BE7" w:rsidRPr="006254A0">
        <w:rPr>
          <w:color w:val="000000"/>
          <w:lang w:val="hr-HR"/>
        </w:rPr>
        <w:t>jen</w:t>
      </w:r>
      <w:r w:rsidR="00A923C8" w:rsidRPr="006254A0">
        <w:rPr>
          <w:color w:val="000000"/>
          <w:lang w:val="hr-HR"/>
        </w:rPr>
        <w:t xml:space="preserve">a </w:t>
      </w:r>
      <w:r w:rsidR="00B36BE7" w:rsidRPr="006254A0">
        <w:rPr>
          <w:color w:val="000000"/>
          <w:lang w:val="hr-HR"/>
        </w:rPr>
        <w:t xml:space="preserve">sredstva </w:t>
      </w:r>
      <w:r w:rsidR="00A923C8" w:rsidRPr="006254A0">
        <w:rPr>
          <w:color w:val="000000"/>
          <w:lang w:val="hr-HR"/>
        </w:rPr>
        <w:t xml:space="preserve">dužnika </w:t>
      </w:r>
      <w:r w:rsidR="00B36BE7" w:rsidRPr="006254A0">
        <w:rPr>
          <w:color w:val="000000"/>
          <w:lang w:val="hr-HR"/>
        </w:rPr>
        <w:t>upla</w:t>
      </w:r>
      <w:r w:rsidR="00DB3006" w:rsidRPr="006254A0">
        <w:rPr>
          <w:color w:val="000000"/>
          <w:lang w:val="hr-HR"/>
        </w:rPr>
        <w:t xml:space="preserve">titi </w:t>
      </w:r>
      <w:r w:rsidR="00B36BE7" w:rsidRPr="006254A0">
        <w:rPr>
          <w:color w:val="000000"/>
          <w:lang w:val="hr-HR"/>
        </w:rPr>
        <w:t>na depozit suda,</w:t>
      </w:r>
      <w:r w:rsidR="00A923C8" w:rsidRPr="006254A0">
        <w:rPr>
          <w:color w:val="000000"/>
          <w:lang w:val="hr-HR"/>
        </w:rPr>
        <w:t xml:space="preserve"> i dostatna su za podmirenje troška postupka</w:t>
      </w:r>
      <w:r w:rsidR="0017601C" w:rsidRPr="006254A0">
        <w:rPr>
          <w:color w:val="000000"/>
          <w:lang w:val="hr-HR"/>
        </w:rPr>
        <w:t>.</w:t>
      </w:r>
    </w:p>
    <w:p w:rsidRDefault="0007601C" w:rsidP="00CF3592" w:rsidR="0007601C" w:rsidRPr="006254A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94DA1" w:rsidP="00D02924" w:rsidR="00894DA1" w:rsidRPr="006254A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6254A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6254A0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6254A0">
        <w:rPr>
          <w:rFonts w:cs="Times New Roman" w:hAnsi="Times New Roman" w:ascii="Times New Roman"/>
          <w:szCs w:val="24"/>
          <w:lang w:val="hr-HR"/>
        </w:rPr>
        <w:t>,</w:t>
      </w:r>
      <w:r w:rsidR="008C777B" w:rsidRPr="006254A0">
        <w:rPr>
          <w:rFonts w:cs="Times New Roman" w:hAnsi="Times New Roman" w:ascii="Times New Roman"/>
          <w:szCs w:val="24"/>
          <w:lang w:val="hr-HR"/>
        </w:rPr>
        <w:t xml:space="preserve"> </w:t>
      </w:r>
      <w:r w:rsidR="0017601C" w:rsidRPr="006254A0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 w:rsidR="00DB3006" w:rsidRPr="006254A0">
        <w:rPr>
          <w:rFonts w:cs="Times New Roman" w:hAnsi="Times New Roman" w:ascii="Times New Roman"/>
          <w:bCs/>
          <w:szCs w:val="24"/>
          <w:lang w:val="hr-HR"/>
        </w:rPr>
        <w:t>22. listopada 2</w:t>
      </w:r>
      <w:r w:rsidR="00DB3006" w:rsidRPr="006254A0">
        <w:rPr>
          <w:rFonts w:cs="Times New Roman" w:hAnsi="Times New Roman" w:ascii="Times New Roman"/>
          <w:szCs w:val="24"/>
          <w:lang w:val="hr-HR"/>
        </w:rPr>
        <w:t>018</w:t>
      </w:r>
      <w:r w:rsidR="004206FE" w:rsidRPr="006254A0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254A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6254A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254A0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6254A0">
        <w:rPr>
          <w:rFonts w:cs="Times New Roman" w:hAnsi="Times New Roman" w:ascii="Times New Roman"/>
          <w:szCs w:val="24"/>
          <w:lang w:val="hr-HR"/>
        </w:rPr>
        <w:t>S</w:t>
      </w:r>
      <w:r w:rsidR="005F4E54" w:rsidRPr="006254A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6254A0">
      <w:pPr>
        <w:ind w:firstLine="720"/>
        <w:jc w:val="center"/>
        <w:rPr>
          <w:szCs w:val="24"/>
          <w:lang w:val="hr-HR"/>
        </w:rPr>
      </w:pPr>
      <w:r w:rsidRPr="006254A0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6254A0">
        <w:rPr>
          <w:szCs w:val="24"/>
          <w:lang w:val="hr-HR"/>
        </w:rPr>
        <w:t>, v.r.</w:t>
      </w:r>
    </w:p>
    <w:p w:rsidRDefault="005F4E54" w:rsidP="005F4E54" w:rsidR="005F4E54" w:rsidRPr="006254A0">
      <w:pPr>
        <w:jc w:val="both"/>
        <w:rPr>
          <w:szCs w:val="24"/>
          <w:lang w:val="hr-HR"/>
        </w:rPr>
      </w:pPr>
    </w:p>
    <w:p w:rsidRDefault="005F4E54" w:rsidP="005F4E54" w:rsidR="005F4E54" w:rsidRPr="006254A0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6254A0" w:rsidP="005F4E54" w:rsidR="006254A0">
      <w:pPr>
        <w:jc w:val="both"/>
        <w:rPr>
          <w:szCs w:val="24"/>
          <w:lang w:val="hr-HR"/>
        </w:rPr>
      </w:pPr>
    </w:p>
    <w:p w:rsidRDefault="006254A0" w:rsidP="005F4E54" w:rsidR="006254A0" w:rsidRPr="006254A0">
      <w:pPr>
        <w:jc w:val="both"/>
        <w:rPr>
          <w:szCs w:val="24"/>
          <w:lang w:val="hr-HR"/>
        </w:rPr>
      </w:pPr>
    </w:p>
    <w:p w:rsidRDefault="005F4E54" w:rsidP="005F4E54" w:rsidR="005F4E54" w:rsidRPr="006254A0">
      <w:pPr>
        <w:jc w:val="both"/>
        <w:rPr>
          <w:szCs w:val="24"/>
          <w:lang w:val="hr-HR"/>
        </w:rPr>
      </w:pPr>
      <w:r w:rsidRPr="006254A0">
        <w:rPr>
          <w:szCs w:val="24"/>
          <w:lang w:val="hr-HR"/>
        </w:rPr>
        <w:t>POUKA O PRAVNOM LIJEKU</w:t>
      </w:r>
    </w:p>
    <w:p w:rsidRDefault="0017601C" w:rsidP="0017601C" w:rsidR="0017601C" w:rsidRPr="006254A0">
      <w:pPr>
        <w:ind w:firstLine="708"/>
        <w:jc w:val="both"/>
        <w:rPr>
          <w:lang w:val="hr-HR"/>
        </w:rPr>
      </w:pPr>
      <w:r w:rsidRPr="006254A0">
        <w:rPr>
          <w:lang w:val="hr-HR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5E75AB" w:rsidP="00561CFE" w:rsidR="005E75AB" w:rsidRPr="006254A0">
      <w:pPr>
        <w:rPr>
          <w:szCs w:val="24"/>
          <w:lang w:val="hr-HR"/>
        </w:rPr>
      </w:pPr>
    </w:p>
    <w:p w:rsidRDefault="006254A0" w:rsidP="006254A0" w:rsidR="006254A0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254A0" w:rsidP="006254A0" w:rsidR="006254A0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254A0" w:rsidP="006254A0" w:rsidR="006254A0" w:rsidRPr="00A80164">
      <w:pPr>
        <w:rPr>
          <w:szCs w:val="24"/>
          <w:lang w:val="hr-HR"/>
        </w:rPr>
      </w:pPr>
    </w:p>
    <w:p w:rsidRDefault="005E75AB" w:rsidP="00561CFE" w:rsidR="005E75AB" w:rsidRPr="006254A0">
      <w:pPr>
        <w:rPr>
          <w:szCs w:val="24"/>
          <w:lang w:val="hr-HR"/>
        </w:rPr>
      </w:pPr>
    </w:p>
    <w:p w:rsidRDefault="00D815A4" w:rsidP="00A15F9E" w:rsidR="00E46205" w:rsidRPr="006254A0">
      <w:pPr>
        <w:jc w:val="both"/>
        <w:rPr>
          <w:szCs w:val="24"/>
          <w:lang w:val="hr-HR"/>
        </w:rPr>
      </w:pPr>
      <w:r w:rsidRPr="006254A0">
        <w:rPr>
          <w:szCs w:val="24"/>
          <w:lang w:val="hr-HR"/>
        </w:rPr>
        <w:t xml:space="preserve"> </w:t>
      </w:r>
    </w:p>
    <w:sectPr w:rsidSect="006254A0" w:rsidR="00E46205" w:rsidRPr="006254A0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956" w:rsidR="00E82956">
      <w:r>
        <w:separator/>
      </w:r>
    </w:p>
  </w:endnote>
  <w:endnote w:id="0" w:type="continuationSeparator">
    <w:p w:rsidRDefault="00E82956" w:rsidR="00E82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B7BD4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956" w:rsidR="00E82956">
      <w:r>
        <w:separator/>
      </w:r>
    </w:p>
  </w:footnote>
  <w:footnote w:id="0" w:type="continuationSeparator">
    <w:p w:rsidRDefault="00E82956" w:rsidR="00E829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4A0" w:rsidP="006254A0" w:rsidR="006254A0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199/2018-33</w:t>
    </w:r>
  </w:p>
  <w:p w:rsidRDefault="006254A0" w:rsidR="006254A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7601C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569F0"/>
    <w:rsid w:val="00370D0D"/>
    <w:rsid w:val="00373991"/>
    <w:rsid w:val="003755DB"/>
    <w:rsid w:val="0038631F"/>
    <w:rsid w:val="003929F7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4EA0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4A0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3314"/>
    <w:rsid w:val="006A689C"/>
    <w:rsid w:val="006A6C73"/>
    <w:rsid w:val="006B44BA"/>
    <w:rsid w:val="006C59EB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4DA1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23C8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34F42"/>
    <w:rsid w:val="00B36BE7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6858"/>
    <w:rsid w:val="00BB0444"/>
    <w:rsid w:val="00BB2B81"/>
    <w:rsid w:val="00BD0F42"/>
    <w:rsid w:val="00BD2B6D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92DAD"/>
    <w:rsid w:val="00CA1EDA"/>
    <w:rsid w:val="00CA51FE"/>
    <w:rsid w:val="00CB1A2A"/>
    <w:rsid w:val="00CD0787"/>
    <w:rsid w:val="00CF1C10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3006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28F5"/>
    <w:rsid w:val="00E46205"/>
    <w:rsid w:val="00E64757"/>
    <w:rsid w:val="00E71A26"/>
    <w:rsid w:val="00E72C9F"/>
    <w:rsid w:val="00E82748"/>
    <w:rsid w:val="00E82956"/>
    <w:rsid w:val="00E84E0C"/>
    <w:rsid w:val="00E86F95"/>
    <w:rsid w:val="00E87ECA"/>
    <w:rsid w:val="00E978F0"/>
    <w:rsid w:val="00EA27D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B7BD4"/>
    <w:rsid w:val="00FC5BAF"/>
    <w:rsid w:val="00FC7C93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7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BD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B7BD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B7BD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B7BD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7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B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B7BD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B7B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B7B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 - NOVALJA d.o.o. zastupanog po punomoćniku Irena Semenčić</izvorni_sadrzaj>
    <derivirana_varijabla naziv="DomainObject.Predmet.ProtustrankaFormated_1">  SEM - NOVALJA d.o.o. zastupanog po punomoćniku Irena Semenčić</derivirana_varijabla>
  </DomainObject.Predmet.ProtustrankaFormated>
  <DomainObject.Predmet.ProtustrankaFormatedOIB>
    <izvorni_sadrzaj>  SEM - NOVALJA d.o.o., OIB 36951302140 zastupanog po punomoćniku Irena Semenčić</izvorni_sadrzaj>
    <derivirana_varijabla naziv="DomainObject.Predmet.ProtustrankaFormatedOIB_1">  SEM - NOVALJA d.o.o., OIB 36951302140 zastupanog po punomoćniku Irena Semenčić</derivirana_varijabla>
  </DomainObject.Predmet.ProtustrankaFormatedOIB>
  <DomainObject.Predmet.ProtustrankaFormatedWithAdress>
    <izvorni_sadrzaj> SEM - NOVALJA d.o.o., Čiponjac 1, 53291 Novalja zastupanog po punomoćniku Irena Semenčić</izvorni_sadrzaj>
    <derivirana_varijabla naziv="DomainObject.Predmet.ProtustrankaFormatedWithAdress_1"> SEM - NOVALJA d.o.o., Čiponjac 1, 53291 Novalja zastupanog po punomoćniku Irena Semenčić</derivirana_varijabla>
  </DomainObject.Predmet.ProtustrankaFormatedWithAdress>
  <DomainObject.Predmet.ProtustrankaFormatedWithAdressOIB>
    <izvorni_sadrzaj> SEM - NOVALJA d.o.o., OIB 36951302140, Čiponjac 1, 53291 Novalja zastupanog po punomoćniku Irena Semenčić</izvorni_sadrzaj>
    <derivirana_varijabla naziv="DomainObject.Predmet.ProtustrankaFormatedWithAdressOIB_1"> SEM - NOVALJA d.o.o., OIB 36951302140, Čiponjac 1, 53291 Novalja zastupanog po punomoćniku Irena Semenčić</derivirana_varijabla>
  </DomainObject.Predmet.ProtustrankaFormatedWithAdressOIB>
  <DomainObject.Predmet.ProtustrankaWithAdress>
    <izvorni_sadrzaj>SEM - NOVALJA d.o.o. Čiponjac 1, 53291 Novalja</izvorni_sadrzaj>
    <derivirana_varijabla naziv="DomainObject.Predmet.ProtustrankaWithAdress_1">SEM - NOVALJA d.o.o. Čiponjac 1, 53291 Novalja</derivirana_varijabla>
  </DomainObject.Predmet.ProtustrankaWithAdress>
  <DomainObject.Predmet.ProtustrankaWithAdressOIB>
    <izvorni_sadrzaj>SEM - NOVALJA d.o.o., OIB 36951302140, Čiponjac 1, 53291 Novalja</izvorni_sadrzaj>
    <derivirana_varijabla naziv="DomainObject.Predmet.ProtustrankaWithAdressOIB_1">SEM - NOVALJA d.o.o., OIB 36951302140, Čiponjac 1, 53291 Novalja</derivirana_varijabla>
  </DomainObject.Predmet.ProtustrankaWithAdressOIB>
  <DomainObject.Predmet.ProtustrankaNazivFormated>
    <izvorni_sadrzaj>SEM - NOVALJA d.o.o.</izvorni_sadrzaj>
    <derivirana_varijabla naziv="DomainObject.Predmet.ProtustrankaNazivFormated_1">SEM - NOVALJA d.o.o.</derivirana_varijabla>
  </DomainObject.Predmet.ProtustrankaNazivFormated>
  <DomainObject.Predmet.ProtustrankaNazivFormatedOIB>
    <izvorni_sadrzaj>SEM - NOVALJA d.o.o., OIB 36951302140</izvorni_sadrzaj>
    <derivirana_varijabla naziv="DomainObject.Predmet.ProtustrankaNazivFormatedOIB_1">SEM - NOVALJA d.o.o., OIB 36951302140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SEM - NOVALJA d.o.o. zastupanog po punomoćniku Irena Semenčić</item>
    </izvorni_sadrzaj>
    <derivirana_varijabla naziv="DomainObject.Predmet.ProtuStrankaListFormated_1">
      <item>SEM - NOVALJA d.o.o. zastupanog po punomoćniku Irena Semenčić</item>
    </derivirana_varijabla>
  </DomainObject.Predmet.ProtuStrankaListFormated>
  <DomainObject.Predmet.ProtuStrankaListFormatedOIB>
    <izvorni_sadrzaj>
      <item>SEM - NOVALJA d.o.o., OIB 36951302140 zastupanog po punomoćniku Irena Semenčić</item>
    </izvorni_sadrzaj>
    <derivirana_varijabla naziv="DomainObject.Predmet.ProtuStrankaListFormatedOIB_1">
      <item>SEM - NOVALJA d.o.o., OIB 36951302140 zastupanog po punomoćniku Irena Semenčić</item>
    </derivirana_varijabla>
  </DomainObject.Predmet.ProtuStrankaListFormatedOIB>
  <DomainObject.Predmet.ProtuStrankaListFormatedWithAdress>
    <izvorni_sadrzaj>
      <item>SEM - NOVALJA d.o.o., Čiponjac 1, 53291 Novalja zastupanog po punomoćniku Irena Semenčić</item>
    </izvorni_sadrzaj>
    <derivirana_varijabla naziv="DomainObject.Predmet.ProtuStrankaListFormatedWithAdress_1">
      <item>SEM - NOVALJA d.o.o., Čiponjac 1, 53291 Novalja zastupanog po punomoćniku Irena Semenčić</item>
    </derivirana_varijabla>
  </DomainObject.Predmet.ProtuStrankaListFormatedWithAdress>
  <DomainObject.Predmet.ProtuStrankaListFormatedWithAdressOIB>
    <izvorni_sadrzaj>
      <item>SEM - NOVALJA d.o.o., OIB 36951302140, Čiponjac 1, 53291 Novalja zastupanog po punomoćniku Irena Semenčić</item>
    </izvorni_sadrzaj>
    <derivirana_varijabla naziv="DomainObject.Predmet.ProtuStrankaListFormatedWithAdressOIB_1">
      <item>SEM - NOVALJA d.o.o., OIB 36951302140, Čiponjac 1, 53291 Novalja zastupanog po punomoćniku Irena Semenčić</item>
    </derivirana_varijabla>
  </DomainObject.Predmet.ProtuStrankaListFormatedWithAdressOIB>
  <DomainObject.Predmet.ProtuStrankaListNazivFormated>
    <izvorni_sadrzaj>
      <item>SEM - NOVALJA d.o.o.</item>
    </izvorni_sadrzaj>
    <derivirana_varijabla naziv="DomainObject.Predmet.ProtuStrankaListNazivFormated_1">
      <item>SEM - NOVALJA d.o.o.</item>
    </derivirana_varijabla>
  </DomainObject.Predmet.ProtuStrankaListNazivFormated>
  <DomainObject.Predmet.ProtuStrankaListNazivFormatedOIB>
    <izvorni_sadrzaj>
      <item>SEM - NOVALJA d.o.o., OIB 36951302140</item>
    </izvorni_sadrzaj>
    <derivirana_varijabla naziv="DomainObject.Predmet.ProtuStrankaListNazivFormatedOIB_1">
      <item>SEM - NOVALJA d.o.o., OIB 36951302140</item>
    </derivirana_varijabla>
  </DomainObject.Predmet.ProtuStrankaListNazivFormatedOIB>
  <DomainObject.Predmet.OstaliListFormated>
    <izvorni_sadrzaj>
      <item>Irena Semenčić punomoćnik sudionika u postupku SEM - NOVALJA d.o.o.</item>
    </izvorni_sadrzaj>
    <derivirana_varijabla naziv="DomainObject.Predmet.OstaliListFormated_1">
      <item>Irena Semenčić punomoćnik sudionika u postupku SEM - NOVALJA d.o.o.</item>
    </derivirana_varijabla>
  </DomainObject.Predmet.OstaliListFormated>
  <DomainObject.Predmet.OstaliListFormatedOIB>
    <izvorni_sadrzaj>
      <item>Irena Semenčić, OIB 13799186385 punomoćnik sudionika u postupku SEM - NOVALJA d.o.o.</item>
    </izvorni_sadrzaj>
    <derivirana_varijabla naziv="DomainObject.Predmet.OstaliListFormatedOIB_1">
      <item>Irena Semenčić, OIB 13799186385 punomoćnik sudionika u postupku SEM - NOVALJA d.o.o.</item>
    </derivirana_varijabla>
  </DomainObject.Predmet.OstaliListFormatedOIB>
  <DomainObject.Predmet.OstaliListFormatedWithAdress>
    <izvorni_sadrzaj>
      <item>Irena Semenčić, Brneštre 1, 53291 Novalja punomoćnik sudionika u postupku SEM - NOVALJA d.o.o.</item>
    </izvorni_sadrzaj>
    <derivirana_varijabla naziv="DomainObject.Predmet.OstaliListFormatedWithAdress_1">
      <item>Irena Semenčić, Brneštre 1, 53291 Novalja punomoćnik sudionika u postupku SEM - NOVALJA d.o.o.</item>
    </derivirana_varijabla>
  </DomainObject.Predmet.OstaliListFormatedWithAdress>
  <DomainObject.Predmet.OstaliListFormatedWithAdressOIB>
    <izvorni_sadrzaj>
      <item>Irena Semenčić, OIB 13799186385, Brneštre 1, 53291 Novalja punomoćnik sudionika u postupku SEM - NOVALJA d.o.o.</item>
    </izvorni_sadrzaj>
    <derivirana_varijabla naziv="DomainObject.Predmet.OstaliListFormatedWithAdressOIB_1">
      <item>Irena Semenčić, OIB 13799186385, Brneštre 1, 53291 Novalja punomoćnik sudionika u postupku SEM - NOVALJA d.o.o.</item>
    </derivirana_varijabla>
  </DomainObject.Predmet.OstaliListFormatedWithAdressOIB>
  <DomainObject.Predmet.OstaliListNazivFormated>
    <izvorni_sadrzaj>
      <item>Irena Semenčić</item>
    </izvorni_sadrzaj>
    <derivirana_varijabla naziv="DomainObject.Predmet.OstaliListNazivFormated_1">
      <item>Irena Semenčić</item>
    </derivirana_varijabla>
  </DomainObject.Predmet.OstaliListNazivFormated>
  <DomainObject.Predmet.OstaliListNazivFormatedOIB>
    <izvorni_sadrzaj>
      <item>Irena Semenčić, OIB 13799186385</item>
    </izvorni_sadrzaj>
    <derivirana_varijabla naziv="DomainObject.Predmet.OstaliListNazivFormatedOIB_1">
      <item>Irena Semenčić, OIB 13799186385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SEM - NOVALJA d.o.o.</izvorni_sadrzaj>
    <derivirana_varijabla naziv="DomainObject.Predmet.ProtustrankaIDrugi_1">SEM - NOVALJA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SEM - NOVALJA d.o.o., OIB 36951302140, Čiponjac 1, 53291 Novalja</izvorni_sadrzaj>
    <derivirana_varijabla naziv="DomainObject.Predmet.ProtustrankaIDrugiAdressOIB_1">SEM - NOVALJA d.o.o., OIB 36951302140, Čiponjac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SEM - NOVALJA d.o.o.</item>
      <item>Irena Semenčić</item>
    </izvorni_sadrzaj>
    <derivirana_varijabla naziv="DomainObject.Predmet.SudioniciListNaziv_1">
      <item>FINA  Rijeka</item>
      <item>SEM - NOVALJA d.o.o.</item>
      <item>Irena Semenčić</item>
    </derivirana_varijabla>
  </DomainObject.Predmet.SudioniciListNaziv>
  <DomainObject.Predmet.SudioniciListAdressOIB>
    <izvorni_sadrzaj>
      <item>FINA  Rijeka, OIB 85821130368, Frana Kurelca 8,51000 Rijeka</item>
      <item>SEM - NOVALJA d.o.o., OIB 36951302140, Čiponjac 1,53291 Novalja</item>
      <item>Irena Semenčić, OIB 13799186385, Brneštre 1,53291 Novalja</item>
    </izvorni_sadrzaj>
    <derivirana_varijabla naziv="DomainObject.Predmet.SudioniciListAdressOIB_1">
      <item>FINA  Rijeka, OIB 85821130368, Frana Kurelca 8,51000 Rijeka</item>
      <item>SEM - NOVALJA d.o.o., OIB 36951302140, Čiponjac 1,53291 Novalja</item>
      <item>Irena Semenčić, OIB 13799186385, Brneštre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36951302140</item>
      <item>, OIB 13799186385</item>
    </izvorni_sadrzaj>
    <derivirana_varijabla naziv="DomainObject.Predmet.SudioniciListNazivOIB_1">
      <item>, OIB 85821130368</item>
      <item>, OIB 36951302140</item>
      <item>, OIB 13799186385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30. svibnja 2017.</izvorni_sadrzaj>
    <derivirana_varijabla naziv="DomainObject.PredzadnjaOdlukaIzPredmeta.DatumDonosenjaOdluke_1">30. svibnja 2017.</derivirana_varijabla>
  </DomainObject.PredzadnjaOdlukaIzPredmeta.DatumDonosenjaOdluke>
  <DomainObject.PredzadnjaOdlukaIzPredmeta.Oznaka>
    <izvorni_sadrzaj>St-199/2016-14</izvorni_sadrzaj>
    <derivirana_varijabla naziv="DomainObject.PredzadnjaOdlukaIzPredmeta.Oznaka_1">St-199/2016-14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463</properties:Words>
  <properties:Characters>2458</properties:Characters>
  <properties:Lines>78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2018-10-22T08:07:00Z</dcterms:created>
  <dc:creator>T SUD</dc:creator>
  <cp:lastModifiedBy>Elizabet Jovanović</cp:lastModifiedBy>
  <cp:lastPrinted>2018-10-22T08:05:00Z</cp:lastPrinted>
  <dcterms:modified xmlns:xsi="http://www.w3.org/2001/XMLSchema-instance" xsi:type="dcterms:W3CDTF">2018-10-22T08:09:00Z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(199 16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