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791ea" w14:paraId="37791ea" w:rsidRDefault="003649BD" w:rsidP="003649BD" w:rsidR="003649BD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49BD" w:rsidP="003649BD" w:rsidR="003649BD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649BD" w:rsidP="003649BD" w:rsidR="003649BD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649BD" w:rsidP="003649BD" w:rsidR="003649BD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649BD" w:rsidP="003649BD" w:rsidR="003649BD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649BD" w:rsidP="003649BD" w:rsidR="003649BD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3649BD" w:rsidP="003649BD" w:rsidR="003649BD" w:rsidRPr="007912E1">
      <w:pPr>
        <w:jc w:val="center"/>
        <w:rPr>
          <w:rFonts w:cs="Times New Roman" w:eastAsia="Times New Roman"/>
          <w:szCs w:val="24"/>
        </w:rPr>
      </w:pPr>
    </w:p>
    <w:p w:rsidRDefault="003649BD" w:rsidP="003649BD" w:rsidR="003649BD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3649BD" w:rsidP="003649BD" w:rsidR="003649BD" w:rsidRPr="007912E1">
      <w:pPr>
        <w:rPr>
          <w:rFonts w:cs="Times New Roman" w:eastAsia="Times New Roman"/>
          <w:szCs w:val="24"/>
        </w:rPr>
      </w:pPr>
    </w:p>
    <w:p w:rsidRDefault="003649BD" w:rsidP="00162FCC" w:rsidR="003649BD" w:rsidRPr="00FD7BB4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Trgovački sud u Pazinu, </w:t>
      </w:r>
      <w:r w:rsidRPr="00CF72AC">
        <w:rPr>
          <w:rFonts w:cs="Times New Roman" w:eastAsia="Times New Roman"/>
          <w:szCs w:val="24"/>
        </w:rPr>
        <w:t xml:space="preserve">po </w:t>
      </w:r>
      <w:r>
        <w:rPr>
          <w:rFonts w:cs="Times New Roman" w:eastAsia="Times New Roman"/>
          <w:szCs w:val="24"/>
        </w:rPr>
        <w:t>sutkinji Adrijani Labinjan Skok,</w:t>
      </w:r>
      <w:r w:rsidR="00DE705C">
        <w:rPr>
          <w:rFonts w:cs="Times New Roman" w:eastAsia="Times New Roman"/>
          <w:szCs w:val="24"/>
        </w:rPr>
        <w:t xml:space="preserve"> na prijedlog sudskog savjetnika Gorana Tomića,</w:t>
      </w:r>
      <w:r w:rsidRPr="00CF72AC">
        <w:rPr>
          <w:rFonts w:cs="Times New Roman" w:eastAsia="Times New Roman"/>
          <w:szCs w:val="24"/>
        </w:rPr>
        <w:t xml:space="preserve"> u </w:t>
      </w:r>
      <w:r>
        <w:rPr>
          <w:rFonts w:cs="Times New Roman" w:eastAsia="Times New Roman"/>
          <w:szCs w:val="24"/>
        </w:rPr>
        <w:t>skraćenom stečajnom postupku</w:t>
      </w:r>
      <w:r w:rsidRPr="00CF72A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nad pravnom osobom (dužnikom) </w:t>
      </w:r>
      <w:r w:rsidR="00DE705C">
        <w:rPr>
          <w:rFonts w:cs="Times New Roman" w:eastAsia="Times New Roman"/>
          <w:szCs w:val="24"/>
        </w:rPr>
        <w:t>SEMPITERNUS</w:t>
      </w:r>
      <w:r>
        <w:rPr>
          <w:rFonts w:cs="Times New Roman" w:eastAsia="Times New Roman"/>
          <w:szCs w:val="24"/>
        </w:rPr>
        <w:t xml:space="preserve"> d. o. o. </w:t>
      </w:r>
      <w:r w:rsidR="00DE705C">
        <w:rPr>
          <w:rFonts w:cs="Times New Roman" w:eastAsia="Times New Roman"/>
          <w:szCs w:val="24"/>
        </w:rPr>
        <w:t>Oprtalj</w:t>
      </w:r>
      <w:r>
        <w:rPr>
          <w:rFonts w:cs="Times New Roman" w:eastAsia="Times New Roman"/>
          <w:szCs w:val="24"/>
        </w:rPr>
        <w:t xml:space="preserve">, </w:t>
      </w:r>
      <w:r w:rsidR="00DE705C">
        <w:rPr>
          <w:rFonts w:cs="Times New Roman" w:eastAsia="Times New Roman"/>
          <w:szCs w:val="24"/>
        </w:rPr>
        <w:t>Oprtalj 44</w:t>
      </w:r>
      <w:r>
        <w:rPr>
          <w:rFonts w:cs="Times New Roman" w:eastAsia="Times New Roman"/>
          <w:szCs w:val="24"/>
        </w:rPr>
        <w:t xml:space="preserve">, OIB </w:t>
      </w:r>
      <w:r w:rsidR="00DE705C">
        <w:rPr>
          <w:rFonts w:cs="Times New Roman" w:eastAsia="Times New Roman"/>
          <w:szCs w:val="24"/>
        </w:rPr>
        <w:t>89539252028</w:t>
      </w:r>
      <w:r>
        <w:rPr>
          <w:rFonts w:cs="Times New Roman" w:eastAsia="Times New Roman"/>
          <w:szCs w:val="24"/>
        </w:rPr>
        <w:t xml:space="preserve">, MBS </w:t>
      </w:r>
      <w:r w:rsidRPr="00DE043E">
        <w:rPr>
          <w:rFonts w:cs="Times New Roman" w:eastAsia="Times New Roman"/>
          <w:szCs w:val="24"/>
        </w:rPr>
        <w:t>130</w:t>
      </w:r>
      <w:r w:rsidR="00DE705C">
        <w:rPr>
          <w:rFonts w:cs="Times New Roman" w:eastAsia="Times New Roman"/>
          <w:szCs w:val="24"/>
        </w:rPr>
        <w:t>006925</w:t>
      </w:r>
      <w:r>
        <w:rPr>
          <w:rFonts w:cs="Times New Roman" w:eastAsia="Times New Roman"/>
          <w:szCs w:val="24"/>
        </w:rPr>
        <w:t xml:space="preserve">, </w:t>
      </w:r>
      <w:r w:rsidR="00DE705C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 xml:space="preserve">. </w:t>
      </w:r>
      <w:r w:rsidR="00DE705C">
        <w:rPr>
          <w:rFonts w:cs="Times New Roman" w:eastAsia="Times New Roman"/>
          <w:szCs w:val="24"/>
        </w:rPr>
        <w:t>studenog 2018</w:t>
      </w:r>
      <w:r>
        <w:rPr>
          <w:rFonts w:cs="Times New Roman" w:eastAsia="Times New Roman"/>
          <w:szCs w:val="24"/>
        </w:rPr>
        <w:t>.</w:t>
      </w:r>
    </w:p>
    <w:p w:rsidRDefault="003649BD" w:rsidP="003649BD" w:rsidR="003649BD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3649BD" w:rsidP="003649BD" w:rsidR="003649BD" w:rsidRPr="007912E1">
      <w:pPr>
        <w:rPr>
          <w:rFonts w:cs="Times New Roman" w:eastAsia="Times New Roman"/>
          <w:szCs w:val="24"/>
        </w:rPr>
      </w:pPr>
    </w:p>
    <w:p w:rsidRDefault="003649BD" w:rsidP="00162FCC" w:rsidR="00162FCC">
      <w:pPr>
        <w:ind w:firstLine="708"/>
        <w:rPr>
          <w:rFonts w:cs="Times New Roman" w:eastAsia="Times New Roman"/>
          <w:szCs w:val="24"/>
        </w:rPr>
      </w:pPr>
      <w:r w:rsidRPr="00CF72AC">
        <w:rPr>
          <w:rFonts w:cs="Times New Roman" w:eastAsia="Times New Roman"/>
          <w:szCs w:val="24"/>
        </w:rPr>
        <w:t>Obustavlja se provedba skraćenog stečajnog postupka nad pravnom osobom</w:t>
      </w:r>
      <w:r>
        <w:rPr>
          <w:rFonts w:cs="Times New Roman" w:eastAsia="Times New Roman"/>
          <w:szCs w:val="24"/>
        </w:rPr>
        <w:t xml:space="preserve"> </w:t>
      </w:r>
      <w:r w:rsidR="00DE705C">
        <w:rPr>
          <w:rFonts w:cs="Times New Roman" w:eastAsia="Times New Roman"/>
          <w:szCs w:val="24"/>
        </w:rPr>
        <w:t xml:space="preserve">SEMPITERNUS d. o. o. Oprtalj, Oprtalj 44, OIB 89539252028, MBS </w:t>
      </w:r>
      <w:r w:rsidR="00DE705C" w:rsidRPr="00DE043E">
        <w:rPr>
          <w:rFonts w:cs="Times New Roman" w:eastAsia="Times New Roman"/>
          <w:szCs w:val="24"/>
        </w:rPr>
        <w:t>130</w:t>
      </w:r>
      <w:r w:rsidR="00DE705C">
        <w:rPr>
          <w:rFonts w:cs="Times New Roman" w:eastAsia="Times New Roman"/>
          <w:szCs w:val="24"/>
        </w:rPr>
        <w:t>006925</w:t>
      </w:r>
      <w:r>
        <w:rPr>
          <w:rFonts w:cs="Times New Roman" w:eastAsia="Times New Roman"/>
          <w:szCs w:val="24"/>
        </w:rPr>
        <w:t>.</w:t>
      </w:r>
    </w:p>
    <w:p w:rsidRDefault="00162FCC" w:rsidP="00162FCC" w:rsidR="00162FCC">
      <w:pPr>
        <w:ind w:firstLine="708"/>
        <w:rPr>
          <w:rFonts w:cs="Times New Roman" w:eastAsia="Times New Roman"/>
          <w:szCs w:val="24"/>
        </w:rPr>
      </w:pPr>
    </w:p>
    <w:p w:rsidRDefault="003649BD" w:rsidP="00162FCC" w:rsidR="00162FCC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3649BD" w:rsidP="003649BD" w:rsidR="003649BD" w:rsidRPr="007912E1">
      <w:pPr>
        <w:ind w:firstLine="708"/>
        <w:rPr>
          <w:rFonts w:cs="Times New Roman" w:eastAsia="Times New Roman"/>
          <w:szCs w:val="24"/>
        </w:rPr>
      </w:pPr>
    </w:p>
    <w:p w:rsidRDefault="003649BD" w:rsidP="003649BD" w:rsidR="003649BD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 xml:space="preserve">Povodom zahtjeva Financijske agencije za provedbu skraćenog stečajnog postupka nad dužnikom </w:t>
      </w:r>
      <w:r w:rsidR="00DE705C">
        <w:rPr>
          <w:rFonts w:cs="Times New Roman" w:eastAsia="Times New Roman"/>
          <w:szCs w:val="24"/>
        </w:rPr>
        <w:t>SEMPITERNUS d. o. o. Oprtalj</w:t>
      </w:r>
      <w:r>
        <w:rPr>
          <w:rFonts w:cs="Times New Roman" w:eastAsia="Times New Roman"/>
          <w:szCs w:val="24"/>
        </w:rPr>
        <w:t xml:space="preserve">, </w:t>
      </w:r>
      <w:r w:rsidRPr="00FD7BB4">
        <w:rPr>
          <w:rFonts w:cs="Times New Roman" w:eastAsia="Times New Roman"/>
          <w:szCs w:val="24"/>
        </w:rPr>
        <w:t xml:space="preserve">podnijetog </w:t>
      </w:r>
      <w:r w:rsidR="00DE705C">
        <w:rPr>
          <w:rFonts w:cs="Times New Roman" w:eastAsia="Times New Roman"/>
          <w:szCs w:val="24"/>
        </w:rPr>
        <w:t>5</w:t>
      </w:r>
      <w:r>
        <w:rPr>
          <w:rFonts w:cs="Times New Roman" w:eastAsia="Times New Roman"/>
          <w:szCs w:val="24"/>
        </w:rPr>
        <w:t xml:space="preserve">. </w:t>
      </w:r>
      <w:r w:rsidR="00DE705C">
        <w:rPr>
          <w:rFonts w:cs="Times New Roman" w:eastAsia="Times New Roman"/>
          <w:szCs w:val="24"/>
        </w:rPr>
        <w:t>studenog 2018</w:t>
      </w:r>
      <w:r>
        <w:rPr>
          <w:rFonts w:cs="Times New Roman" w:eastAsia="Times New Roman"/>
          <w:szCs w:val="24"/>
        </w:rPr>
        <w:t xml:space="preserve">. </w:t>
      </w:r>
      <w:r w:rsidRPr="00FD7BB4">
        <w:rPr>
          <w:rFonts w:cs="Times New Roman" w:eastAsia="Times New Roman"/>
          <w:szCs w:val="24"/>
        </w:rPr>
        <w:t xml:space="preserve">na temelju </w:t>
      </w:r>
      <w:r>
        <w:rPr>
          <w:rFonts w:cs="Times New Roman" w:eastAsia="Times New Roman"/>
          <w:szCs w:val="24"/>
        </w:rPr>
        <w:t xml:space="preserve">odredbe </w:t>
      </w:r>
      <w:r w:rsidRPr="00FD7BB4">
        <w:rPr>
          <w:rFonts w:cs="Times New Roman" w:eastAsia="Times New Roman"/>
          <w:szCs w:val="24"/>
        </w:rPr>
        <w:t>čl. 429. st. 1. Stečajnog zako</w:t>
      </w:r>
      <w:r>
        <w:rPr>
          <w:rFonts w:cs="Times New Roman" w:eastAsia="Times New Roman"/>
          <w:szCs w:val="24"/>
        </w:rPr>
        <w:t xml:space="preserve">na (Narodne novine br. 71/15, </w:t>
      </w:r>
      <w:r w:rsidRPr="00FD7BB4">
        <w:rPr>
          <w:rFonts w:cs="Times New Roman" w:eastAsia="Times New Roman"/>
          <w:szCs w:val="24"/>
        </w:rPr>
        <w:t xml:space="preserve">dalje SZ), budući da su za to bili ispunjeni uvjeti predviđeni čl. 428. SZ-a, sukladno čl. 430. SZ-a, </w:t>
      </w:r>
      <w:r w:rsidR="00DE705C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 xml:space="preserve">. </w:t>
      </w:r>
      <w:r w:rsidR="00DE705C">
        <w:rPr>
          <w:rFonts w:cs="Times New Roman" w:eastAsia="Times New Roman"/>
          <w:szCs w:val="24"/>
        </w:rPr>
        <w:t>studenog 2018</w:t>
      </w:r>
      <w:r>
        <w:rPr>
          <w:rFonts w:cs="Times New Roman" w:eastAsia="Times New Roman"/>
          <w:szCs w:val="24"/>
        </w:rPr>
        <w:t>.</w:t>
      </w:r>
      <w:r w:rsidRPr="00FD7BB4">
        <w:rPr>
          <w:rFonts w:cs="Times New Roman" w:eastAsia="Times New Roman"/>
          <w:szCs w:val="24"/>
        </w:rPr>
        <w:t xml:space="preserve"> na mrežnoj stranici e-Oglasna ploča sudova objavljen je oglas posl. br. </w:t>
      </w:r>
      <w:r w:rsidR="00DE705C">
        <w:rPr>
          <w:rFonts w:cs="Times New Roman" w:eastAsia="Times New Roman"/>
          <w:szCs w:val="24"/>
        </w:rPr>
        <w:t>14</w:t>
      </w:r>
      <w:r w:rsidRPr="00FD7BB4">
        <w:rPr>
          <w:rFonts w:cs="Times New Roman" w:eastAsia="Times New Roman"/>
          <w:szCs w:val="24"/>
        </w:rPr>
        <w:t xml:space="preserve"> St-</w:t>
      </w:r>
      <w:r w:rsidR="00DE705C">
        <w:rPr>
          <w:rFonts w:cs="Times New Roman" w:eastAsia="Times New Roman"/>
          <w:szCs w:val="24"/>
        </w:rPr>
        <w:t>397/2018</w:t>
      </w:r>
      <w:r>
        <w:rPr>
          <w:rFonts w:cs="Times New Roman" w:eastAsia="Times New Roman"/>
          <w:szCs w:val="24"/>
        </w:rPr>
        <w:t xml:space="preserve">-3. </w:t>
      </w:r>
    </w:p>
    <w:p w:rsidRDefault="003649BD" w:rsidP="003649BD" w:rsidR="003649BD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>U daljnjem tijeku postupka,</w:t>
      </w:r>
      <w:r w:rsidR="00162FCC">
        <w:rPr>
          <w:rFonts w:cs="Times New Roman" w:eastAsia="Times New Roman"/>
          <w:szCs w:val="24"/>
        </w:rPr>
        <w:t xml:space="preserve"> podneskom dužnika od 21. studenog 2018. te</w:t>
      </w:r>
      <w:r w:rsidRPr="00FD7BB4">
        <w:rPr>
          <w:rFonts w:cs="Times New Roman" w:eastAsia="Times New Roman"/>
          <w:szCs w:val="24"/>
        </w:rPr>
        <w:t xml:space="preserve"> uvidom u potvrdu o blokadi računa i novčanih sredstava Financijske agencije, Sektora poslovne mreže</w:t>
      </w:r>
      <w:r>
        <w:rPr>
          <w:rFonts w:cs="Times New Roman" w:eastAsia="Times New Roman"/>
          <w:szCs w:val="24"/>
        </w:rPr>
        <w:t>, RC Ri</w:t>
      </w:r>
      <w:r w:rsidR="00DE705C">
        <w:rPr>
          <w:rFonts w:cs="Times New Roman" w:eastAsia="Times New Roman"/>
          <w:szCs w:val="24"/>
        </w:rPr>
        <w:t xml:space="preserve">jeka, Podružnice Pula, klase: 120-11/18-02/29 ur. broja: </w:t>
      </w:r>
      <w:r w:rsidR="00162FCC">
        <w:rPr>
          <w:rFonts w:cs="Times New Roman" w:eastAsia="Times New Roman"/>
          <w:szCs w:val="24"/>
        </w:rPr>
        <w:t>08-4402-18-808 od 20</w:t>
      </w:r>
      <w:r w:rsidR="00DE705C">
        <w:rPr>
          <w:rFonts w:cs="Times New Roman" w:eastAsia="Times New Roman"/>
          <w:szCs w:val="24"/>
        </w:rPr>
        <w:t>. studenog 2018. (list 6</w:t>
      </w:r>
      <w:r>
        <w:rPr>
          <w:rFonts w:cs="Times New Roman" w:eastAsia="Times New Roman"/>
          <w:szCs w:val="24"/>
        </w:rPr>
        <w:t xml:space="preserve"> spisa), </w:t>
      </w:r>
      <w:r w:rsidRPr="00FD7BB4">
        <w:rPr>
          <w:rFonts w:cs="Times New Roman" w:eastAsia="Times New Roman"/>
          <w:szCs w:val="24"/>
        </w:rPr>
        <w:t xml:space="preserve">utvrđeno je da je na računima i novčanim sredstvima dužnika na dan izdavanja potvrde evidentirano 0 dana neprekidne blokade, odnosno </w:t>
      </w:r>
      <w:r w:rsidR="00162FCC">
        <w:rPr>
          <w:rFonts w:cs="Times New Roman" w:eastAsia="Times New Roman"/>
          <w:szCs w:val="24"/>
        </w:rPr>
        <w:t>136</w:t>
      </w:r>
      <w:r>
        <w:rPr>
          <w:rFonts w:cs="Times New Roman" w:eastAsia="Times New Roman"/>
          <w:szCs w:val="24"/>
        </w:rPr>
        <w:t xml:space="preserve"> dana</w:t>
      </w:r>
      <w:r w:rsidRPr="00FD7BB4">
        <w:rPr>
          <w:rFonts w:cs="Times New Roman" w:eastAsia="Times New Roman"/>
          <w:szCs w:val="24"/>
        </w:rPr>
        <w:t xml:space="preserve"> blokade u prethodnih 6 mjeseci zbog nepodmirenih osnova za plaćanje evidentiranih u Očevidniku redoslijeda osnova za plaćanje te da nepodmirene obveze na dan izdavanja potvrde iznose 0,00 k</w:t>
      </w:r>
      <w:r>
        <w:rPr>
          <w:rFonts w:cs="Times New Roman" w:eastAsia="Times New Roman"/>
          <w:szCs w:val="24"/>
        </w:rPr>
        <w:t>n</w:t>
      </w:r>
      <w:r w:rsidRPr="00FD7BB4">
        <w:rPr>
          <w:rFonts w:cs="Times New Roman" w:eastAsia="Times New Roman"/>
          <w:szCs w:val="24"/>
        </w:rPr>
        <w:t>.</w:t>
      </w:r>
    </w:p>
    <w:p w:rsidRDefault="003649BD" w:rsidP="003649BD" w:rsidR="003649BD">
      <w:pPr>
        <w:ind w:firstLine="708"/>
        <w:rPr>
          <w:rFonts w:eastAsiaTheme="minorHAnsi"/>
          <w:lang w:eastAsia="en-US"/>
        </w:rPr>
      </w:pPr>
      <w:r w:rsidRPr="002053AA">
        <w:rPr>
          <w:rFonts w:cs="Times New Roman" w:eastAsia="Times New Roman"/>
          <w:szCs w:val="24"/>
        </w:rPr>
        <w:t xml:space="preserve">Sukladno odredbi čl. 428. </w:t>
      </w:r>
      <w:r>
        <w:rPr>
          <w:rFonts w:cs="Times New Roman" w:eastAsia="Times New Roman"/>
          <w:szCs w:val="24"/>
        </w:rPr>
        <w:t>SZ-a</w:t>
      </w:r>
      <w:r w:rsidRPr="002053AA">
        <w:rPr>
          <w:rFonts w:cs="Times New Roman" w:eastAsia="Times New Roman"/>
          <w:szCs w:val="24"/>
        </w:rPr>
        <w:t xml:space="preserve">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</w:t>
      </w:r>
      <w:r>
        <w:rPr>
          <w:rFonts w:cs="Times New Roman" w:eastAsia="Times New Roman"/>
          <w:szCs w:val="24"/>
        </w:rPr>
        <w:t xml:space="preserve">di brisanja iz sudskog registra. </w:t>
      </w:r>
      <w:r>
        <w:rPr>
          <w:rFonts w:eastAsiaTheme="minorHAnsi"/>
          <w:lang w:eastAsia="en-US"/>
        </w:rPr>
        <w:t>U</w:t>
      </w:r>
      <w:r w:rsidRPr="00F83927">
        <w:rPr>
          <w:rFonts w:eastAsiaTheme="minorHAnsi"/>
          <w:lang w:eastAsia="en-US"/>
        </w:rPr>
        <w:t>vidom u dužnikov očevidnik redoslijeda osnova za plaćanje utvrđeno</w:t>
      </w:r>
      <w:r>
        <w:rPr>
          <w:rFonts w:eastAsiaTheme="minorHAnsi"/>
          <w:lang w:eastAsia="en-US"/>
        </w:rPr>
        <w:t xml:space="preserve"> je</w:t>
      </w:r>
      <w:r w:rsidRPr="00F83927">
        <w:rPr>
          <w:rFonts w:eastAsiaTheme="minorHAnsi"/>
          <w:lang w:eastAsia="en-US"/>
        </w:rPr>
        <w:t xml:space="preserve"> da dužnik više </w:t>
      </w:r>
      <w:r>
        <w:rPr>
          <w:rFonts w:eastAsiaTheme="minorHAnsi"/>
          <w:lang w:eastAsia="en-US"/>
        </w:rPr>
        <w:t xml:space="preserve">nije nesposoban za plaćanje, odnosno da u </w:t>
      </w:r>
      <w:r>
        <w:rPr>
          <w:rFonts w:cs="Times New Roman" w:eastAsia="Times New Roman"/>
          <w:szCs w:val="24"/>
        </w:rPr>
        <w:t>o</w:t>
      </w:r>
      <w:r w:rsidRPr="002053AA">
        <w:rPr>
          <w:rFonts w:cs="Times New Roman" w:eastAsia="Times New Roman"/>
          <w:szCs w:val="24"/>
        </w:rPr>
        <w:t xml:space="preserve">čevidniku </w:t>
      </w:r>
      <w:r>
        <w:rPr>
          <w:rFonts w:cs="Times New Roman" w:eastAsia="Times New Roman"/>
          <w:szCs w:val="24"/>
        </w:rPr>
        <w:t>nema evidentiranih</w:t>
      </w:r>
      <w:r w:rsidRPr="002053AA">
        <w:rPr>
          <w:rFonts w:cs="Times New Roman" w:eastAsia="Times New Roman"/>
          <w:szCs w:val="24"/>
        </w:rPr>
        <w:t xml:space="preserve"> neizvršen</w:t>
      </w:r>
      <w:r>
        <w:rPr>
          <w:rFonts w:cs="Times New Roman" w:eastAsia="Times New Roman"/>
          <w:szCs w:val="24"/>
        </w:rPr>
        <w:t>ih osnova</w:t>
      </w:r>
      <w:r w:rsidRPr="002053AA">
        <w:rPr>
          <w:rFonts w:cs="Times New Roman" w:eastAsia="Times New Roman"/>
          <w:szCs w:val="24"/>
        </w:rPr>
        <w:t xml:space="preserve"> za plaćanje</w:t>
      </w:r>
      <w:r>
        <w:rPr>
          <w:rFonts w:eastAsiaTheme="minorHAnsi"/>
          <w:lang w:eastAsia="en-US"/>
        </w:rPr>
        <w:t xml:space="preserve">, pa kako </w:t>
      </w:r>
      <w:r>
        <w:rPr>
          <w:rFonts w:cs="Times New Roman" w:eastAsia="Times New Roman"/>
          <w:szCs w:val="24"/>
        </w:rPr>
        <w:t>iz tog razloga</w:t>
      </w:r>
      <w:r w:rsidRPr="007912E1">
        <w:rPr>
          <w:rFonts w:cs="Times New Roman" w:eastAsia="Times New Roman"/>
          <w:szCs w:val="24"/>
        </w:rPr>
        <w:t xml:space="preserve"> nisu ispunjene sve pretpostavke za proved</w:t>
      </w:r>
      <w:r>
        <w:rPr>
          <w:rFonts w:cs="Times New Roman" w:eastAsia="Times New Roman"/>
          <w:szCs w:val="24"/>
        </w:rPr>
        <w:t>bu skraćenog stečajnog postupka,</w:t>
      </w:r>
      <w:r w:rsidRPr="0025554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a uzimajući u obzir da se skraćeni stečajni postupak pokreće dopuštenim i potpunim zahtjevom ovlaštene osobe, </w:t>
      </w:r>
      <w:r w:rsidRPr="00255548">
        <w:rPr>
          <w:rFonts w:eastAsiaTheme="minorHAnsi"/>
          <w:lang w:eastAsia="en-US"/>
        </w:rPr>
        <w:t xml:space="preserve">primjenom citiranih zakonskih odredbi u vezi s čl. 128. st. 9. SZ-a, </w:t>
      </w:r>
      <w:r>
        <w:rPr>
          <w:rFonts w:eastAsiaTheme="minorHAnsi"/>
          <w:lang w:eastAsia="en-US"/>
        </w:rPr>
        <w:t xml:space="preserve">odlučeno je </w:t>
      </w:r>
      <w:r w:rsidRPr="00255548">
        <w:rPr>
          <w:rFonts w:eastAsiaTheme="minorHAnsi"/>
          <w:lang w:eastAsia="en-US"/>
        </w:rPr>
        <w:t>kao u izreci rješenja.</w:t>
      </w:r>
    </w:p>
    <w:p w:rsidRDefault="003649BD" w:rsidP="003649BD" w:rsidR="003649BD" w:rsidRPr="007912E1">
      <w:pPr>
        <w:ind w:firstLine="708"/>
        <w:rPr>
          <w:rFonts w:cs="Times New Roman" w:eastAsia="Times New Roman"/>
          <w:szCs w:val="24"/>
        </w:rPr>
      </w:pPr>
    </w:p>
    <w:p w:rsidRDefault="00162FCC" w:rsidP="00162FCC" w:rsidR="00162FCC" w:rsidRPr="007912E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23</w:t>
      </w:r>
      <w:r w:rsidR="003649BD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studenog 2018</w:t>
      </w:r>
      <w:r w:rsidR="003649BD">
        <w:rPr>
          <w:rFonts w:cs="Times New Roman" w:eastAsia="Times New Roman"/>
          <w:szCs w:val="24"/>
        </w:rPr>
        <w:t>.</w:t>
      </w:r>
      <w:r w:rsidR="003649BD" w:rsidRPr="007912E1">
        <w:rPr>
          <w:rFonts w:cs="Times New Roman" w:eastAsia="Times New Roman"/>
          <w:szCs w:val="24"/>
        </w:rPr>
        <w:t xml:space="preserve"> </w:t>
      </w:r>
    </w:p>
    <w:p w:rsidRDefault="003649BD" w:rsidP="003649BD" w:rsidR="003649BD" w:rsidRPr="007912E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3649BD" w:rsidP="003649BD" w:rsidR="003649B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541430">
        <w:rPr>
          <w:rFonts w:cs="Times New Roman" w:eastAsia="Times New Roman"/>
          <w:szCs w:val="24"/>
        </w:rPr>
        <w:t xml:space="preserve">, v. r. </w:t>
      </w:r>
    </w:p>
    <w:p w:rsidRDefault="003649BD" w:rsidP="003649BD" w:rsidR="003649BD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lastRenderedPageBreak/>
        <w:t>UPUTA O PRAVNOM LIJEKU</w:t>
      </w:r>
    </w:p>
    <w:p w:rsidRDefault="003649BD" w:rsidP="003649BD" w:rsidR="003649BD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3649BD" w:rsidP="003649BD" w:rsidR="003649BD">
      <w:pPr>
        <w:jc w:val="left"/>
      </w:pPr>
    </w:p>
    <w:p w:rsidRDefault="003649BD" w:rsidP="003649BD" w:rsidR="003649BD">
      <w:pPr>
        <w:jc w:val="left"/>
        <w:rPr>
          <w:rFonts w:cs="Times New Roman" w:eastAsia="Times New Roman"/>
          <w:szCs w:val="24"/>
        </w:rPr>
      </w:pPr>
    </w:p>
    <w:p w:rsidRDefault="003649BD" w:rsidP="003649BD" w:rsidR="003649BD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3649BD" w:rsidP="003649BD" w:rsidR="003649B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Regionalni centar Rijeka, Rijeka, Frana Kurelca 8,</w:t>
      </w:r>
    </w:p>
    <w:p w:rsidRDefault="003649BD" w:rsidP="003649BD" w:rsidR="003649B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162FCC">
        <w:rPr>
          <w:rFonts w:cs="Times New Roman" w:eastAsia="Times New Roman"/>
          <w:szCs w:val="24"/>
        </w:rPr>
        <w:t>SEMPITERNUS d. o. o. Oprtalj,</w:t>
      </w:r>
    </w:p>
    <w:p w:rsidRDefault="003649BD" w:rsidP="003649BD" w:rsidR="003649BD" w:rsidRPr="007912E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mrežna stranica e-Oglasna ploča sudova (8 dana).</w:t>
      </w:r>
    </w:p>
    <w:p w:rsidRDefault="003649BD" w:rsidP="003649BD" w:rsidR="003649BD" w:rsidRPr="007912E1">
      <w:pPr>
        <w:rPr>
          <w:rFonts w:eastAsiaTheme="minorHAnsi"/>
          <w:lang w:eastAsia="en-US"/>
        </w:rPr>
      </w:pPr>
    </w:p>
    <w:p w:rsidRDefault="003649BD" w:rsidP="003649BD" w:rsidR="003649BD"/>
    <w:p w:rsidRDefault="003649BD" w:rsidP="003649BD" w:rsidR="003649BD"/>
    <w:p w:rsidRDefault="003649BD" w:rsidP="003649BD" w:rsidR="003649BD"/>
    <w:p w:rsidRDefault="003649BD" w:rsidP="003649BD" w:rsidR="003649BD"/>
    <w:p w:rsidRDefault="003649BD" w:rsidP="003649BD" w:rsidR="003649BD"/>
    <w:p w:rsidRDefault="003649BD" w:rsidP="003649BD" w:rsidR="003649BD"/>
    <w:p w:rsidRDefault="003649BD" w:rsidP="003649BD" w:rsidR="003649BD"/>
    <w:p w:rsidRDefault="007E34F6" w:rsidR="006D6747"/>
    <w:sectPr w:rsidSect="00E34E97" w:rsidR="006D67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28C6" w:rsidR="00E83F82">
      <w:r>
        <w:separator/>
      </w:r>
    </w:p>
  </w:endnote>
  <w:endnote w:id="0" w:type="continuationSeparator">
    <w:p w:rsidRDefault="007F28C6" w:rsidR="00E83F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28C6" w:rsidR="00E83F82">
      <w:r>
        <w:separator/>
      </w:r>
    </w:p>
  </w:footnote>
  <w:footnote w:id="0" w:type="continuationSeparator">
    <w:p w:rsidRDefault="007F28C6" w:rsidR="00E83F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49BD" w:rsidP="00E34E97" w:rsidR="00E34E97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E34F6">
      <w:rPr>
        <w:noProof/>
        <w:szCs w:val="24"/>
      </w:rPr>
      <w:t>2</w:t>
    </w:r>
    <w:r w:rsidRPr="00A074C3">
      <w:rPr>
        <w:szCs w:val="24"/>
      </w:rPr>
      <w:fldChar w:fldCharType="end"/>
    </w:r>
    <w:r w:rsidR="000B6261">
      <w:rPr>
        <w:szCs w:val="24"/>
      </w:rPr>
      <w:tab/>
      <w:t>14</w:t>
    </w:r>
    <w:r>
      <w:rPr>
        <w:szCs w:val="24"/>
      </w:rPr>
      <w:t xml:space="preserve"> St-</w:t>
    </w:r>
    <w:r w:rsidR="000B6261">
      <w:rPr>
        <w:szCs w:val="24"/>
      </w:rPr>
      <w:t>397/2018-</w:t>
    </w:r>
    <w:r w:rsidR="007E34F6">
      <w:rPr>
        <w:szCs w:val="24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2FCC" w:rsidP="00BB5227" w:rsidR="00E34E97" w:rsidRPr="00BB5227">
    <w:pPr>
      <w:pStyle w:val="Zaglavlje"/>
      <w:jc w:val="right"/>
    </w:pPr>
    <w:r>
      <w:rPr>
        <w:szCs w:val="24"/>
      </w:rPr>
      <w:t>14 St-397/2018-</w:t>
    </w:r>
    <w:r w:rsidR="007E34F6">
      <w:rPr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C"/>
    <w:rsid w:val="000B38EF"/>
    <w:rsid w:val="000B6261"/>
    <w:rsid w:val="00162FCC"/>
    <w:rsid w:val="00305C5C"/>
    <w:rsid w:val="003649BD"/>
    <w:rsid w:val="00541430"/>
    <w:rsid w:val="007E34F6"/>
    <w:rsid w:val="007F28C6"/>
    <w:rsid w:val="009676C7"/>
    <w:rsid w:val="00DE705C"/>
    <w:rsid w:val="00E83F82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649B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4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49BD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49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649B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2FC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2FC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14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143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4143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4143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4143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649B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4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49BD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649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649B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2FC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2FC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14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143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4143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4143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4143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St-397/2018-5</izvorni_sadrzaj>
    <derivirana_varijabla naziv="DomainObject.Oznaka_1">St-397/2018-5</derivirana_varijabla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397</izvorni_sadrzaj>
    <derivirana_varijabla naziv="DomainObject.Predmet.Broj_1">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2018.</izvorni_sadrzaj>
    <derivirana_varijabla naziv="DomainObject.Predmet.DatumOsnivanja_1">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St-397/2018</izvorni_sadrzaj>
    <derivirana_varijabla naziv="DomainObject.Predmet.OznakaBroj_1">St-397/2018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SEMPITERNUS d.o.o. OPRTALJ</izvorni_sadrzaj>
    <derivirana_varijabla naziv="DomainObject.Predmet.ProtustrankaFormated_1">  SEMPITERNUS d.o.o. OPRTALJ</derivirana_varijabla>
  </DomainObject.Predmet.ProtustrankaFormated>
  <DomainObject.Predmet.ProtustrankaFormatedOIB>
    <izvorni_sadrzaj>  SEMPITERNUS d.o.o. OPRTALJ, OIB 89539252028</izvorni_sadrzaj>
    <derivirana_varijabla naziv="DomainObject.Predmet.ProtustrankaFormatedOIB_1">  SEMPITERNUS d.o.o. OPRTALJ, OIB 89539252028</derivirana_varijabla>
  </DomainObject.Predmet.ProtustrankaFormatedOIB>
  <DomainObject.Predmet.ProtustrankaFormatedWithAdress>
    <izvorni_sadrzaj> SEMPITERNUS d.o.o. OPRTALJ, Oprtalj 44, 52460 Oprtalj</izvorni_sadrzaj>
    <derivirana_varijabla naziv="DomainObject.Predmet.ProtustrankaFormatedWithAdress_1"> SEMPITERNUS d.o.o. OPRTALJ, Oprtalj 44, 52460 Oprtalj</derivirana_varijabla>
  </DomainObject.Predmet.ProtustrankaFormatedWithAdress>
  <DomainObject.Predmet.ProtustrankaFormatedWithAdressOIB>
    <izvorni_sadrzaj> SEMPITERNUS d.o.o. OPRTALJ, OIB 89539252028, Oprtalj 44, 52460 Oprtalj</izvorni_sadrzaj>
    <derivirana_varijabla naziv="DomainObject.Predmet.ProtustrankaFormatedWithAdressOIB_1"> SEMPITERNUS d.o.o. OPRTALJ, OIB 89539252028, Oprtalj 44, 52460 Oprtalj</derivirana_varijabla>
  </DomainObject.Predmet.ProtustrankaFormatedWithAdressOIB>
  <DomainObject.Predmet.ProtustrankaWithAdress>
    <izvorni_sadrzaj>SEMPITERNUS d.o.o. OPRTALJ Oprtalj 44, 52460 Oprtalj</izvorni_sadrzaj>
    <derivirana_varijabla naziv="DomainObject.Predmet.ProtustrankaWithAdress_1">SEMPITERNUS d.o.o. OPRTALJ Oprtalj 44, 52460 Oprtalj</derivirana_varijabla>
  </DomainObject.Predmet.ProtustrankaWithAdress>
  <DomainObject.Predmet.ProtustrankaWithAdressOIB>
    <izvorni_sadrzaj>SEMPITERNUS d.o.o. OPRTALJ, OIB 89539252028, Oprtalj 44, 52460 Oprtalj</izvorni_sadrzaj>
    <derivirana_varijabla naziv="DomainObject.Predmet.ProtustrankaWithAdressOIB_1">SEMPITERNUS d.o.o. OPRTALJ, OIB 89539252028, Oprtalj 44, 52460 Oprtalj</derivirana_varijabla>
  </DomainObject.Predmet.ProtustrankaWithAdressOIB>
  <DomainObject.Predmet.ProtustrankaNazivFormated>
    <izvorni_sadrzaj>SEMPITERNUS d.o.o. OPRTALJ</izvorni_sadrzaj>
    <derivirana_varijabla naziv="DomainObject.Predmet.ProtustrankaNazivFormated_1">SEMPITERNUS d.o.o. OPRTALJ</derivirana_varijabla>
  </DomainObject.Predmet.ProtustrankaNazivFormated>
  <DomainObject.Predmet.ProtustrankaNazivFormatedOIB>
    <izvorni_sadrzaj>SEMPITERNUS d.o.o. OPRTALJ, OIB 89539252028</izvorni_sadrzaj>
    <derivirana_varijabla naziv="DomainObject.Predmet.ProtustrankaNazivFormatedOIB_1">SEMPITERNUS d.o.o. OPRTALJ, OIB 89539252028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8333.70</izvorni_sadrzaj>
    <derivirana_varijabla naziv="DomainObject.Predmet.TrenutnaVrijednost_1">8333.70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SEMPITERNUS d.o.o. OPRTALJ</item>
    </izvorni_sadrzaj>
    <derivirana_varijabla naziv="DomainObject.Predmet.ProtuStrankaListFormated_1">
      <item>SEMPITERNUS d.o.o. OPRTALJ</item>
    </derivirana_varijabla>
  </DomainObject.Predmet.ProtuStrankaListFormated>
  <DomainObject.Predmet.ProtuStrankaListFormatedOIB>
    <izvorni_sadrzaj>
      <item>SEMPITERNUS d.o.o. OPRTALJ, OIB 89539252028</item>
    </izvorni_sadrzaj>
    <derivirana_varijabla naziv="DomainObject.Predmet.ProtuStrankaListFormatedOIB_1">
      <item>SEMPITERNUS d.o.o. OPRTALJ, OIB 89539252028</item>
    </derivirana_varijabla>
  </DomainObject.Predmet.ProtuStrankaListFormatedOIB>
  <DomainObject.Predmet.ProtuStrankaListFormatedWithAdress>
    <izvorni_sadrzaj>
      <item>SEMPITERNUS d.o.o. OPRTALJ, Oprtalj 44, 52460 Oprtalj</item>
    </izvorni_sadrzaj>
    <derivirana_varijabla naziv="DomainObject.Predmet.ProtuStrankaListFormatedWithAdress_1">
      <item>SEMPITERNUS d.o.o. OPRTALJ, Oprtalj 44, 52460 Oprtalj</item>
    </derivirana_varijabla>
  </DomainObject.Predmet.ProtuStrankaListFormatedWithAdress>
  <DomainObject.Predmet.ProtuStrankaListFormatedWithAdressOIB>
    <izvorni_sadrzaj>
      <item>SEMPITERNUS d.o.o. OPRTALJ, OIB 89539252028, Oprtalj 44, 52460 Oprtalj</item>
    </izvorni_sadrzaj>
    <derivirana_varijabla naziv="DomainObject.Predmet.ProtuStrankaListFormatedWithAdressOIB_1">
      <item>SEMPITERNUS d.o.o. OPRTALJ, OIB 89539252028, Oprtalj 44, 52460 Oprtalj</item>
    </derivirana_varijabla>
  </DomainObject.Predmet.ProtuStrankaListFormatedWithAdressOIB>
  <DomainObject.Predmet.ProtuStrankaListNazivFormated>
    <izvorni_sadrzaj>
      <item>SEMPITERNUS d.o.o. OPRTALJ</item>
    </izvorni_sadrzaj>
    <derivirana_varijabla naziv="DomainObject.Predmet.ProtuStrankaListNazivFormated_1">
      <item>SEMPITERNUS d.o.o. OPRTALJ</item>
    </derivirana_varijabla>
  </DomainObject.Predmet.ProtuStrankaListNazivFormated>
  <DomainObject.Predmet.ProtuStrankaListNazivFormatedOIB>
    <izvorni_sadrzaj>
      <item>SEMPITERNUS d.o.o. OPRTALJ, OIB 89539252028</item>
    </izvorni_sadrzaj>
    <derivirana_varijabla naziv="DomainObject.Predmet.ProtuStrankaListNazivFormatedOIB_1">
      <item>SEMPITERNUS d.o.o. OPRTALJ, OIB 89539252028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>St-397/2018-5</izvorni_sadrzaj>
    <derivirana_varijabla naziv="DomainObject.PoslovniBrojDokumenta_1">St-397/2018-5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SEMPITERNUS d.o.o. OPRTALJ</izvorni_sadrzaj>
    <derivirana_varijabla naziv="DomainObject.Predmet.ProtustrankaIDrugi_1">SEMPITERNUS d.o.o. OPRTALJ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SEMPITERNUS d.o.o. OPRTALJ, OIB 89539252028, Oprtalj 44, 52460 Oprtalj</izvorni_sadrzaj>
    <derivirana_varijabla naziv="DomainObject.Predmet.ProtustrankaIDrugiAdressOIB_1">SEMPITERNUS d.o.o. OPRTALJ, OIB 89539252028, Oprtalj 44, 52460 Oprtalj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SEMPITERNUS d.o.o. OPRTALJ</item>
    </izvorni_sadrzaj>
    <derivirana_varijabla naziv="DomainObject.Predmet.SudioniciListNaziv_1">
      <item>FINANCIJSKA AGENCIJA, RC RIJEKA, PODRUŽNICA PULA, PULA</item>
      <item>SEMPITERNUS d.o.o. OPRTALJ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SEMPITERNUS d.o.o. OPRTALJ, OIB 89539252028, Oprtalj 44,52460 Oprtalj</item>
    </izvorni_sadrzaj>
    <derivirana_varijabla naziv="DomainObject.Predmet.SudioniciListAdressOIB_1">
      <item>FINANCIJSKA AGENCIJA, RC RIJEKA, PODRUŽNICA PULA, PULA, OIB 85821130368, F. Kurelca 8,51000 Rijeka</item>
      <item>SEMPITERNUS d.o.o. OPRTALJ, OIB 89539252028, Oprtalj 44,52460 Oprtalj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89539252028</item>
    </izvorni_sadrzaj>
    <derivirana_varijabla naziv="DomainObject.Predmet.SudioniciListNazivOIB_1">
      <item>, OIB 85821130368</item>
      <item>, OIB 89539252028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9. studenog 2018.</izvorni_sadrzaj>
    <derivirana_varijabla naziv="DomainObject.PredzadnjaOdlukaIzPredmeta.DatumDonosenjaOdluke_1">9. studenog 2018.</derivirana_varijabla>
  </DomainObject.PredzadnjaOdlukaIzPredmeta.DatumDonosenjaOdluke>
  <DomainObject.PredzadnjaOdlukaIzPredmeta.Oznaka>
    <izvorni_sadrzaj>St-397/2018-3</izvorni_sadrzaj>
    <derivirana_varijabla naziv="DomainObject.PredzadnjaOdlukaIzPredmeta.Oznaka_1">St-397/2018-3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492</properties:Words>
  <properties:Characters>2639</properties:Characters>
  <properties:Lines>67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2018-11-23T08:06:00Z</dcterms:created>
  <dc:creator>Mihaela Kaligari</dc:creator>
  <cp:lastModifiedBy>Morena Brajuha</cp:lastModifiedBy>
  <cp:lastPrinted>2018-11-28T07:35:00Z</cp:lastPrinted>
  <dcterms:modified xmlns:xsi="http://www.w3.org/2001/XMLSchema-instance" xsi:type="dcterms:W3CDTF">2018-11-28T07:35:00Z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St-397/2018-5 / Odluka - Rješenje o obustavi skraćenog stečajnog postupka (St-397-2018-SEMPITERNUS_d._o._o._Oprtalj_Obustava._oprtalj_obustava)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