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cf15" w14:paraId="600cf15" w:rsidRDefault="00381D2A" w:rsidP="00381D2A" w:rsidR="00381D2A">
      <w:pPr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D2A" w:rsidP="00381D2A" w:rsidR="00381D2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REPUBLIKA HRVATSKA</w:t>
      </w:r>
    </w:p>
    <w:p w:rsidRDefault="00381D2A" w:rsidP="00381D2A" w:rsidR="00381D2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TRGOVAČKI SUD U OSIJEKU</w:t>
      </w:r>
    </w:p>
    <w:p w:rsidRDefault="00381D2A" w:rsidP="00381D2A" w:rsidR="00381D2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STALNA SLUŽBA U SLAVONSKOM BRODU</w:t>
      </w:r>
    </w:p>
    <w:p w:rsidRDefault="00381D2A" w:rsidP="00381D2A" w:rsidR="00381D2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 pobjede 13</w:t>
      </w:r>
    </w:p>
    <w:p w:rsidRDefault="00381D2A" w:rsidP="00381D2A" w:rsidR="00381D2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35000 SLAVONSKI BROD                                                                       3 St-1013/2013-99                                                                  </w:t>
      </w:r>
    </w:p>
    <w:p w:rsidRDefault="00381D2A" w:rsidP="00381D2A" w:rsidR="00381D2A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b/>
          <w:color w:val="222222"/>
          <w:sz w:val="24"/>
          <w:szCs w:val="24"/>
        </w:rPr>
        <w:t>Z A K L J U Č A K</w:t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Danijeli Martini Maoduš, u postupku stečaja nad dužnikom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KRONŠTETER d.o.o. u stečaju, Požega, Osječka 58A, OIB: 59445241129</w:t>
      </w:r>
      <w:r>
        <w:rPr>
          <w:rFonts w:cs="Times New Roman" w:hAnsi="Times New Roman" w:ascii="Times New Roman"/>
          <w:color w:val="222222"/>
          <w:sz w:val="24"/>
          <w:szCs w:val="24"/>
        </w:rPr>
        <w:t>, zastupan po stečajnoj upraviteljici Sandi Marinac iz Požege,  24. siječnja 2018.</w:t>
      </w:r>
    </w:p>
    <w:p w:rsidRDefault="00381D2A" w:rsidP="00381D2A" w:rsidR="00381D2A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z a k l j u č i o   j e</w:t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I. Ročište za </w:t>
      </w:r>
      <w:r w:rsidRPr="00381D2A">
        <w:rPr>
          <w:rFonts w:cs="Times New Roman" w:hAnsi="Times New Roman" w:ascii="Times New Roman"/>
          <w:b/>
          <w:color w:val="222222"/>
          <w:sz w:val="24"/>
          <w:szCs w:val="24"/>
        </w:rPr>
        <w:t>dvanaestu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javnu dražbu određuje se za dan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23. veljače</w:t>
      </w:r>
      <w:r>
        <w:rPr>
          <w:rFonts w:cs="Times New Roman" w:hAnsi="Times New Roman" w:ascii="Times New Roman"/>
          <w:b/>
          <w:sz w:val="24"/>
          <w:szCs w:val="24"/>
        </w:rPr>
        <w:t xml:space="preserve"> 2018. u  11,45 sati,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sudnica 73/III, u Slavonskom Brodu, Trg pobjede 13.</w:t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II. Predmet prodaje na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dvanaestoj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dražbi uz odgovarajuću primjenu propisa o ovrsi su slijedeće nekretnine:</w:t>
      </w:r>
    </w:p>
    <w:p w:rsidRDefault="00381D2A" w:rsidP="00381D2A" w:rsidR="00381D2A" w:rsidRPr="00381D2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/>
          <w:b/>
          <w:color w:val="000000"/>
          <w:sz w:val="24"/>
          <w:szCs w:val="24"/>
          <w:u w:val="single"/>
        </w:rPr>
      </w:pPr>
      <w:r w:rsidRPr="00381D2A">
        <w:rPr>
          <w:rFonts w:ascii="Times New Roman"/>
          <w:b/>
          <w:color w:val="000000"/>
          <w:sz w:val="24"/>
          <w:szCs w:val="24"/>
        </w:rPr>
        <w:t xml:space="preserve">Upisane u </w:t>
      </w:r>
      <w:proofErr w:type="spellStart"/>
      <w:r w:rsidRPr="00381D2A">
        <w:rPr>
          <w:rFonts w:ascii="Times New Roman"/>
          <w:b/>
          <w:color w:val="000000"/>
          <w:sz w:val="24"/>
          <w:szCs w:val="24"/>
        </w:rPr>
        <w:t>zk.ulo</w:t>
      </w:r>
      <w:r w:rsidRPr="00381D2A">
        <w:rPr>
          <w:rFonts w:ascii="Times New Roman"/>
          <w:b/>
          <w:color w:val="000000"/>
          <w:sz w:val="24"/>
          <w:szCs w:val="24"/>
        </w:rPr>
        <w:t>š</w:t>
      </w:r>
      <w:r w:rsidRPr="00381D2A">
        <w:rPr>
          <w:rFonts w:ascii="Times New Roman"/>
          <w:b/>
          <w:color w:val="000000"/>
          <w:sz w:val="24"/>
          <w:szCs w:val="24"/>
        </w:rPr>
        <w:t>ku</w:t>
      </w:r>
      <w:proofErr w:type="spellEnd"/>
      <w:r w:rsidRPr="00381D2A">
        <w:rPr>
          <w:rFonts w:ascii="Times New Roman"/>
          <w:b/>
          <w:color w:val="000000"/>
          <w:sz w:val="24"/>
          <w:szCs w:val="24"/>
        </w:rPr>
        <w:t xml:space="preserve"> 6873 k.o. Po</w:t>
      </w:r>
      <w:r w:rsidRPr="00381D2A">
        <w:rPr>
          <w:rFonts w:ascii="Times New Roman"/>
          <w:b/>
          <w:color w:val="000000"/>
          <w:sz w:val="24"/>
          <w:szCs w:val="24"/>
        </w:rPr>
        <w:t>ž</w:t>
      </w:r>
      <w:r w:rsidRPr="00381D2A">
        <w:rPr>
          <w:rFonts w:ascii="Times New Roman"/>
          <w:b/>
          <w:color w:val="000000"/>
          <w:sz w:val="24"/>
          <w:szCs w:val="24"/>
        </w:rPr>
        <w:t>ega, k.</w:t>
      </w:r>
      <w:r w:rsidRPr="00381D2A">
        <w:rPr>
          <w:rFonts w:ascii="Times New Roman"/>
          <w:b/>
          <w:color w:val="000000"/>
          <w:sz w:val="24"/>
          <w:szCs w:val="24"/>
        </w:rPr>
        <w:t>č</w:t>
      </w:r>
      <w:r w:rsidRPr="00381D2A">
        <w:rPr>
          <w:rFonts w:ascii="Times New Roman"/>
          <w:b/>
          <w:color w:val="000000"/>
          <w:sz w:val="24"/>
          <w:szCs w:val="24"/>
        </w:rPr>
        <w:t>.br. 450/1, Oranica i livada, povr</w:t>
      </w:r>
      <w:r w:rsidRPr="00381D2A">
        <w:rPr>
          <w:rFonts w:ascii="Times New Roman"/>
          <w:b/>
          <w:color w:val="000000"/>
          <w:sz w:val="24"/>
          <w:szCs w:val="24"/>
        </w:rPr>
        <w:t>š</w:t>
      </w:r>
      <w:r w:rsidRPr="00381D2A">
        <w:rPr>
          <w:rFonts w:ascii="Times New Roman"/>
          <w:b/>
          <w:color w:val="000000"/>
          <w:sz w:val="24"/>
          <w:szCs w:val="24"/>
        </w:rPr>
        <w:t xml:space="preserve">ine 3904 m2, koje </w:t>
      </w:r>
      <w:r w:rsidRPr="00381D2A">
        <w:rPr>
          <w:rFonts w:ascii="Times New Roman"/>
          <w:b/>
          <w:color w:val="000000"/>
          <w:sz w:val="24"/>
          <w:szCs w:val="24"/>
        </w:rPr>
        <w:t>ć</w:t>
      </w:r>
      <w:r w:rsidRPr="00381D2A">
        <w:rPr>
          <w:rFonts w:ascii="Times New Roman"/>
          <w:b/>
          <w:color w:val="000000"/>
          <w:sz w:val="24"/>
          <w:szCs w:val="24"/>
        </w:rPr>
        <w:t>e se prodavati na istoj dra</w:t>
      </w:r>
      <w:r w:rsidRPr="00381D2A">
        <w:rPr>
          <w:rFonts w:ascii="Times New Roman"/>
          <w:b/>
          <w:color w:val="000000"/>
          <w:sz w:val="24"/>
          <w:szCs w:val="24"/>
        </w:rPr>
        <w:t>ž</w:t>
      </w:r>
      <w:r w:rsidRPr="00381D2A">
        <w:rPr>
          <w:rFonts w:ascii="Times New Roman"/>
          <w:b/>
          <w:color w:val="000000"/>
          <w:sz w:val="24"/>
          <w:szCs w:val="24"/>
        </w:rPr>
        <w:t>bi s najni</w:t>
      </w:r>
      <w:r w:rsidRPr="00381D2A">
        <w:rPr>
          <w:rFonts w:ascii="Times New Roman"/>
          <w:b/>
          <w:color w:val="000000"/>
          <w:sz w:val="24"/>
          <w:szCs w:val="24"/>
        </w:rPr>
        <w:t>ž</w:t>
      </w:r>
      <w:r w:rsidRPr="00381D2A">
        <w:rPr>
          <w:rFonts w:ascii="Times New Roman"/>
          <w:b/>
          <w:color w:val="000000"/>
          <w:sz w:val="24"/>
          <w:szCs w:val="24"/>
        </w:rPr>
        <w:t xml:space="preserve">om cijenom od </w:t>
      </w:r>
      <w:r w:rsidRPr="00381D2A">
        <w:rPr>
          <w:rFonts w:ascii="Times New Roman"/>
          <w:b/>
          <w:color w:val="000000"/>
          <w:sz w:val="24"/>
          <w:szCs w:val="24"/>
          <w:u w:val="single"/>
        </w:rPr>
        <w:t>149.462,00 kn,</w:t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III. Pravo sudjelovanja na javnoj dražbi imaju samo oni ponuditelji koji do dana održavanja ročišta za dražbu uplate jamčevinu u visini 10 %</w:t>
      </w:r>
      <w:r w:rsidR="00717041">
        <w:rPr>
          <w:rFonts w:cs="Times New Roman" w:hAnsi="Times New Roman" w:ascii="Times New Roman"/>
          <w:color w:val="222222"/>
          <w:sz w:val="24"/>
          <w:szCs w:val="24"/>
        </w:rPr>
        <w:t xml:space="preserve"> najniže cijene za koju se nekretnine prodaju na predmetnoj dražbi</w:t>
      </w:r>
      <w:r>
        <w:rPr>
          <w:rFonts w:cs="Times New Roman" w:hAnsi="Times New Roman" w:ascii="Times New Roman"/>
          <w:color w:val="222222"/>
          <w:sz w:val="24"/>
          <w:szCs w:val="24"/>
        </w:rPr>
        <w:t>,  na račun sudskog depozita Trgovačkog suda u Osijeku Stalna služba u Slavonskom Brodu br. HR31  2390 0011 3000 0020 0, model HR05, s pozivom na br. 221-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1013-2013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dokaz (potvrda banke o izvršenoj transakciji) o tome predoče stečajnom sucu prije početka dražbe.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Punomoćnici ponuditelja mogu sudjelovati na dražbi samo uz ovjerenu specijalnu punomoć.</w:t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381D2A" w:rsidP="00381D2A" w:rsidR="00381D2A">
      <w:pPr>
        <w:spacing w:beforeAutospacing="true" w:before="100"/>
        <w:ind w:firstLine="708" w:left="6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lastRenderedPageBreak/>
        <w:t xml:space="preserve">3 St-1013/2013-99                                                                  </w:t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nisu dužni položiti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vjerovnici ako njihove tražbine dostižu iznos jamčevine i ako bi se, s obzirom na njihov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prednosni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red i utvrđenu vrijednost nekretnine, taj iznos mogao namiriti iz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su dužni uplatiti ponuditelji najkasnije do dana održavanja ročišta za dražbu. </w:t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IV. Kupac je dužan uplatiti razliku između jamčevine i postignute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u roku od </w:t>
      </w:r>
      <w:r w:rsidR="00132CB8">
        <w:rPr>
          <w:rFonts w:cs="Times New Roman" w:hAnsi="Times New Roman" w:ascii="Times New Roman"/>
          <w:color w:val="222222"/>
          <w:sz w:val="24"/>
          <w:szCs w:val="24"/>
        </w:rPr>
        <w:t>3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0 dana po  zaključenju javne dražbe. </w:t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V. Ako kupac u određenom roku ne položi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postignute na prijašnjoj i novoj prodaji.</w:t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Ponuditeljima čija ponuda ne bude prihvaćena, vratit će se iznos jamčevine po zaključenju ročišta za dražbu.</w:t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VI. Imovina će se rješenjem dosuditi kupcu koji ponudi najvišu cijenu.</w:t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VII. Porez na promet nekretnina</w:t>
      </w:r>
      <w:r w:rsidR="00132CB8">
        <w:rPr>
          <w:rFonts w:cs="Times New Roman" w:hAnsi="Times New Roman" w:ascii="Times New Roman"/>
          <w:color w:val="222222"/>
          <w:sz w:val="24"/>
          <w:szCs w:val="24"/>
        </w:rPr>
        <w:t xml:space="preserve"> se plaća sukladno pozitivnim propisima i nije uključen u cijenu</w:t>
      </w:r>
      <w:r>
        <w:rPr>
          <w:rFonts w:cs="Times New Roman" w:hAnsi="Times New Roman" w:ascii="Times New Roman"/>
          <w:color w:val="222222"/>
          <w:sz w:val="24"/>
          <w:szCs w:val="24"/>
        </w:rPr>
        <w:t>.</w:t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>, te nakon što rješenje o dosudi postane pravomoćno.</w:t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IX. Prodaja se obavlja po načelu "viđeno kupljeno" što isključuje sve naknadne prigovore kupca.</w:t>
      </w:r>
    </w:p>
    <w:p w:rsidRDefault="00381D2A" w:rsidP="00CE5842" w:rsidR="00CE5842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X. Zainteresirane osobe mogu razgledati nekretnine i dokumentaciju vezanu za iste, u vrijeme dogovoreno sa stečajnoj upraviteljici Sandi Marinac kojoj se mogu obratiti na telefon broj 099/1941096.</w:t>
      </w:r>
    </w:p>
    <w:p w:rsidRDefault="00381D2A" w:rsidP="00CE5842" w:rsidR="00381D2A">
      <w:pPr>
        <w:spacing w:beforeAutospacing="true" w:before="100"/>
        <w:ind w:firstLine="708" w:left="283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Obrazloženje</w:t>
      </w:r>
    </w:p>
    <w:p w:rsidRDefault="00381D2A" w:rsidP="00381D2A" w:rsidR="00381D2A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Nekretnine iz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. I. ovog zaključka nisu prodane na jedanaestoj javnoj dražbi te će se nekretnine prodavati na jedanaestoj javnoj dražbi za cijenu koja je za 10% niža u odnosu na cijenu s prethodne dražbe, odluka o sniženju cijene je donesena s obzirom na to da do sadašnjim dražbama nije bilo zainteresiranih ponuditelja. </w:t>
      </w:r>
    </w:p>
    <w:p w:rsidRDefault="00381D2A" w:rsidP="00381D2A" w:rsidR="00381D2A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381D2A" w:rsidP="00381D2A" w:rsidR="00381D2A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ab/>
        <w:t>Stoga je odlučeno kao u izreci zaključka.</w:t>
      </w:r>
    </w:p>
    <w:p w:rsidRDefault="00381D2A" w:rsidP="00381D2A" w:rsidR="00381D2A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 Slavonskom Brodu 24. siječnja 2018.</w:t>
      </w:r>
    </w:p>
    <w:p w:rsidRDefault="00381D2A" w:rsidP="00381D2A" w:rsidR="00381D2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 Sudac:</w:t>
      </w:r>
    </w:p>
    <w:p w:rsidRDefault="00381D2A" w:rsidP="00381D2A" w:rsidR="00381D2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                                 Daniela Martini Maoduš</w:t>
      </w:r>
    </w:p>
    <w:p w:rsidRDefault="00381D2A" w:rsidP="00381D2A" w:rsidR="00381D2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381D2A" w:rsidP="00381D2A" w:rsidR="00381D2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381D2A" w:rsidP="00381D2A" w:rsidR="00381D2A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proofErr w:type="spellStart"/>
      <w:r>
        <w:rPr>
          <w:rFonts w:cs="Times New Roman" w:hAnsi="Times New Roman" w:ascii="Times New Roman"/>
          <w:color w:val="222222"/>
          <w:sz w:val="16"/>
          <w:szCs w:val="16"/>
        </w:rPr>
        <w:t>Rj</w:t>
      </w:r>
      <w:proofErr w:type="spellEnd"/>
      <w:r>
        <w:rPr>
          <w:rFonts w:cs="Times New Roman" w:hAnsi="Times New Roman" w:ascii="Times New Roman"/>
          <w:color w:val="222222"/>
          <w:sz w:val="16"/>
          <w:szCs w:val="16"/>
        </w:rPr>
        <w:t xml:space="preserve">. </w:t>
      </w:r>
    </w:p>
    <w:p w:rsidRDefault="00381D2A" w:rsidP="00381D2A" w:rsidR="00381D2A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oglasna ploča suda, E oglasna ploča– do ročišta</w:t>
      </w:r>
    </w:p>
    <w:p w:rsidRDefault="00381D2A" w:rsidP="00381D2A" w:rsidR="00381D2A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web stečaj</w:t>
      </w:r>
    </w:p>
    <w:p w:rsidRDefault="00381D2A" w:rsidP="00381D2A" w:rsidR="00381D2A">
      <w:pPr>
        <w:rPr>
          <w:rFonts w:cs="Times New Roman" w:hAnsi="Times New Roman" w:ascii="Times New Roman"/>
          <w:sz w:val="24"/>
          <w:szCs w:val="24"/>
        </w:rPr>
      </w:pPr>
    </w:p>
    <w:p w:rsidRDefault="00381D2A" w:rsidP="00381D2A" w:rsidR="00381D2A"/>
    <w:p w:rsidRDefault="00381D2A" w:rsidP="00381D2A" w:rsidR="00381D2A"/>
    <w:p w:rsidRDefault="00381D2A" w:rsidP="00381D2A" w:rsidR="00381D2A"/>
    <w:p w:rsidRDefault="00381D2A" w:rsidP="00381D2A" w:rsidR="00381D2A"/>
    <w:p w:rsidRDefault="00381D2A" w:rsidP="00381D2A" w:rsidR="00381D2A"/>
    <w:p w:rsidRDefault="00381D2A" w:rsidP="00381D2A" w:rsidR="00381D2A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F1A47"/>
    <w:multiLevelType w:val="hybridMultilevel"/>
    <w:tmpl w:val="93F0D546"/>
    <w:lvl w:tplc="DF4875D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D2A"/>
    <w:rsid w:val="00132CB8"/>
    <w:rsid w:val="001A0719"/>
    <w:rsid w:val="00381D2A"/>
    <w:rsid w:val="005E15FD"/>
    <w:rsid w:val="00717041"/>
    <w:rsid w:val="00CE5842"/>
    <w:rsid w:val="00FB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D2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1D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1D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81D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4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4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4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4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D2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1D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1D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81D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4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4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4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4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1238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22.5.</izvorni_sadrzaj>
    <derivirana_varijabla naziv="DomainObject.Predmet.Opis_1">spis u 22.5.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311267-8FD6-4506-B311-E95A7747C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568</properties:Words>
  <properties:Characters>3068</properties:Characters>
  <properties:Lines>77</properties:Lines>
  <properties:Paragraphs>34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2018-01-24T13:07:00Z</dcterms:created>
  <dc:creator>wsadmin</dc:creator>
  <cp:lastModifiedBy>wsadmin</cp:lastModifiedBy>
  <dcterms:modified xmlns:xsi="http://www.w3.org/2001/XMLSchema-instance" xsi:type="dcterms:W3CDTF">2018-01-24T13:36:00Z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