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7ebac0" w14:paraId="57ebac0" w:rsidRDefault="004B27BB" w:rsidP="00871D16" w:rsidR="004B27BB">
      <w:pPr>
        <w:jc w:val="both"/>
        <w15:collapsed w:val="false"/>
        <w:rPr>
          <w:b/>
        </w:rPr>
      </w:pPr>
      <w:bookmarkStart w:name="_GoBack" w:id="0"/>
      <w:bookmarkEnd w:id="0"/>
    </w:p>
    <w:p w:rsidRDefault="008E2CCE" w:rsidP="00E6104C" w:rsidR="00871D16">
      <w:pPr>
        <w:ind w:left="6480"/>
        <w:jc w:val="right"/>
      </w:pPr>
      <w:r>
        <w:t xml:space="preserve">8. St- </w:t>
      </w:r>
      <w:r w:rsidR="00482983">
        <w:t>68/13-</w:t>
      </w:r>
      <w:r w:rsidR="00E6104C">
        <w:t>100</w:t>
      </w:r>
    </w:p>
    <w:p w:rsidRDefault="00384899" w:rsidP="00384899" w:rsidR="00384899">
      <w:pPr>
        <w:ind w:firstLine="720" w:left="6480"/>
      </w:pPr>
    </w:p>
    <w:p w:rsidRDefault="00E6104C" w:rsidP="00E6104C" w:rsidR="00E6104C">
      <w:pPr>
        <w:jc w:val="center"/>
        <w:rPr>
          <w:b/>
        </w:rPr>
      </w:pPr>
    </w:p>
    <w:p w:rsidRDefault="00384899" w:rsidP="00E6104C" w:rsidR="00384899" w:rsidRPr="00384899">
      <w:pPr>
        <w:jc w:val="center"/>
        <w:rPr>
          <w:b/>
        </w:rPr>
      </w:pPr>
      <w:r w:rsidRPr="00384899">
        <w:rPr>
          <w:b/>
        </w:rPr>
        <w:t>R E P U B L I K A   H R V A T S K A</w:t>
      </w:r>
    </w:p>
    <w:p w:rsidRDefault="00871D16" w:rsidP="00384899" w:rsidR="00871D16" w:rsidRPr="00903C04">
      <w:pPr>
        <w:jc w:val="center"/>
        <w:rPr>
          <w:b/>
        </w:rPr>
      </w:pPr>
    </w:p>
    <w:p w:rsidRDefault="00871D16" w:rsidP="00871D16" w:rsidR="00871D16" w:rsidRPr="00903C04">
      <w:pPr>
        <w:jc w:val="center"/>
        <w:rPr>
          <w:b/>
        </w:rPr>
      </w:pPr>
      <w:r>
        <w:rPr>
          <w:b/>
        </w:rPr>
        <w:t xml:space="preserve">Z A K LJ U Č A K </w:t>
      </w:r>
    </w:p>
    <w:p w:rsidRDefault="00871D16" w:rsidP="00871D16" w:rsidR="00871D16" w:rsidRPr="00903C04">
      <w:pPr>
        <w:jc w:val="center"/>
      </w:pPr>
      <w:r w:rsidRPr="00903C04">
        <w:t xml:space="preserve"> </w:t>
      </w:r>
    </w:p>
    <w:p w:rsidRDefault="001547B4" w:rsidP="00E6104C" w:rsidR="001547B4">
      <w:pPr>
        <w:ind w:firstLine="720"/>
        <w:jc w:val="both"/>
      </w:pPr>
      <w:r w:rsidRPr="001547B4">
        <w:t xml:space="preserve">Trgovački sud u Rijeci, po stečajnoj sutkinji Emi Brdovčak, u stečajnom postupku nad dužnikom </w:t>
      </w:r>
      <w:r w:rsidR="00F95A07">
        <w:t xml:space="preserve">DELTA DEVET IKS d.o.o. u stečaju, Buzet, OIB: 81659328099, MBS: </w:t>
      </w:r>
      <w:r w:rsidR="00F95A07" w:rsidRPr="00F95A07">
        <w:t xml:space="preserve">040052096  </w:t>
      </w:r>
      <w:r w:rsidR="00F95A07">
        <w:t xml:space="preserve"> </w:t>
      </w:r>
      <w:r w:rsidR="008E2CCE">
        <w:t xml:space="preserve">kojeg zastupa stečajna upraviteljica </w:t>
      </w:r>
      <w:r w:rsidR="00F95A07">
        <w:t>Violeta Peljušić iz Buzeta, Trg Fontan</w:t>
      </w:r>
      <w:r w:rsidR="00482983">
        <w:t>a 2, 13. svib</w:t>
      </w:r>
      <w:r w:rsidR="008E2CCE">
        <w:t>nja</w:t>
      </w:r>
      <w:r w:rsidR="00482983">
        <w:t xml:space="preserve"> 2016</w:t>
      </w:r>
      <w:r w:rsidRPr="001547B4">
        <w:t>.</w:t>
      </w:r>
    </w:p>
    <w:p w:rsidRDefault="001547B4" w:rsidP="001547B4" w:rsidR="00F86943" w:rsidRPr="002048C5">
      <w:r w:rsidRPr="001547B4">
        <w:t xml:space="preserve">  </w:t>
      </w:r>
    </w:p>
    <w:p w:rsidRDefault="00F86943" w:rsidP="00E6104C" w:rsidR="00F86943">
      <w:pPr>
        <w:jc w:val="center"/>
        <w:rPr>
          <w:b/>
        </w:rPr>
      </w:pPr>
      <w:r>
        <w:rPr>
          <w:b/>
        </w:rPr>
        <w:t xml:space="preserve">z a k  l j u č i o  </w:t>
      </w:r>
      <w:r w:rsidRPr="006D4DB7">
        <w:rPr>
          <w:b/>
        </w:rPr>
        <w:t>j e</w:t>
      </w:r>
    </w:p>
    <w:p w:rsidRDefault="00E6104C" w:rsidP="00E6104C" w:rsidR="00E6104C" w:rsidRPr="008E2CCE">
      <w:pPr>
        <w:jc w:val="center"/>
        <w:rPr>
          <w:b/>
        </w:rPr>
      </w:pPr>
    </w:p>
    <w:p w:rsidRDefault="00E6104C" w:rsidP="00E6104C" w:rsidR="001547B4">
      <w:pPr>
        <w:jc w:val="both"/>
      </w:pPr>
      <w:r>
        <w:t>I.</w:t>
      </w:r>
      <w:r>
        <w:tab/>
      </w:r>
      <w:r w:rsidR="00F86943">
        <w:t>Utvrđuje se vrijednost nekretnin</w:t>
      </w:r>
      <w:r w:rsidR="001547B4">
        <w:t>a u vlasništvu stečajnog dužnika</w:t>
      </w:r>
      <w:r w:rsidR="00F95A07" w:rsidRPr="00F95A07">
        <w:t xml:space="preserve"> DELTA DEVET IKS d.o.o. u stečaju, Buzet, OIB: 81659328099, MBS: 040052096</w:t>
      </w:r>
      <w:r w:rsidR="00F95A07">
        <w:t xml:space="preserve">, </w:t>
      </w:r>
      <w:r w:rsidR="00F95A07" w:rsidRPr="00F95A07">
        <w:t xml:space="preserve"> </w:t>
      </w:r>
      <w:r w:rsidR="001547B4">
        <w:t>i to:</w:t>
      </w:r>
    </w:p>
    <w:p w:rsidRDefault="00F95A07" w:rsidP="00F95A07" w:rsidR="00F95A07">
      <w:pPr>
        <w:jc w:val="both"/>
      </w:pPr>
    </w:p>
    <w:p w:rsidRDefault="00F95A07" w:rsidP="00F95A07" w:rsidR="00482983">
      <w:pPr>
        <w:numPr>
          <w:ilvl w:val="0"/>
          <w:numId w:val="3"/>
        </w:numPr>
        <w:jc w:val="both"/>
      </w:pPr>
      <w:r w:rsidRPr="00F95A07">
        <w:t xml:space="preserve">k.č. br. </w:t>
      </w:r>
      <w:r w:rsidR="00482983">
        <w:t xml:space="preserve">2045/1 </w:t>
      </w:r>
      <w:r>
        <w:t>koja</w:t>
      </w:r>
      <w:r w:rsidRPr="00F95A07">
        <w:t xml:space="preserve"> u naravi</w:t>
      </w:r>
      <w:r>
        <w:t xml:space="preserve"> predstavlja </w:t>
      </w:r>
      <w:r w:rsidR="00482983">
        <w:t>zgradu – skladišno proizvodni prostori hala I i hala II, skloništa dopunske zaštite i infrastrukture te dvorište, površine 7291 m2 i k.č.br. 20</w:t>
      </w:r>
      <w:r>
        <w:t>4</w:t>
      </w:r>
      <w:r w:rsidR="00482983">
        <w:t xml:space="preserve">3/14 koja u naravi predstavlja pašnjak, površine 58 m2, obje upisane u zemljišnim knjigama Općinskog suda u Puli – Pola, zemljišno knjižni odjel Buzet, u z.k.ul. 2956, k.o. Buzet. </w:t>
      </w:r>
    </w:p>
    <w:p w:rsidRDefault="00482983" w:rsidP="00482983" w:rsidR="00482983">
      <w:pPr>
        <w:ind w:left="360"/>
        <w:jc w:val="both"/>
      </w:pPr>
    </w:p>
    <w:p w:rsidRDefault="00952639" w:rsidP="00482983" w:rsidR="00F95A07">
      <w:pPr>
        <w:ind w:firstLine="720"/>
        <w:jc w:val="both"/>
      </w:pPr>
      <w:r>
        <w:t xml:space="preserve"> </w:t>
      </w:r>
      <w:r w:rsidR="00594EA6">
        <w:rPr>
          <w:b/>
        </w:rPr>
        <w:t>u iznosu od 2.752</w:t>
      </w:r>
      <w:r w:rsidR="00482983">
        <w:rPr>
          <w:b/>
        </w:rPr>
        <w:t>.100,00</w:t>
      </w:r>
      <w:r w:rsidRPr="00952639">
        <w:rPr>
          <w:b/>
        </w:rPr>
        <w:t xml:space="preserve"> kn</w:t>
      </w:r>
      <w:r w:rsidR="00482983">
        <w:rPr>
          <w:b/>
        </w:rPr>
        <w:t>.</w:t>
      </w:r>
    </w:p>
    <w:p w:rsidRDefault="008E2CCE" w:rsidP="00384899" w:rsidR="008E2CCE">
      <w:pPr>
        <w:jc w:val="both"/>
      </w:pPr>
    </w:p>
    <w:p w:rsidRDefault="008E2CCE" w:rsidP="008E2CCE" w:rsidR="008E2CCE">
      <w:pPr>
        <w:jc w:val="both"/>
      </w:pPr>
      <w:r>
        <w:t>II.</w:t>
      </w:r>
      <w:r>
        <w:tab/>
        <w:t xml:space="preserve">Nekretnine opisane pod točkom I. izreke ovog zaključka prodat će se na usmenoj javnoj dražbi, a ročište za prodaju održat će se </w:t>
      </w:r>
    </w:p>
    <w:p w:rsidRDefault="008E2CCE" w:rsidP="008E2CCE" w:rsidR="008E2CCE">
      <w:pPr>
        <w:jc w:val="both"/>
      </w:pPr>
    </w:p>
    <w:p w:rsidRDefault="00482983" w:rsidP="00E6104C" w:rsidR="008E2CCE" w:rsidRPr="00716CA2">
      <w:pPr>
        <w:jc w:val="center"/>
        <w:rPr>
          <w:b/>
        </w:rPr>
      </w:pPr>
      <w:r>
        <w:rPr>
          <w:b/>
        </w:rPr>
        <w:t>3. lipnja 2016</w:t>
      </w:r>
      <w:r w:rsidR="00952639">
        <w:rPr>
          <w:b/>
        </w:rPr>
        <w:t>. u 09,3</w:t>
      </w:r>
      <w:r w:rsidR="008E2CCE" w:rsidRPr="00716CA2">
        <w:rPr>
          <w:b/>
        </w:rPr>
        <w:t>0 sati.</w:t>
      </w:r>
    </w:p>
    <w:p w:rsidRDefault="008E2CCE" w:rsidP="00E6104C" w:rsidR="008E2CCE" w:rsidRPr="00716CA2">
      <w:pPr>
        <w:jc w:val="center"/>
        <w:rPr>
          <w:b/>
        </w:rPr>
      </w:pPr>
      <w:r w:rsidRPr="00716CA2">
        <w:rPr>
          <w:b/>
        </w:rPr>
        <w:t>u zgradi Trgovačkog suda u Rijeci, Zadarska 1 i 3, soba br. 8, prvi kat</w:t>
      </w:r>
    </w:p>
    <w:p w:rsidRDefault="008E2CCE" w:rsidP="008E2CCE" w:rsidR="008E2CCE">
      <w:pPr>
        <w:jc w:val="both"/>
      </w:pPr>
    </w:p>
    <w:p w:rsidRDefault="008E2CCE" w:rsidP="008E2CCE" w:rsidR="008E2CCE">
      <w:pPr>
        <w:jc w:val="both"/>
      </w:pPr>
      <w:r>
        <w:t>III.</w:t>
      </w:r>
      <w:r>
        <w:tab/>
        <w:t>Ovaj zaključak bit će objavljen na e- oglasnoj ploči, web stečaju, te u sredstvima javnoga priopćavanja.</w:t>
      </w:r>
    </w:p>
    <w:p w:rsidRDefault="008E2CCE" w:rsidP="008E2CCE" w:rsidR="008E2CCE">
      <w:pPr>
        <w:jc w:val="both"/>
      </w:pPr>
    </w:p>
    <w:p w:rsidRDefault="008E2CCE" w:rsidP="008E2CCE" w:rsidR="008E2CCE">
      <w:pPr>
        <w:jc w:val="both"/>
      </w:pPr>
      <w:r>
        <w:t>IV.</w:t>
      </w:r>
      <w:r>
        <w:tab/>
        <w:t>Uvjeti prodaje:</w:t>
      </w:r>
    </w:p>
    <w:p w:rsidRDefault="008E2CCE" w:rsidP="008E2CCE" w:rsidR="008E2CCE">
      <w:pPr>
        <w:jc w:val="both"/>
      </w:pPr>
    </w:p>
    <w:p w:rsidRDefault="008E2CCE" w:rsidP="008E2CCE" w:rsidR="008E2CCE">
      <w:pPr>
        <w:jc w:val="both"/>
      </w:pPr>
      <w:r>
        <w:t xml:space="preserve">1.  </w:t>
      </w:r>
      <w:r>
        <w:tab/>
        <w:t xml:space="preserve">Prodaju se nekretnine opisane pod točkom I. izreke ovog zaključka prema utvrđenoj vrijednosti iz točke I. izreke.  </w:t>
      </w:r>
    </w:p>
    <w:p w:rsidRDefault="008E2CCE" w:rsidP="008E2CCE" w:rsidR="008E2CCE">
      <w:pPr>
        <w:jc w:val="both"/>
      </w:pPr>
      <w:r>
        <w:t xml:space="preserve">2.   </w:t>
      </w:r>
      <w:r>
        <w:tab/>
        <w:t>Nekretnine označene pod točkom I. na prvom ročištu za dražbu ne mogu se prodati za nižu cijenu od početne cijene.</w:t>
      </w:r>
    </w:p>
    <w:p w:rsidRDefault="008E2CCE" w:rsidP="008E2CCE" w:rsidR="008E2CCE">
      <w:pPr>
        <w:jc w:val="both"/>
      </w:pPr>
      <w:r>
        <w:t xml:space="preserve">3.  </w:t>
      </w:r>
      <w:r>
        <w:tab/>
        <w:t>Nekretnine će se prodati putem javne dražbe te će se ročište održati iako na njemu sudjeluje samo jedan ponuditelj.</w:t>
      </w:r>
    </w:p>
    <w:p w:rsidRDefault="008E2CCE" w:rsidP="008E2CCE" w:rsidR="008E2CCE">
      <w:pPr>
        <w:jc w:val="both"/>
      </w:pPr>
      <w:r>
        <w:t xml:space="preserve">4.  </w:t>
      </w:r>
      <w:r>
        <w:tab/>
        <w:t>Ugovori o najmu ili zakupu koje je sklopio stečajni upravitelj na dijelu predmetnih nekretnina prestaju pravomoćnošću rješenja o dosudi nekretnine kupcu.</w:t>
      </w:r>
    </w:p>
    <w:p w:rsidRDefault="008E2CCE" w:rsidP="008E2CCE" w:rsidR="008E2CCE">
      <w:pPr>
        <w:jc w:val="both"/>
      </w:pPr>
      <w:r>
        <w:t xml:space="preserve">5.  </w:t>
      </w:r>
      <w:r>
        <w:tab/>
        <w:t xml:space="preserve">Imovina se prodaje po principu viđeno kupljeno što isključuje sve naknadne prigovore kupca na nedostatke, pravne ili činjenične naravi. </w:t>
      </w:r>
    </w:p>
    <w:p w:rsidRDefault="008E2CCE" w:rsidP="008E2CCE" w:rsidR="008E2CCE">
      <w:pPr>
        <w:jc w:val="both"/>
      </w:pPr>
      <w:r>
        <w:lastRenderedPageBreak/>
        <w:t>6.</w:t>
      </w:r>
      <w:r>
        <w:tab/>
        <w:t>Kupac je obvezan položiti kupovninu u roku od 60 dana nakon pravomoćnosti rješenja o dosudi.</w:t>
      </w:r>
    </w:p>
    <w:p w:rsidRDefault="008E2CCE" w:rsidP="008E2CCE" w:rsidR="008E2CCE">
      <w:pPr>
        <w:jc w:val="both"/>
      </w:pPr>
      <w:r>
        <w:t>7.</w:t>
      </w:r>
      <w:r>
        <w:tab/>
        <w:t>Poreze, pristojbe i troškove kupac je dužan platiti u skladu sa zakonom.</w:t>
      </w:r>
    </w:p>
    <w:p w:rsidRDefault="008E2CCE" w:rsidP="008E2CCE" w:rsidR="008E2CCE">
      <w:pPr>
        <w:jc w:val="both"/>
      </w:pPr>
      <w:r>
        <w:t>8.</w:t>
      </w:r>
      <w:r>
        <w:tab/>
        <w:t>Pravo nadmetanja imaju sve pravne i fizičke osobe, u skladu sa zakonskim propisima Republike Hrvats</w:t>
      </w:r>
      <w:r w:rsidR="00482983">
        <w:t>ke, koje su najkasnije na dan 2. lipnja 2016</w:t>
      </w:r>
      <w:r>
        <w:t xml:space="preserve">. dale osiguranje za kupnju nekretnina opisanih pod točkom I. ovog zaključka u visini od 5% utvrđene vrijednosti. Osiguranje se uplaćuje na prolazni depozit ovog suda broj 2390001-1300002703, pozivom na broj  </w:t>
      </w:r>
      <w:r w:rsidR="00952639">
        <w:t xml:space="preserve">68/13 </w:t>
      </w:r>
      <w:r>
        <w:t xml:space="preserve">( bez oznake modela ), a kupac je potvrdu o prethodnoj uplati osiguranja obvezan predočiti sucu prije nego što sudac pristupi dražbi. Ponuditeljima čija ponuda nije prihvaćena vratit će se osiguranje nakon zaključenja javne dražbe. </w:t>
      </w:r>
    </w:p>
    <w:p w:rsidRDefault="008E2CCE" w:rsidP="008E2CCE" w:rsidR="008E2CCE">
      <w:pPr>
        <w:jc w:val="both"/>
      </w:pPr>
      <w:r>
        <w:t>9.</w:t>
      </w:r>
      <w:r>
        <w:tab/>
        <w:t>Nekretnine iz točke I. ovog zaključka sud će dosuditi ponuditelju (kupcu) koji ponudi najveću cijenu i ispunjava sve uvjete ovog zaključka. Ako na javnoj dražbi sudjeluje više kupaca sud će nekretnine dosuditi i kupcima koji ponude nižu cijenu, prema veličini cijene koju su ponudili, ako kupci koji su ponudili veću cijenu ne polože kupovninu u roku koji im je određen.</w:t>
      </w:r>
    </w:p>
    <w:p w:rsidRDefault="008E2CCE" w:rsidP="00E6104C" w:rsidR="008E2CCE">
      <w:pPr>
        <w:ind w:firstLine="720"/>
        <w:jc w:val="both"/>
      </w:pPr>
      <w:r>
        <w:t>Nakon što rješenje o dosudi postane pravomoćno i kupac položi kupovninu sud će zaključkom o predaji nekretnine kupcu odrediti upis prava vlasništva u korist kupca, te brisanje tereta na nekretnini.</w:t>
      </w:r>
    </w:p>
    <w:p w:rsidRDefault="008E2CCE" w:rsidP="008E2CCE" w:rsidR="008E2CCE">
      <w:pPr>
        <w:jc w:val="both"/>
      </w:pPr>
    </w:p>
    <w:p w:rsidRDefault="008E2CCE" w:rsidP="008E2CCE" w:rsidR="008E2CCE">
      <w:pPr>
        <w:jc w:val="both"/>
      </w:pPr>
      <w:r>
        <w:t xml:space="preserve">V. </w:t>
      </w:r>
      <w:r w:rsidR="00E6104C">
        <w:tab/>
      </w:r>
      <w:r>
        <w:t xml:space="preserve">Nekretnine se mogu  razgledati uz prethodni dogovor sa stečajnim upraviteljem na broj tel.  </w:t>
      </w:r>
      <w:r w:rsidR="00952639">
        <w:t>099-7373-906.</w:t>
      </w:r>
    </w:p>
    <w:p w:rsidRDefault="008E2CCE" w:rsidP="00384899" w:rsidR="008E2CCE" w:rsidRPr="00871D16">
      <w:pPr>
        <w:jc w:val="both"/>
      </w:pPr>
    </w:p>
    <w:p w:rsidRDefault="00F86943" w:rsidP="00384899" w:rsidR="00F86943">
      <w:pPr>
        <w:jc w:val="center"/>
      </w:pPr>
      <w:r w:rsidRPr="002048C5">
        <w:t>Obrazloženje</w:t>
      </w:r>
    </w:p>
    <w:p w:rsidRDefault="00F86943" w:rsidP="00384899" w:rsidR="00F86943" w:rsidRPr="002048C5">
      <w:pPr>
        <w:jc w:val="both"/>
      </w:pPr>
    </w:p>
    <w:p w:rsidRDefault="00410A48" w:rsidP="00384899" w:rsidR="004975E8">
      <w:pPr>
        <w:jc w:val="both"/>
      </w:pPr>
      <w:r>
        <w:tab/>
        <w:t xml:space="preserve">Rješenjem ovog suda </w:t>
      </w:r>
      <w:r w:rsidR="00952639">
        <w:t>poslovni broj St-68/2013 od 19. prosinca 20</w:t>
      </w:r>
      <w:r>
        <w:t>1</w:t>
      </w:r>
      <w:r w:rsidR="00952639">
        <w:t>3</w:t>
      </w:r>
      <w:r w:rsidR="00871D16">
        <w:t>.</w:t>
      </w:r>
      <w:r w:rsidR="00871D16" w:rsidRPr="00903C04">
        <w:t xml:space="preserve"> </w:t>
      </w:r>
      <w:r w:rsidR="00F86943" w:rsidRPr="002048C5">
        <w:t xml:space="preserve"> otvoren je stečajni postupak nad gore n</w:t>
      </w:r>
      <w:r w:rsidR="008E2CCE">
        <w:t xml:space="preserve">avedenim dužnikom čiju </w:t>
      </w:r>
      <w:r w:rsidR="00716CA2">
        <w:t>imovinu</w:t>
      </w:r>
      <w:r w:rsidR="00952639">
        <w:t xml:space="preserve"> (među ostalim)</w:t>
      </w:r>
      <w:r w:rsidR="00716CA2">
        <w:t xml:space="preserve"> </w:t>
      </w:r>
      <w:r>
        <w:t>čine</w:t>
      </w:r>
      <w:r w:rsidR="00F86943" w:rsidRPr="002048C5">
        <w:t xml:space="preserve">  nekretnine koje su predmet ove prodaje, a na kojima je upisano razlučno pravo u korist</w:t>
      </w:r>
      <w:r>
        <w:t xml:space="preserve"> </w:t>
      </w:r>
      <w:r w:rsidR="004975E8">
        <w:t>Istarske kreditne banke</w:t>
      </w:r>
      <w:r w:rsidR="0079604E">
        <w:t xml:space="preserve"> Umag</w:t>
      </w:r>
      <w:r w:rsidR="004975E8">
        <w:t xml:space="preserve"> d.d. Umag.</w:t>
      </w:r>
    </w:p>
    <w:p w:rsidRDefault="00F86943" w:rsidP="00384899" w:rsidR="00384899">
      <w:pPr>
        <w:jc w:val="both"/>
      </w:pPr>
      <w:r w:rsidRPr="002048C5">
        <w:tab/>
      </w:r>
    </w:p>
    <w:p w:rsidRDefault="00F86943" w:rsidP="00384899" w:rsidR="00410A48">
      <w:pPr>
        <w:ind w:firstLine="720"/>
        <w:jc w:val="both"/>
      </w:pPr>
      <w:r w:rsidRPr="002048C5">
        <w:t>Stečajni je upravitelj podnio ovome</w:t>
      </w:r>
      <w:r>
        <w:t xml:space="preserve"> sudu prijedlog da se nekretnine opisane</w:t>
      </w:r>
      <w:r w:rsidRPr="002048C5">
        <w:t xml:space="preserve"> u </w:t>
      </w:r>
      <w:r>
        <w:t xml:space="preserve">izreci </w:t>
      </w:r>
      <w:r w:rsidRPr="002048C5">
        <w:t>ovog zaključka proda</w:t>
      </w:r>
      <w:r>
        <w:t>ju</w:t>
      </w:r>
      <w:r w:rsidRPr="002048C5">
        <w:t xml:space="preserve"> uz odgovarajuću primjenu </w:t>
      </w:r>
      <w:r>
        <w:t xml:space="preserve">pravila </w:t>
      </w:r>
      <w:r w:rsidRPr="002048C5">
        <w:t>o ovrsi</w:t>
      </w:r>
      <w:r>
        <w:t xml:space="preserve"> na nekretninama</w:t>
      </w:r>
      <w:r w:rsidRPr="002048C5">
        <w:t xml:space="preserve"> sukladno </w:t>
      </w:r>
      <w:r w:rsidR="00410A48">
        <w:t xml:space="preserve">odredbi </w:t>
      </w:r>
      <w:r w:rsidRPr="002048C5">
        <w:t>čl.</w:t>
      </w:r>
      <w:r w:rsidR="004975E8">
        <w:t xml:space="preserve"> </w:t>
      </w:r>
      <w:r w:rsidRPr="002048C5">
        <w:t>164. st.1</w:t>
      </w:r>
      <w:r>
        <w:t xml:space="preserve"> </w:t>
      </w:r>
      <w:r w:rsidRPr="00D70856">
        <w:t xml:space="preserve">Stečajnog zakona </w:t>
      </w:r>
      <w:r w:rsidR="00410A48" w:rsidRPr="00410A48">
        <w:t>( „Narodne novine“ broj 44/96, 29/99, 129/00, 123/03, 82/06, 116/10, 25/12 i 133/12; dalje SZ)</w:t>
      </w:r>
      <w:r w:rsidR="004975E8">
        <w:t xml:space="preserve"> te je rješenjem od 14. srpnja 2014</w:t>
      </w:r>
      <w:r w:rsidR="00716CA2">
        <w:t xml:space="preserve">. </w:t>
      </w:r>
      <w:r w:rsidR="00E624EA">
        <w:t>k</w:t>
      </w:r>
      <w:r w:rsidR="00482983">
        <w:t xml:space="preserve">oje je dopunjeno rješenjem od 13. svibnja 2016. </w:t>
      </w:r>
      <w:r w:rsidR="00716CA2">
        <w:t>određena prodaja nekretnina u stečajnom postupku.</w:t>
      </w:r>
    </w:p>
    <w:p w:rsidRDefault="00482983" w:rsidP="00384899" w:rsidR="00482983">
      <w:pPr>
        <w:ind w:firstLine="720"/>
        <w:jc w:val="both"/>
      </w:pPr>
    </w:p>
    <w:p w:rsidRDefault="000D09D7" w:rsidP="000D09D7" w:rsidR="000D09D7">
      <w:pPr>
        <w:ind w:firstLine="720"/>
        <w:jc w:val="both"/>
      </w:pPr>
      <w:r>
        <w:t>S ob</w:t>
      </w:r>
      <w:r w:rsidR="00482983">
        <w:t>zirom na to da se razlučni vjerovnik (Istarska kreditna banka Umag d.d. Umag) protivio vrijednosti p</w:t>
      </w:r>
      <w:r w:rsidR="00CE1F59">
        <w:t>redmetnih nekretnina utvrđenoj</w:t>
      </w:r>
      <w:r w:rsidR="00482983">
        <w:t xml:space="preserve"> </w:t>
      </w:r>
      <w:r>
        <w:t xml:space="preserve">od strane vještaka koji je vrijednost tih nekretnina utvrdio u iznosu od 2.774.000,00 kn (list 177 spisa), u ovom postupku izrađena je nova procjena </w:t>
      </w:r>
      <w:r w:rsidR="00CE1F59">
        <w:t xml:space="preserve">vrijednosti </w:t>
      </w:r>
      <w:r>
        <w:t>nekretnina od strane vještaka Ljerke Horvat iz trgovačkog društva Arhitekt Biro d.o.</w:t>
      </w:r>
      <w:r w:rsidR="00E624EA">
        <w:t>o. Opatija (list 333 spisa) koja</w:t>
      </w:r>
      <w:r>
        <w:t xml:space="preserve"> je vrijednost nekretn</w:t>
      </w:r>
      <w:r w:rsidR="00E624EA">
        <w:t>ina utvrdila</w:t>
      </w:r>
      <w:r>
        <w:t xml:space="preserve"> u visini od 2.752.100,00 kn. </w:t>
      </w:r>
    </w:p>
    <w:p w:rsidRDefault="000D09D7" w:rsidP="000D09D7" w:rsidR="000D09D7">
      <w:pPr>
        <w:ind w:firstLine="720"/>
        <w:jc w:val="both"/>
      </w:pPr>
    </w:p>
    <w:p w:rsidRDefault="00CE1F59" w:rsidP="00E624EA" w:rsidR="009A6B8C">
      <w:pPr>
        <w:ind w:firstLine="720"/>
        <w:jc w:val="both"/>
      </w:pPr>
      <w:r>
        <w:t xml:space="preserve">Kako </w:t>
      </w:r>
      <w:r w:rsidR="000D09D7">
        <w:t xml:space="preserve">je vještakinja Ljerka Horvat na ročištu održanom 13. </w:t>
      </w:r>
      <w:r w:rsidR="00E624EA">
        <w:t>t</w:t>
      </w:r>
      <w:r w:rsidR="000D09D7">
        <w:t xml:space="preserve">ravnja 2016. </w:t>
      </w:r>
      <w:r w:rsidR="00E624EA">
        <w:t>s</w:t>
      </w:r>
      <w:r w:rsidR="000D09D7">
        <w:t>tručno i j</w:t>
      </w:r>
      <w:r w:rsidR="00E624EA">
        <w:t>asno obrazložila svoj nalaz i m</w:t>
      </w:r>
      <w:r w:rsidR="000D09D7">
        <w:t xml:space="preserve">išljenje te uvažavajući osobito okolnost da je pojasnila razloge (manjeg) odstupanja njenog nalaza od nalaza sačinjenog od trgovačkog društva Vještak d.o.o. ističući pri tom da je nalaz društva Vještak d.o.o. izrađen prije 2015. </w:t>
      </w:r>
      <w:r w:rsidR="00E624EA">
        <w:t>k</w:t>
      </w:r>
      <w:r w:rsidR="000D09D7">
        <w:t>ada su stupili na snagu novi propisi vezani uz procjenu nekretnina (što predstavlja razlog razlike između vrijednosti nekretnine utvrđene ovim nalazom u odnosu na vrijednost nekretnine utv</w:t>
      </w:r>
      <w:r w:rsidR="00E624EA">
        <w:t>rđenu od strane Vještak d.o.o.)</w:t>
      </w:r>
      <w:r w:rsidR="009A6B8C">
        <w:t>, ovaj sud je utvrdio vrijednost nekretnina sukladno procjeni</w:t>
      </w:r>
      <w:r w:rsidR="00E74317">
        <w:t xml:space="preserve"> vrijednosti nekretnina</w:t>
      </w:r>
      <w:r w:rsidR="00BD4D2C">
        <w:t xml:space="preserve"> </w:t>
      </w:r>
      <w:r w:rsidR="00E74317">
        <w:t xml:space="preserve">utvrđenoj od strane vještaka </w:t>
      </w:r>
      <w:r w:rsidR="00E624EA">
        <w:t>Ljerke Horvat (Arhitekt Biro d.o.o. Opatija).</w:t>
      </w:r>
      <w:r w:rsidR="00E74317">
        <w:t xml:space="preserve"> </w:t>
      </w:r>
    </w:p>
    <w:p w:rsidRDefault="00E74317" w:rsidP="00716CA2" w:rsidR="00E74317">
      <w:pPr>
        <w:jc w:val="both"/>
      </w:pPr>
    </w:p>
    <w:p w:rsidRDefault="009A6B8C" w:rsidP="009A6B8C" w:rsidR="009A6B8C" w:rsidRPr="009A6B8C">
      <w:pPr>
        <w:ind w:firstLine="720"/>
      </w:pPr>
      <w:r>
        <w:t xml:space="preserve">Zato je primjenom odredbe </w:t>
      </w:r>
      <w:r w:rsidRPr="009A6B8C">
        <w:t>čl. 92., 93., 94., 95., 98., 100. i 101. Ovršnog zakona ("Nar</w:t>
      </w:r>
      <w:r>
        <w:t>odne novine" broj 112/12;</w:t>
      </w:r>
      <w:r w:rsidRPr="009A6B8C">
        <w:t xml:space="preserve"> dalje OZ) u vezi s čl. 164. SZ-a.  </w:t>
      </w:r>
    </w:p>
    <w:p w:rsidRDefault="00F86943" w:rsidP="00F86943" w:rsidR="00F86943" w:rsidRPr="00B01320">
      <w:pPr>
        <w:jc w:val="both"/>
      </w:pPr>
    </w:p>
    <w:p w:rsidRDefault="00871D16" w:rsidP="00F86943" w:rsidR="00F86943">
      <w:pPr>
        <w:jc w:val="center"/>
      </w:pPr>
      <w:r>
        <w:t xml:space="preserve">U </w:t>
      </w:r>
      <w:r w:rsidR="00E624EA">
        <w:t>Rijeci 13. svibnja 2016</w:t>
      </w:r>
      <w:r>
        <w:t>.</w:t>
      </w:r>
    </w:p>
    <w:p w:rsidRDefault="00F86943" w:rsidP="00F86943" w:rsidR="00F86943">
      <w:pPr>
        <w:jc w:val="center"/>
      </w:pPr>
    </w:p>
    <w:p w:rsidRDefault="00E6104C" w:rsidP="00F86943" w:rsidR="00F86943">
      <w:pPr>
        <w:jc w:val="both"/>
      </w:pPr>
      <w:r>
        <w:tab/>
      </w:r>
      <w:r>
        <w:tab/>
      </w:r>
      <w:r>
        <w:tab/>
      </w:r>
      <w:r>
        <w:tab/>
      </w:r>
      <w:r w:rsidR="00384899">
        <w:tab/>
      </w:r>
      <w:r w:rsidR="00384899">
        <w:tab/>
      </w:r>
      <w:r w:rsidR="00384899">
        <w:tab/>
      </w:r>
      <w:r w:rsidR="00384899">
        <w:tab/>
      </w:r>
      <w:r w:rsidR="00384899">
        <w:tab/>
      </w:r>
      <w:r w:rsidR="00384899">
        <w:tab/>
        <w:t>S</w:t>
      </w:r>
      <w:r>
        <w:t>utkinja</w:t>
      </w:r>
      <w:r w:rsidR="00F86943" w:rsidRPr="002048C5">
        <w:t>:</w:t>
      </w:r>
    </w:p>
    <w:p w:rsidRDefault="00384899" w:rsidP="00F86943" w:rsidR="00384899" w:rsidRPr="002048C5">
      <w:pPr>
        <w:jc w:val="both"/>
      </w:pPr>
      <w:r>
        <w:tab/>
      </w:r>
      <w:r>
        <w:tab/>
      </w:r>
      <w:r>
        <w:tab/>
      </w:r>
      <w:r>
        <w:tab/>
      </w:r>
      <w:r w:rsidR="00E6104C">
        <w:tab/>
      </w:r>
      <w:r w:rsidR="00E6104C">
        <w:tab/>
      </w:r>
      <w:r w:rsidR="00E6104C">
        <w:tab/>
        <w:t xml:space="preserve"> </w:t>
      </w:r>
      <w:r>
        <w:tab/>
      </w:r>
      <w:r>
        <w:tab/>
      </w:r>
      <w:r w:rsidR="00E6104C">
        <w:t xml:space="preserve">       </w:t>
      </w:r>
      <w:r>
        <w:t>E</w:t>
      </w:r>
      <w:r w:rsidR="00E6104C">
        <w:t>ma</w:t>
      </w:r>
      <w:r>
        <w:t xml:space="preserve"> B</w:t>
      </w:r>
      <w:r w:rsidR="00E6104C">
        <w:t>rdovčak</w:t>
      </w:r>
    </w:p>
    <w:p w:rsidRDefault="00F86943" w:rsidP="00F86943" w:rsidR="00F86943">
      <w:pPr>
        <w:jc w:val="both"/>
      </w:pPr>
      <w:r w:rsidRPr="002048C5">
        <w:tab/>
      </w:r>
      <w:r w:rsidRPr="002048C5">
        <w:tab/>
      </w:r>
      <w:r w:rsidRPr="002048C5">
        <w:tab/>
      </w:r>
      <w:r w:rsidRPr="002048C5">
        <w:tab/>
      </w:r>
      <w:r w:rsidRPr="002048C5">
        <w:tab/>
      </w:r>
      <w:r w:rsidRPr="002048C5">
        <w:tab/>
      </w:r>
      <w:r w:rsidRPr="002048C5">
        <w:tab/>
      </w:r>
      <w:r w:rsidRPr="002048C5">
        <w:tab/>
      </w:r>
      <w:r w:rsidR="00871D16">
        <w:t xml:space="preserve">     </w:t>
      </w:r>
    </w:p>
    <w:p w:rsidRDefault="00F86943" w:rsidP="00F86943" w:rsidR="00F86943">
      <w:pPr>
        <w:jc w:val="both"/>
      </w:pPr>
    </w:p>
    <w:p w:rsidRDefault="00F86943" w:rsidP="00F86943" w:rsidR="00F86943">
      <w:pPr>
        <w:jc w:val="both"/>
      </w:pPr>
    </w:p>
    <w:p w:rsidRDefault="00E6104C" w:rsidP="00F86943" w:rsidR="00E6104C">
      <w:pPr>
        <w:jc w:val="both"/>
      </w:pPr>
    </w:p>
    <w:p w:rsidRDefault="00E6104C" w:rsidP="00F86943" w:rsidR="00E6104C">
      <w:pPr>
        <w:jc w:val="both"/>
      </w:pPr>
    </w:p>
    <w:p w:rsidRDefault="00E6104C" w:rsidP="00F86943" w:rsidR="00E6104C">
      <w:pPr>
        <w:jc w:val="both"/>
      </w:pPr>
    </w:p>
    <w:p w:rsidRDefault="00F86943" w:rsidP="00F86943" w:rsidR="00F86943">
      <w:pPr>
        <w:jc w:val="both"/>
      </w:pPr>
      <w:r>
        <w:t>UPUTA O PRAVNOM LIJEKU:</w:t>
      </w:r>
    </w:p>
    <w:p w:rsidRDefault="00F86943" w:rsidP="00E6104C" w:rsidR="00F86943">
      <w:pPr>
        <w:ind w:firstLine="720"/>
        <w:jc w:val="both"/>
      </w:pPr>
      <w:r>
        <w:t>Protiv ovog zaključka nije dopuštena žalba (čl.11.st.9. SZ).</w:t>
      </w:r>
    </w:p>
    <w:p w:rsidRDefault="00F86943" w:rsidP="00F86943" w:rsidR="00F86943">
      <w:pPr>
        <w:jc w:val="both"/>
      </w:pPr>
    </w:p>
    <w:p w:rsidRDefault="00F86943" w:rsidP="00F86943" w:rsidR="00F86943" w:rsidRPr="002048C5">
      <w:pPr>
        <w:jc w:val="both"/>
      </w:pPr>
      <w:r>
        <w:tab/>
      </w:r>
      <w:r>
        <w:tab/>
      </w:r>
      <w:r>
        <w:tab/>
      </w:r>
      <w:r>
        <w:tab/>
      </w:r>
      <w:r>
        <w:tab/>
      </w:r>
      <w:r w:rsidRPr="002048C5">
        <w:tab/>
      </w:r>
      <w:r w:rsidRPr="002048C5">
        <w:tab/>
      </w:r>
      <w:r w:rsidRPr="002048C5">
        <w:tab/>
      </w:r>
      <w:r w:rsidRPr="002048C5">
        <w:tab/>
      </w:r>
      <w:r w:rsidRPr="002048C5">
        <w:tab/>
      </w:r>
      <w:r w:rsidRPr="002048C5">
        <w:tab/>
      </w:r>
      <w:r w:rsidRPr="002048C5">
        <w:tab/>
      </w:r>
    </w:p>
    <w:p w:rsidRDefault="008D33D3" w:rsidP="00F86943" w:rsidR="008D33D3">
      <w:pPr>
        <w:jc w:val="both"/>
      </w:pPr>
    </w:p>
    <w:p w:rsidRDefault="008D33D3" w:rsidP="00F86943" w:rsidR="008D33D3">
      <w:pPr>
        <w:jc w:val="both"/>
      </w:pPr>
    </w:p>
    <w:p w:rsidRDefault="00F86943" w:rsidP="00F86943" w:rsidR="00F86943" w:rsidRPr="002048C5">
      <w:pPr>
        <w:jc w:val="both"/>
      </w:pPr>
      <w:r w:rsidRPr="002048C5">
        <w:t>DNA:</w:t>
      </w:r>
    </w:p>
    <w:p w:rsidRDefault="00384899" w:rsidP="00F86943" w:rsidR="00F86943" w:rsidRPr="002048C5">
      <w:pPr>
        <w:jc w:val="both"/>
      </w:pPr>
      <w:r>
        <w:t>1. ra</w:t>
      </w:r>
      <w:r w:rsidR="00E624EA">
        <w:t>zlučno</w:t>
      </w:r>
      <w:r w:rsidR="00F86943">
        <w:t>m vjerovn</w:t>
      </w:r>
      <w:r w:rsidR="00E624EA">
        <w:t>iku - IKB</w:t>
      </w:r>
      <w:r w:rsidR="00871D16">
        <w:t xml:space="preserve"> </w:t>
      </w:r>
    </w:p>
    <w:p w:rsidRDefault="00F86943" w:rsidP="00F86943" w:rsidR="00F86943">
      <w:pPr>
        <w:jc w:val="both"/>
      </w:pPr>
      <w:r>
        <w:t xml:space="preserve">2. </w:t>
      </w:r>
      <w:r w:rsidRPr="002048C5">
        <w:t xml:space="preserve">stečajnom upravitelju </w:t>
      </w:r>
    </w:p>
    <w:p w:rsidRDefault="00F86943" w:rsidP="00F86943" w:rsidR="00F86943">
      <w:pPr>
        <w:jc w:val="both"/>
      </w:pPr>
      <w:r>
        <w:t xml:space="preserve">3. </w:t>
      </w:r>
      <w:r w:rsidR="00E624EA">
        <w:t>e-</w:t>
      </w:r>
      <w:r>
        <w:t xml:space="preserve">oglasna ploča </w:t>
      </w:r>
      <w:r w:rsidR="00E624EA">
        <w:t>8</w:t>
      </w:r>
      <w:r w:rsidR="00871D16">
        <w:t xml:space="preserve"> dana</w:t>
      </w:r>
    </w:p>
    <w:p w:rsidRDefault="00F86943" w:rsidP="00F86943" w:rsidR="00F86943">
      <w:pPr>
        <w:jc w:val="both"/>
      </w:pPr>
    </w:p>
    <w:p w:rsidRDefault="00F86943" w:rsidP="00F86943" w:rsidR="00F86943">
      <w:pPr>
        <w:jc w:val="both"/>
      </w:pPr>
    </w:p>
    <w:p w:rsidRDefault="00F86943" w:rsidP="00F86943" w:rsidR="00F86943">
      <w:pPr>
        <w:jc w:val="both"/>
      </w:pPr>
    </w:p>
    <w:p w:rsidRDefault="00F86943" w:rsidP="00F86943" w:rsidR="00F86943" w:rsidRPr="002048C5">
      <w:pPr>
        <w:jc w:val="both"/>
      </w:pPr>
    </w:p>
    <w:p w:rsidRDefault="00B639DE" w:rsidR="00B639DE"/>
    <w:sectPr w:rsidSect="00E6104C" w:rsidR="00B639DE">
      <w:headerReference w:type="even" r:id="rId9"/>
      <w:headerReference w:type="default" r:id="rId10"/>
      <w:footerReference w:type="default" r:id="rId11"/>
      <w:headerReference w:type="first" r:id="rId12"/>
      <w:pgSz w:h="16838" w:w="11906"/>
      <w:pgMar w:gutter="0" w:footer="709" w:header="709"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D433C" w:rsidR="00CD433C">
      <w:r>
        <w:separator/>
      </w:r>
    </w:p>
  </w:endnote>
  <w:endnote w:id="0" w:type="continuationSeparator">
    <w:p w:rsidRDefault="00CD433C" w:rsidR="00CD433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8523836"/>
      <w:docPartObj>
        <w:docPartGallery w:val="Page Numbers (Bottom of Page)"/>
        <w:docPartUnique/>
      </w:docPartObj>
    </w:sdtPr>
    <w:sdtEndPr/>
    <w:sdtContent>
      <w:p w:rsidRDefault="00E6104C" w:rsidR="00E6104C">
        <w:pPr>
          <w:pStyle w:val="Podnoje"/>
          <w:jc w:val="center"/>
        </w:pPr>
        <w:r>
          <w:fldChar w:fldCharType="begin"/>
        </w:r>
        <w:r>
          <w:instrText>PAGE   \* MERGEFORMAT</w:instrText>
        </w:r>
        <w:r>
          <w:fldChar w:fldCharType="separate"/>
        </w:r>
        <w:r w:rsidR="001F0D84">
          <w:rPr>
            <w:noProof/>
          </w:rPr>
          <w:t>3</w:t>
        </w:r>
        <w:r>
          <w:fldChar w:fldCharType="end"/>
        </w:r>
      </w:p>
    </w:sdtContent>
  </w:sdt>
  <w:p w:rsidRDefault="00E6104C" w:rsidR="00E6104C">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D433C" w:rsidR="00CD433C">
      <w:r>
        <w:separator/>
      </w:r>
    </w:p>
  </w:footnote>
  <w:footnote w:id="0" w:type="continuationSeparator">
    <w:p w:rsidRDefault="00CD433C" w:rsidR="00CD433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D4D2C" w:rsidR="00BD4D2C">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D4D2C" w:rsidR="00BD4D2C">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6104C" w:rsidP="00E6104C" w:rsidR="00E6104C">
    <w:pPr>
      <w:ind w:left="6480"/>
      <w:jc w:val="right"/>
    </w:pPr>
    <w:r>
      <w:t>8. St- 68/13-100</w:t>
    </w:r>
  </w:p>
  <w:p w:rsidRDefault="00BD4D2C" w:rsidR="00BD4D2C">
    <w:pPr>
      <w:pStyle w:val="Zaglavlje"/>
      <w:ind w:right="360"/>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B43D3" w:rsidP="00A45EAD" w:rsidR="007B43D3">
    <w:pPr>
      <w:ind w:firstLine="708"/>
    </w:pPr>
    <w:r>
      <w:rPr>
        <w:noProof/>
      </w:rPr>
      <w:drawing>
        <wp:inline distR="0" distL="0" distB="0" distT="0">
          <wp:extent cy="647700" cx="523875"/>
          <wp:effectExtent b="0" r="9525" t="0" l="0"/>
          <wp:docPr name="Picture 2" id="2"/>
          <wp:cNvGraphicFramePr/>
          <a:graphic>
            <a:graphicData uri="http://schemas.openxmlformats.org/drawingml/2006/picture">
              <pic:pic>
                <pic:nvPicPr>
                  <pic:cNvPr name="Picture 2" id="2"/>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646847" cx="523185"/>
                  </a:xfrm>
                  <a:prstGeom prst="rect">
                    <a:avLst/>
                  </a:prstGeom>
                  <a:noFill/>
                  <a:ln>
                    <a:noFill/>
                  </a:ln>
                </pic:spPr>
              </pic:pic>
            </a:graphicData>
          </a:graphic>
        </wp:inline>
      </w:drawing>
    </w:r>
  </w:p>
  <w:p w:rsidRDefault="007B43D3" w:rsidP="00210E4E" w:rsidR="007B43D3" w:rsidRPr="007B43D3">
    <w:pPr>
      <w:rPr>
        <w:sz w:val="20"/>
        <w:szCs w:val="20"/>
      </w:rPr>
    </w:pPr>
    <w:r w:rsidRPr="007B43D3">
      <w:rPr>
        <w:rFonts w:eastAsia="MS Mincho"/>
        <w:sz w:val="20"/>
        <w:szCs w:val="20"/>
      </w:rPr>
      <w:t>REPUBLIKA HRVATSKA</w:t>
    </w:r>
  </w:p>
  <w:p w:rsidRDefault="007B43D3" w:rsidP="00210E4E" w:rsidR="007B43D3" w:rsidRPr="007B43D3">
    <w:pPr>
      <w:rPr>
        <w:sz w:val="20"/>
        <w:szCs w:val="20"/>
      </w:rPr>
    </w:pPr>
    <w:r w:rsidRPr="007B43D3">
      <w:rPr>
        <w:rFonts w:eastAsia="MS Mincho"/>
        <w:sz w:val="20"/>
        <w:szCs w:val="20"/>
      </w:rPr>
      <w:t>TRGOVAČKI SUD U RIJECI</w:t>
    </w:r>
  </w:p>
  <w:p w:rsidRDefault="007B43D3" w:rsidP="00A45EAD" w:rsidR="007B43D3" w:rsidRPr="007B43D3">
    <w:pPr>
      <w:rPr>
        <w:rFonts w:eastAsia="MS Mincho"/>
        <w:sz w:val="20"/>
        <w:szCs w:val="20"/>
      </w:rPr>
    </w:pPr>
    <w:r w:rsidRPr="007B43D3">
      <w:rPr>
        <w:rFonts w:eastAsia="MS Mincho"/>
        <w:sz w:val="20"/>
        <w:szCs w:val="20"/>
      </w:rPr>
      <w:t xml:space="preserve">      Rijeka, Zadarska 1 i 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D4161F5"/>
    <w:multiLevelType w:val="hybridMultilevel"/>
    <w:tmpl w:val="ADC85716"/>
    <w:lvl w:tplc="BCF0BE0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C072808"/>
    <w:multiLevelType w:val="hybridMultilevel"/>
    <w:tmpl w:val="A52AEAAC"/>
    <w:lvl w:tplc="8572F53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49BE51EE"/>
    <w:multiLevelType w:val="hybridMultilevel"/>
    <w:tmpl w:val="A1F82456"/>
    <w:lvl w:tplc="D284BE7E" w:ilvl="0">
      <w:start w:val="5"/>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num w:numId="1">
    <w:abstractNumId w:val="2"/>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86943"/>
    <w:rsid w:val="000D09D7"/>
    <w:rsid w:val="0012686C"/>
    <w:rsid w:val="001547B4"/>
    <w:rsid w:val="001B0EF3"/>
    <w:rsid w:val="001F0D84"/>
    <w:rsid w:val="00255C20"/>
    <w:rsid w:val="00384899"/>
    <w:rsid w:val="0039563B"/>
    <w:rsid w:val="00410A48"/>
    <w:rsid w:val="00482983"/>
    <w:rsid w:val="004975E8"/>
    <w:rsid w:val="004A3918"/>
    <w:rsid w:val="004B27BB"/>
    <w:rsid w:val="004B7F3F"/>
    <w:rsid w:val="004E5469"/>
    <w:rsid w:val="004F022B"/>
    <w:rsid w:val="00594EA6"/>
    <w:rsid w:val="005C7F65"/>
    <w:rsid w:val="00673B32"/>
    <w:rsid w:val="00716CA2"/>
    <w:rsid w:val="0079604E"/>
    <w:rsid w:val="007A6843"/>
    <w:rsid w:val="007B3F07"/>
    <w:rsid w:val="007B43D3"/>
    <w:rsid w:val="00871D16"/>
    <w:rsid w:val="008B05F8"/>
    <w:rsid w:val="008D33D3"/>
    <w:rsid w:val="008E2CCE"/>
    <w:rsid w:val="00924EE7"/>
    <w:rsid w:val="0093197C"/>
    <w:rsid w:val="00952639"/>
    <w:rsid w:val="009A6B8C"/>
    <w:rsid w:val="00A60FFC"/>
    <w:rsid w:val="00B639DE"/>
    <w:rsid w:val="00BC1E39"/>
    <w:rsid w:val="00BD4D2C"/>
    <w:rsid w:val="00CD433C"/>
    <w:rsid w:val="00CE1F59"/>
    <w:rsid w:val="00D51706"/>
    <w:rsid w:val="00DB06B8"/>
    <w:rsid w:val="00E6104C"/>
    <w:rsid w:val="00E624EA"/>
    <w:rsid w:val="00E74317"/>
    <w:rsid w:val="00F034E6"/>
    <w:rsid w:val="00F86943"/>
    <w:rsid w:val="00F95A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F86943"/>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F86943"/>
    <w:rPr>
      <w:rFonts w:cs="Arial" w:hAnsi="Arial" w:ascii="Arial"/>
      <w:sz w:val="22"/>
    </w:rPr>
  </w:style>
  <w:style w:styleId="Zaglavlje" w:type="paragraph">
    <w:name w:val="header"/>
    <w:basedOn w:val="Normal"/>
    <w:rsid w:val="00F86943"/>
    <w:pPr>
      <w:tabs>
        <w:tab w:pos="4536" w:val="center"/>
        <w:tab w:pos="9072" w:val="right"/>
      </w:tabs>
    </w:pPr>
  </w:style>
  <w:style w:styleId="Brojstranice" w:type="character">
    <w:name w:val="page number"/>
    <w:basedOn w:val="Zadanifontodlomka"/>
    <w:rsid w:val="00F86943"/>
  </w:style>
  <w:style w:styleId="Odlomakpopisa" w:type="paragraph">
    <w:name w:val="List Paragraph"/>
    <w:basedOn w:val="Normal"/>
    <w:uiPriority w:val="34"/>
    <w:qFormat/>
    <w:rsid w:val="00952639"/>
    <w:pPr>
      <w:ind w:left="708"/>
    </w:pPr>
  </w:style>
  <w:style w:styleId="Podnoje" w:type="paragraph">
    <w:name w:val="footer"/>
    <w:basedOn w:val="Normal"/>
    <w:link w:val="PodnojeChar"/>
    <w:uiPriority w:val="99"/>
    <w:rsid w:val="00E6104C"/>
    <w:pPr>
      <w:tabs>
        <w:tab w:pos="4536" w:val="center"/>
        <w:tab w:pos="9072" w:val="right"/>
      </w:tabs>
    </w:pPr>
  </w:style>
  <w:style w:customStyle="true" w:styleId="PodnojeChar" w:type="character">
    <w:name w:val="Podnožje Char"/>
    <w:basedOn w:val="Zadanifontodlomka"/>
    <w:link w:val="Podnoje"/>
    <w:uiPriority w:val="99"/>
    <w:rsid w:val="00E6104C"/>
    <w:rPr>
      <w:sz w:val="24"/>
      <w:szCs w:val="24"/>
    </w:rPr>
  </w:style>
  <w:style w:styleId="Tekstbalonia" w:type="paragraph">
    <w:name w:val="Balloon Text"/>
    <w:basedOn w:val="Normal"/>
    <w:link w:val="TekstbaloniaChar"/>
    <w:rsid w:val="00BC1E39"/>
    <w:rPr>
      <w:rFonts w:cs="Tahoma" w:hAnsi="Tahoma" w:ascii="Tahoma"/>
      <w:sz w:val="16"/>
      <w:szCs w:val="16"/>
    </w:rPr>
  </w:style>
  <w:style w:customStyle="true" w:styleId="TekstbaloniaChar" w:type="character">
    <w:name w:val="Tekst balončića Char"/>
    <w:basedOn w:val="Zadanifontodlomka"/>
    <w:link w:val="Tekstbalonia"/>
    <w:rsid w:val="00BC1E39"/>
    <w:rPr>
      <w:rFonts w:cs="Tahoma" w:hAnsi="Tahoma" w:ascii="Tahoma"/>
      <w:sz w:val="16"/>
      <w:szCs w:val="16"/>
    </w:rPr>
  </w:style>
  <w:style w:styleId="Tekstrezerviranogmjesta" w:type="character">
    <w:name w:val="Placeholder Text"/>
    <w:basedOn w:val="Zadanifontodlomka"/>
    <w:uiPriority w:val="99"/>
    <w:semiHidden/>
    <w:rsid w:val="001F0D84"/>
    <w:rPr>
      <w:color w:val="808080"/>
      <w:bdr w:space="0" w:sz="0" w:color="auto" w:val="none"/>
      <w:shd w:fill="auto" w:color="auto" w:val="clear"/>
    </w:rPr>
  </w:style>
  <w:style w:customStyle="true" w:styleId="eSPISCCParagraphDefaultFont" w:type="character">
    <w:name w:val="eSPIS_CC_Paragraph Default Font"/>
    <w:basedOn w:val="Zadanifontodlomka"/>
    <w:rsid w:val="001F0D84"/>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1F0D84"/>
    <w:rPr>
      <w:b/>
      <w:bdr w:space="0" w:sz="0" w:color="auto" w:val="none"/>
      <w:shd w:fill="FFFFCC" w:color="auto" w:val="clear"/>
      <w:lang w:val="hr-HR"/>
    </w:rPr>
  </w:style>
  <w:style w:customStyle="true" w:styleId="PozadinaSvijetloCrvena" w:type="character">
    <w:name w:val="Pozadina_SvijetloCrvena"/>
    <w:basedOn w:val="eSPISCCParagraphDefaultFont"/>
    <w:rsid w:val="001F0D84"/>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1F0D84"/>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F86943"/>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F86943"/>
    <w:rPr>
      <w:rFonts w:ascii="Arial" w:cs="Arial" w:hAnsi="Arial"/>
      <w:sz w:val="22"/>
    </w:rPr>
  </w:style>
  <w:style w:styleId="Zaglavlje" w:type="paragraph">
    <w:name w:val="header"/>
    <w:basedOn w:val="Normal"/>
    <w:rsid w:val="00F86943"/>
    <w:pPr>
      <w:tabs>
        <w:tab w:pos="4536" w:val="center"/>
        <w:tab w:pos="9072" w:val="right"/>
      </w:tabs>
    </w:pPr>
  </w:style>
  <w:style w:styleId="Brojstranice" w:type="character">
    <w:name w:val="page number"/>
    <w:basedOn w:val="Zadanifontodlomka"/>
    <w:rsid w:val="00F86943"/>
  </w:style>
  <w:style w:styleId="Odlomakpopisa" w:type="paragraph">
    <w:name w:val="List Paragraph"/>
    <w:basedOn w:val="Normal"/>
    <w:uiPriority w:val="34"/>
    <w:qFormat/>
    <w:rsid w:val="00952639"/>
    <w:pPr>
      <w:ind w:left="708"/>
    </w:pPr>
  </w:style>
  <w:style w:styleId="Podnoje" w:type="paragraph">
    <w:name w:val="footer"/>
    <w:basedOn w:val="Normal"/>
    <w:link w:val="PodnojeChar"/>
    <w:uiPriority w:val="99"/>
    <w:rsid w:val="00E6104C"/>
    <w:pPr>
      <w:tabs>
        <w:tab w:pos="4536" w:val="center"/>
        <w:tab w:pos="9072" w:val="right"/>
      </w:tabs>
    </w:pPr>
  </w:style>
  <w:style w:customStyle="1" w:styleId="PodnojeChar" w:type="character">
    <w:name w:val="Podnožje Char"/>
    <w:basedOn w:val="Zadanifontodlomka"/>
    <w:link w:val="Podnoje"/>
    <w:uiPriority w:val="99"/>
    <w:rsid w:val="00E6104C"/>
    <w:rPr>
      <w:sz w:val="24"/>
      <w:szCs w:val="24"/>
    </w:rPr>
  </w:style>
  <w:style w:styleId="Tekstbalonia" w:type="paragraph">
    <w:name w:val="Balloon Text"/>
    <w:basedOn w:val="Normal"/>
    <w:link w:val="TekstbaloniaChar"/>
    <w:rsid w:val="00BC1E39"/>
    <w:rPr>
      <w:rFonts w:ascii="Tahoma" w:cs="Tahoma" w:hAnsi="Tahoma"/>
      <w:sz w:val="16"/>
      <w:szCs w:val="16"/>
    </w:rPr>
  </w:style>
  <w:style w:customStyle="1" w:styleId="TekstbaloniaChar" w:type="character">
    <w:name w:val="Tekst balončića Char"/>
    <w:basedOn w:val="Zadanifontodlomka"/>
    <w:link w:val="Tekstbalonia"/>
    <w:rsid w:val="00BC1E39"/>
    <w:rPr>
      <w:rFonts w:ascii="Tahoma" w:cs="Tahoma" w:hAnsi="Tahoma"/>
      <w:sz w:val="16"/>
      <w:szCs w:val="16"/>
    </w:rPr>
  </w:style>
  <w:style w:styleId="Tekstrezerviranogmjesta" w:type="character">
    <w:name w:val="Placeholder Text"/>
    <w:basedOn w:val="Zadanifontodlomka"/>
    <w:uiPriority w:val="99"/>
    <w:semiHidden/>
    <w:rsid w:val="001F0D84"/>
    <w:rPr>
      <w:color w:val="808080"/>
      <w:bdr w:color="auto" w:space="0" w:sz="0" w:val="none"/>
      <w:shd w:color="auto" w:fill="auto" w:val="clear"/>
    </w:rPr>
  </w:style>
  <w:style w:customStyle="1" w:styleId="eSPISCCParagraphDefaultFont" w:type="character">
    <w:name w:val="eSPIS_CC_Paragraph Default Font"/>
    <w:basedOn w:val="Zadanifontodlomka"/>
    <w:rsid w:val="001F0D84"/>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1F0D84"/>
    <w:rPr>
      <w:b/>
      <w:bdr w:color="auto" w:space="0" w:sz="0" w:val="none"/>
      <w:shd w:color="auto" w:fill="FFFFCC" w:val="clear"/>
      <w:lang w:val="hr-HR"/>
    </w:rPr>
  </w:style>
  <w:style w:customStyle="1" w:styleId="PozadinaSvijetloCrvena" w:type="character">
    <w:name w:val="Pozadina_SvijetloCrvena"/>
    <w:basedOn w:val="eSPISCCParagraphDefaultFont"/>
    <w:rsid w:val="001F0D84"/>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1F0D84"/>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svibnja 2016.</izvorni_sadrzaj>
    <derivirana_varijabla naziv="DomainObject.DatumDonosenjaOdluke_1">16.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Ema</izvorni_sadrzaj>
    <derivirana_varijabla naziv="DomainObject.DonositeljOdluke.Ime_1">Ema</derivirana_varijabla>
  </DomainObject.DonositeljOdluke.Ime>
  <DomainObject.DonositeljOdluke.Prezime>
    <izvorni_sadrzaj>Brdovčak</izvorni_sadrzaj>
    <derivirana_varijabla naziv="DomainObject.DonositeljOdluke.Prezime_1">Brdovčak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68</izvorni_sadrzaj>
    <derivirana_varijabla naziv="DomainObject.Predmet.Broj_1">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veljače 2013.</izvorni_sadrzaj>
    <derivirana_varijabla naziv="DomainObject.Predmet.DatumOsnivanja_1">14. veljače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St-68/2013</izvorni_sadrzaj>
    <derivirana_varijabla naziv="DomainObject.Predmet.OznakaBroj_1">St-68/2013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DELTA DEVET IKS d.o.o.  Buzet</izvorni_sadrzaj>
    <derivirana_varijabla naziv="DomainObject.Predmet.ProtustrankaFormated_1">  DELTA DEVET IKS d.o.o.  Buzet</derivirana_varijabla>
  </DomainObject.Predmet.ProtustrankaFormated>
  <DomainObject.Predmet.ProtustrankaFormatedOIB>
    <izvorni_sadrzaj>  DELTA DEVET IKS d.o.o.  Buzet, OIB 81659328099</izvorni_sadrzaj>
    <derivirana_varijabla naziv="DomainObject.Predmet.ProtustrankaFormatedOIB_1">  DELTA DEVET IKS d.o.o.  Buzet, OIB 81659328099</derivirana_varijabla>
  </DomainObject.Predmet.ProtustrankaFormatedOIB>
  <DomainObject.Predmet.ProtustrankaFormatedWithAdress>
    <izvorni_sadrzaj> DELTA DEVET IKS d.o.o.  Buzet, Trg Fontana 2, 52 420 Buzet</izvorni_sadrzaj>
    <derivirana_varijabla naziv="DomainObject.Predmet.ProtustrankaFormatedWithAdress_1"> DELTA DEVET IKS d.o.o.  Buzet, Trg Fontana 2, 52 420 Buzet</derivirana_varijabla>
  </DomainObject.Predmet.ProtustrankaFormatedWithAdress>
  <DomainObject.Predmet.ProtustrankaFormatedWithAdressOIB>
    <izvorni_sadrzaj> DELTA DEVET IKS d.o.o.  Buzet, OIB 81659328099, Trg Fontana 2, 52 420 Buzet</izvorni_sadrzaj>
    <derivirana_varijabla naziv="DomainObject.Predmet.ProtustrankaFormatedWithAdressOIB_1"> DELTA DEVET IKS d.o.o.  Buzet, OIB 81659328099, Trg Fontana 2, 52 420 Buzet</derivirana_varijabla>
  </DomainObject.Predmet.ProtustrankaFormatedWithAdressOIB>
  <DomainObject.Predmet.ProtustrankaWithAdress>
    <izvorni_sadrzaj>DELTA DEVET IKS d.o.o.  Buzet Trg Fontana 2, 52 420 Buzet</izvorni_sadrzaj>
    <derivirana_varijabla naziv="DomainObject.Predmet.ProtustrankaWithAdress_1">DELTA DEVET IKS d.o.o.  Buzet Trg Fontana 2, 52 420 Buzet</derivirana_varijabla>
  </DomainObject.Predmet.ProtustrankaWithAdress>
  <DomainObject.Predmet.ProtustrankaWithAdressOIB>
    <izvorni_sadrzaj>DELTA DEVET IKS d.o.o.  Buzet, OIB 81659328099, Trg Fontana 2, 52 420 Buzet</izvorni_sadrzaj>
    <derivirana_varijabla naziv="DomainObject.Predmet.ProtustrankaWithAdressOIB_1">DELTA DEVET IKS d.o.o.  Buzet, OIB 81659328099, Trg Fontana 2, 52 420 Buzet</derivirana_varijabla>
  </DomainObject.Predmet.ProtustrankaWithAdressOIB>
  <DomainObject.Predmet.ProtustrankaNazivFormated>
    <izvorni_sadrzaj>DELTA DEVET IKS d.o.o.  Buzet</izvorni_sadrzaj>
    <derivirana_varijabla naziv="DomainObject.Predmet.ProtustrankaNazivFormated_1">DELTA DEVET IKS d.o.o.  Buzet</derivirana_varijabla>
  </DomainObject.Predmet.ProtustrankaNazivFormated>
  <DomainObject.Predmet.ProtustrankaNazivFormatedOIB>
    <izvorni_sadrzaj>DELTA DEVET IKS d.o.o.  Buzet, OIB 81659328099</izvorni_sadrzaj>
    <derivirana_varijabla naziv="DomainObject.Predmet.ProtustrankaNazivFormatedOIB_1">DELTA DEVET IKS d.o.o.  Buzet, OIB 81659328099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8</izvorni_sadrzaj>
    <derivirana_varijabla naziv="DomainObject.Predmet.Referada.Naziv_1">Referada 8</derivirana_varijabla>
  </DomainObject.Predmet.Referada.Naziv>
  <DomainObject.Predmet.Referada.Oznaka>
    <izvorni_sadrzaj>8</izvorni_sadrzaj>
    <derivirana_varijabla naziv="DomainObject.Predmet.Referada.Oznaka_1">8</derivirana_varijabla>
  </DomainObject.Predmet.Referada.Oznaka>
  <DomainObject.Predmet.Referada.Prostorija.Naziv>
    <izvorni_sadrzaj>Soba 108</izvorni_sadrzaj>
    <derivirana_varijabla naziv="DomainObject.Predmet.Referada.Prostorija.Naziv_1">Soba 108</derivirana_varijabla>
  </DomainObject.Predmet.Referada.Prostorija.Naziv>
  <DomainObject.Predmet.Referada.Prostorija.Oznaka>
    <izvorni_sadrzaj>108</izvorni_sadrzaj>
    <derivirana_varijabla naziv="DomainObject.Predmet.Referada.Prostorija.Oznaka_1">108</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Ema Brdovčak</izvorni_sadrzaj>
    <derivirana_varijabla naziv="DomainObject.Predmet.Referada.Sudac_1">Ema Brdovčak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izvorni_sadrzaj>
    <derivirana_varijabla naziv="DomainObject.Predmet.StrankaFormated_1">  FINA  Zagreb</derivirana_varijabla>
  </DomainObject.Predmet.StrankaFormated>
  <DomainObject.Predmet.StrankaFormatedOIB>
    <izvorni_sadrzaj>  FINA  Zagreb, OIB 85821130368</izvorni_sadrzaj>
    <derivirana_varijabla naziv="DomainObject.Predmet.StrankaFormatedOIB_1">  FINA  Zagreb, OIB 85821130368</derivirana_varijabla>
  </DomainObject.Predmet.StrankaFormatedOIB>
  <DomainObject.Predmet.StrankaFormatedWithAdress>
    <izvorni_sadrzaj> FINA  Zagreb, Koturaška 43, 10 000 Zagreb</izvorni_sadrzaj>
    <derivirana_varijabla naziv="DomainObject.Predmet.StrankaFormatedWithAdress_1"> FINA  Zagreb, Koturaška 43, 10 000 Zagreb</derivirana_varijabla>
  </DomainObject.Predmet.StrankaFormatedWithAdress>
  <DomainObject.Predmet.StrankaFormatedWithAdressOIB>
    <izvorni_sadrzaj> FINA  Zagreb, OIB 85821130368, Koturaška 43, 10 000 Zagreb</izvorni_sadrzaj>
    <derivirana_varijabla naziv="DomainObject.Predmet.StrankaFormatedWithAdressOIB_1"> FINA  Zagreb, OIB 85821130368, Koturaška 43, 10 000 Zagreb</derivirana_varijabla>
  </DomainObject.Predmet.StrankaFormatedWithAdressOIB>
  <DomainObject.Predmet.StrankaWithAdress>
    <izvorni_sadrzaj>FINA  Zagreb Koturaška 43,10 000 Zagreb</izvorni_sadrzaj>
    <derivirana_varijabla naziv="DomainObject.Predmet.StrankaWithAdress_1">FINA  Zagreb Koturaška 43,10 000 Zagreb</derivirana_varijabla>
  </DomainObject.Predmet.StrankaWithAdress>
  <DomainObject.Predmet.StrankaWithAdressOIB>
    <izvorni_sadrzaj>FINA  Zagreb, OIB 85821130368, Koturaška 43,10 000 Zagreb</izvorni_sadrzaj>
    <derivirana_varijabla naziv="DomainObject.Predmet.StrankaWithAdressOIB_1">FINA  Zagreb, OIB 85821130368, Koturaška 43,10 000 Zagreb</derivirana_varijabla>
  </DomainObject.Predmet.StrankaWithAdressOIB>
  <DomainObject.Predmet.StrankaNazivFormated>
    <izvorni_sadrzaj>FINA  Zagreb</izvorni_sadrzaj>
    <derivirana_varijabla naziv="DomainObject.Predmet.StrankaNazivFormated_1">FINA  Zagreb</derivirana_varijabla>
  </DomainObject.Predmet.StrankaNazivFormated>
  <DomainObject.Predmet.StrankaNazivFormatedOIB>
    <izvorni_sadrzaj>FINA  Zagreb, OIB 85821130368</izvorni_sadrzaj>
    <derivirana_varijabla naziv="DomainObject.Predmet.StrankaNazivFormatedOIB_1">FINA  Zagreb,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8</izvorni_sadrzaj>
    <derivirana_varijabla naziv="DomainObject.Predmet.TrenutnaLokacijaSpisa.Naziv_1">Referada 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Renata Valić</izvorni_sadrzaj>
    <derivirana_varijabla naziv="DomainObject.Predmet.Zapisnicar_1">Renata Valić</derivirana_varijabla>
  </DomainObject.Predmet.Zapisnicar>
  <DomainObject.Predmet.StrankaListFormated>
    <izvorni_sadrzaj>
      <item>FINA  Zagreb</item>
    </izvorni_sadrzaj>
    <derivirana_varijabla naziv="DomainObject.Predmet.StrankaListFormated_1">
      <item>FINA  Zagreb</item>
    </derivirana_varijabla>
  </DomainObject.Predmet.StrankaListFormated>
  <DomainObject.Predmet.StrankaListFormatedOIB>
    <izvorni_sadrzaj>
      <item>FINA  Zagreb, OIB 85821130368</item>
    </izvorni_sadrzaj>
    <derivirana_varijabla naziv="DomainObject.Predmet.StrankaListFormatedOIB_1">
      <item>FINA  Zagreb, OIB 85821130368</item>
    </derivirana_varijabla>
  </DomainObject.Predmet.StrankaListFormatedOIB>
  <DomainObject.Predmet.StrankaListFormatedWithAdress>
    <izvorni_sadrzaj>
      <item>FINA  Zagreb, Koturaška 43, 10 000 Zagreb</item>
    </izvorni_sadrzaj>
    <derivirana_varijabla naziv="DomainObject.Predmet.StrankaListFormatedWithAdress_1">
      <item>FINA  Zagreb, Koturaška 43, 10 000 Zagreb</item>
    </derivirana_varijabla>
  </DomainObject.Predmet.StrankaListFormatedWithAdress>
  <DomainObject.Predmet.StrankaListFormatedWithAdressOIB>
    <izvorni_sadrzaj>
      <item>FINA  Zagreb, OIB 85821130368, Koturaška 43, 10 000 Zagreb</item>
    </izvorni_sadrzaj>
    <derivirana_varijabla naziv="DomainObject.Predmet.StrankaListFormatedWithAdressOIB_1">
      <item>FINA  Zagreb, OIB 85821130368, Koturaška 43, 10 000 Zagreb</item>
    </derivirana_varijabla>
  </DomainObject.Predmet.StrankaListFormatedWithAdressOIB>
  <DomainObject.Predmet.StrankaListNazivFormated>
    <izvorni_sadrzaj>
      <item>FINA  Zagreb</item>
    </izvorni_sadrzaj>
    <derivirana_varijabla naziv="DomainObject.Predmet.StrankaListNazivFormated_1">
      <item>FINA  Zagreb</item>
    </derivirana_varijabla>
  </DomainObject.Predmet.StrankaListNazivFormated>
  <DomainObject.Predmet.StrankaListNazivFormatedOIB>
    <izvorni_sadrzaj>
      <item>FINA  Zagreb, OIB 85821130368</item>
    </izvorni_sadrzaj>
    <derivirana_varijabla naziv="DomainObject.Predmet.StrankaListNazivFormatedOIB_1">
      <item>FINA  Zagreb, OIB 85821130368</item>
    </derivirana_varijabla>
  </DomainObject.Predmet.StrankaListNazivFormatedOIB>
  <DomainObject.Predmet.ProtuStrankaListFormated>
    <izvorni_sadrzaj>
      <item>DELTA DEVET IKS d.o.o.  Buzet</item>
    </izvorni_sadrzaj>
    <derivirana_varijabla naziv="DomainObject.Predmet.ProtuStrankaListFormated_1">
      <item>DELTA DEVET IKS d.o.o.  Buzet</item>
    </derivirana_varijabla>
  </DomainObject.Predmet.ProtuStrankaListFormated>
  <DomainObject.Predmet.ProtuStrankaListFormatedOIB>
    <izvorni_sadrzaj>
      <item>DELTA DEVET IKS d.o.o.  Buzet, OIB 81659328099</item>
    </izvorni_sadrzaj>
    <derivirana_varijabla naziv="DomainObject.Predmet.ProtuStrankaListFormatedOIB_1">
      <item>DELTA DEVET IKS d.o.o.  Buzet, OIB 81659328099</item>
    </derivirana_varijabla>
  </DomainObject.Predmet.ProtuStrankaListFormatedOIB>
  <DomainObject.Predmet.ProtuStrankaListFormatedWithAdress>
    <izvorni_sadrzaj>
      <item>DELTA DEVET IKS d.o.o.  Buzet, Trg Fontana 2, 52 420 Buzet</item>
    </izvorni_sadrzaj>
    <derivirana_varijabla naziv="DomainObject.Predmet.ProtuStrankaListFormatedWithAdress_1">
      <item>DELTA DEVET IKS d.o.o.  Buzet, Trg Fontana 2, 52 420 Buzet</item>
    </derivirana_varijabla>
  </DomainObject.Predmet.ProtuStrankaListFormatedWithAdress>
  <DomainObject.Predmet.ProtuStrankaListFormatedWithAdressOIB>
    <izvorni_sadrzaj>
      <item>DELTA DEVET IKS d.o.o.  Buzet, OIB 81659328099, Trg Fontana 2, 52 420 Buzet</item>
    </izvorni_sadrzaj>
    <derivirana_varijabla naziv="DomainObject.Predmet.ProtuStrankaListFormatedWithAdressOIB_1">
      <item>DELTA DEVET IKS d.o.o.  Buzet, OIB 81659328099, Trg Fontana 2, 52 420 Buzet</item>
    </derivirana_varijabla>
  </DomainObject.Predmet.ProtuStrankaListFormatedWithAdressOIB>
  <DomainObject.Predmet.ProtuStrankaListNazivFormated>
    <izvorni_sadrzaj>
      <item>DELTA DEVET IKS d.o.o.  Buzet</item>
    </izvorni_sadrzaj>
    <derivirana_varijabla naziv="DomainObject.Predmet.ProtuStrankaListNazivFormated_1">
      <item>DELTA DEVET IKS d.o.o.  Buzet</item>
    </derivirana_varijabla>
  </DomainObject.Predmet.ProtuStrankaListNazivFormated>
  <DomainObject.Predmet.ProtuStrankaListNazivFormatedOIB>
    <izvorni_sadrzaj>
      <item>DELTA DEVET IKS d.o.o.  Buzet, OIB 81659328099</item>
    </izvorni_sadrzaj>
    <derivirana_varijabla naziv="DomainObject.Predmet.ProtuStrankaListNazivFormatedOIB_1">
      <item>DELTA DEVET IKS d.o.o.  Buzet, OIB 81659328099</item>
    </derivirana_varijabla>
  </DomainObject.Predmet.ProtuStrankaListNazivFormatedOIB>
  <DomainObject.Predmet.OstaliListFormated>
    <izvorni_sadrzaj>
      <item>ARHITEKT BIRO d.o.o.</item>
      <item>ISTARSKA KREDITNA BANKA UMAG d.d.</item>
      <item>Violeta Bradarić</item>
    </izvorni_sadrzaj>
    <derivirana_varijabla naziv="DomainObject.Predmet.OstaliListFormated_1">
      <item>ARHITEKT BIRO d.o.o.</item>
      <item>ISTARSKA KREDITNA BANKA UMAG d.d.</item>
      <item>Violeta Bradarić</item>
    </derivirana_varijabla>
  </DomainObject.Predmet.OstaliListFormated>
  <DomainObject.Predmet.OstaliListFormatedOIB>
    <izvorni_sadrzaj>
      <item>ARHITEKT BIRO d.o.o.</item>
      <item>ISTARSKA KREDITNA BANKA UMAG d.d.</item>
      <item>Violeta Bradarić, OIB 33914998677</item>
    </izvorni_sadrzaj>
    <derivirana_varijabla naziv="DomainObject.Predmet.OstaliListFormatedOIB_1">
      <item>ARHITEKT BIRO d.o.o.</item>
      <item>ISTARSKA KREDITNA BANKA UMAG d.d.</item>
      <item>Violeta Bradarić, OIB 33914998677</item>
    </derivirana_varijabla>
  </DomainObject.Predmet.OstaliListFormatedOIB>
  <DomainObject.Predmet.OstaliListFormatedWithAdress>
    <izvorni_sadrzaj>
      <item>ARHITEKT BIRO d.o.o., Feliksa Perišića 2, 51410 Opatija</item>
      <item>ISTARSKA KREDITNA BANKA UMAG d.d., E. Miloša 1, 52470 Umag</item>
      <item>Violeta Bradarić, Novo naselje 28, 51218 Čavle</item>
    </izvorni_sadrzaj>
    <derivirana_varijabla naziv="DomainObject.Predmet.OstaliListFormatedWithAdress_1">
      <item>ARHITEKT BIRO d.o.o., Feliksa Perišića 2, 51410 Opatija</item>
      <item>ISTARSKA KREDITNA BANKA UMAG d.d., E. Miloša 1, 52470 Umag</item>
      <item>Violeta Bradarić, Novo naselje 28, 51218 Čavle</item>
    </derivirana_varijabla>
  </DomainObject.Predmet.OstaliListFormatedWithAdress>
  <DomainObject.Predmet.OstaliListFormatedWithAdressOIB>
    <izvorni_sadrzaj>
      <item>ARHITEKT BIRO d.o.o., Feliksa Perišića 2, 51410 Opatija</item>
      <item>ISTARSKA KREDITNA BANKA UMAG d.d., E. Miloša 1, 52470 Umag</item>
      <item>Violeta Bradarić, OIB 33914998677, Novo naselje 28, 51218 Čavle</item>
    </izvorni_sadrzaj>
    <derivirana_varijabla naziv="DomainObject.Predmet.OstaliListFormatedWithAdressOIB_1">
      <item>ARHITEKT BIRO d.o.o., Feliksa Perišića 2, 51410 Opatija</item>
      <item>ISTARSKA KREDITNA BANKA UMAG d.d., E. Miloša 1, 52470 Umag</item>
      <item>Violeta Bradarić, OIB 33914998677, Novo naselje 28, 51218 Čavle</item>
    </derivirana_varijabla>
  </DomainObject.Predmet.OstaliListFormatedWithAdressOIB>
  <DomainObject.Predmet.OstaliListNazivFormated>
    <izvorni_sadrzaj>
      <item>ARHITEKT BIRO d.o.o.</item>
      <item>ISTARSKA KREDITNA BANKA UMAG d.d.</item>
      <item>Violeta Bradarić</item>
    </izvorni_sadrzaj>
    <derivirana_varijabla naziv="DomainObject.Predmet.OstaliListNazivFormated_1">
      <item>ARHITEKT BIRO d.o.o.</item>
      <item>ISTARSKA KREDITNA BANKA UMAG d.d.</item>
      <item>Violeta Bradarić</item>
    </derivirana_varijabla>
  </DomainObject.Predmet.OstaliListNazivFormated>
  <DomainObject.Predmet.OstaliListNazivFormatedOIB>
    <izvorni_sadrzaj>
      <item>ARHITEKT BIRO d.o.o.</item>
      <item>ISTARSKA KREDITNA BANKA UMAG d.d.</item>
      <item>Violeta Bradarić, OIB 33914998677</item>
    </izvorni_sadrzaj>
    <derivirana_varijabla naziv="DomainObject.Predmet.OstaliListNazivFormatedOIB_1">
      <item>ARHITEKT BIRO d.o.o.</item>
      <item>ISTARSKA KREDITNA BANKA UMAG d.d.</item>
      <item>Violeta Bradarić, OIB 33914998677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svibnja 2016.</izvorni_sadrzaj>
    <derivirana_varijabla naziv="DomainObject.Datum_1">16. svibnja 2016.</derivirana_varijabla>
  </DomainObject.Datum>
  <DomainObject.PoslovniBrojDokumenta>
    <izvorni_sadrzaj/>
    <derivirana_varijabla naziv="DomainObject.PoslovniBrojDokumenta_1"/>
  </DomainObject.PoslovniBrojDokumenta>
  <DomainObject.Predmet.StrankaIDrugi>
    <izvorni_sadrzaj>FINA  Zagreb</izvorni_sadrzaj>
    <derivirana_varijabla naziv="DomainObject.Predmet.StrankaIDrugi_1">FINA  Zagreb</derivirana_varijabla>
  </DomainObject.Predmet.StrankaIDrugi>
  <DomainObject.Predmet.ProtustrankaIDrugi>
    <izvorni_sadrzaj>DELTA DEVET IKS d.o.o.  Buzet</izvorni_sadrzaj>
    <derivirana_varijabla naziv="DomainObject.Predmet.ProtustrankaIDrugi_1">DELTA DEVET IKS d.o.o.  Buzet</derivirana_varijabla>
  </DomainObject.Predmet.ProtustrankaIDrugi>
  <DomainObject.Predmet.StrankaIDrugiAdressOIB>
    <izvorni_sadrzaj>FINA  Zagreb, OIB 85821130368, Koturaška 43, 10 000 Zagreb</izvorni_sadrzaj>
    <derivirana_varijabla naziv="DomainObject.Predmet.StrankaIDrugiAdressOIB_1">FINA  Zagreb, OIB 85821130368, Koturaška 43, 10 000 Zagreb</derivirana_varijabla>
  </DomainObject.Predmet.StrankaIDrugiAdressOIB>
  <DomainObject.Predmet.ProtustrankaIDrugiAdressOIB>
    <izvorni_sadrzaj>DELTA DEVET IKS d.o.o.  Buzet, OIB 81659328099, Trg Fontana 2, 52 420 Buzet</izvorni_sadrzaj>
    <derivirana_varijabla naziv="DomainObject.Predmet.ProtustrankaIDrugiAdressOIB_1">DELTA DEVET IKS d.o.o.  Buzet, OIB 81659328099, Trg Fontana 2, 52 420 Buzet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DELTA DEVET IKS d.o.o.  Buzet</item>
      <item>ARHITEKT BIRO d.o.o.</item>
      <item>ISTARSKA KREDITNA BANKA UMAG d.d.</item>
      <item>Violeta Bradarić</item>
    </izvorni_sadrzaj>
    <derivirana_varijabla naziv="DomainObject.Predmet.SudioniciListNaziv_1">
      <item>FINA  Zagreb</item>
      <item>DELTA DEVET IKS d.o.o.  Buzet</item>
      <item>ARHITEKT BIRO d.o.o.</item>
      <item>ISTARSKA KREDITNA BANKA UMAG d.d.</item>
      <item>Violeta Bradarić</item>
    </derivirana_varijabla>
  </DomainObject.Predmet.SudioniciListNaziv>
  <DomainObject.Predmet.SudioniciListAdressOIB>
    <izvorni_sadrzaj>
      <item>FINA  Zagreb, OIB 85821130368, Koturaška 43,10 000 Zagreb</item>
      <item>DELTA DEVET IKS d.o.o.  Buzet, OIB 81659328099, Trg Fontana 2,52 420 Buzet</item>
      <item>ARHITEKT BIRO d.o.o., Feliksa Perišića 2,51410 Opatija</item>
      <item>ISTARSKA KREDITNA BANKA UMAG d.d., E. Miloša 1,52470 Umag</item>
      <item>Violeta Bradarić, OIB 33914998677, Novo naselje 28,51218 Čavle</item>
    </izvorni_sadrzaj>
    <derivirana_varijabla naziv="DomainObject.Predmet.SudioniciListAdressOIB_1">
      <item>FINA  Zagreb, OIB 85821130368, Koturaška 43,10 000 Zagreb</item>
      <item>DELTA DEVET IKS d.o.o.  Buzet, OIB 81659328099, Trg Fontana 2,52 420 Buzet</item>
      <item>ARHITEKT BIRO d.o.o., Feliksa Perišića 2,51410 Opatija</item>
      <item>ISTARSKA KREDITNA BANKA UMAG d.d., E. Miloša 1,52470 Umag</item>
      <item>Violeta Bradarić, OIB 33914998677, Novo naselje 28,51218 Čavle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81659328099</item>
      <item>, OIB null</item>
      <item>, OIB null</item>
      <item>, OIB 33914998677</item>
    </izvorni_sadrzaj>
    <derivirana_varijabla naziv="DomainObject.Predmet.SudioniciListNazivOIB_1">
      <item>, OIB 85821130368</item>
      <item>, OIB 81659328099</item>
      <item>, OIB null</item>
      <item>, OIB null</item>
      <item>, OIB 33914998677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Violeta Peljušić, OIB 33914998677, Drage Gervaisa 48 Rijeka</item>
    </izvorni_sadrzaj>
    <derivirana_varijabla naziv="DomainObject.Predmet.StecajniUpraviteljiListAddressOIB_1">
      <item>Violeta Peljušić, OIB 33914998677, Drage Gervaisa 48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897</properties:Words>
  <properties:Characters>4766</properties:Characters>
  <properties:Lines>125</properties:Lines>
  <properties:Paragraphs>39</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Zaključak o utvrđivanju vrijednosti nekretnine čl</vt:lpstr>
    </vt:vector>
  </properties:TitlesOfParts>
  <properties:LinksUpToDate>false</properties:LinksUpToDate>
  <properties:CharactersWithSpaces>5721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2016-05-16T07:24:00Z</dcterms:created>
  <dc:creator>nmarkovic</dc:creator>
  <cp:lastModifiedBy>Renata Valić</cp:lastModifiedBy>
  <cp:lastPrinted>2016-05-16T07:27:00Z</cp:lastPrinted>
  <dcterms:modified xmlns:xsi="http://www.w3.org/2001/XMLSchema-instance" xsi:type="dcterms:W3CDTF">2016-05-16T07:37:00Z</dcterms:modified>
  <cp:revision>6</cp:revision>
  <dc:title>Zaključak o utvrđivanju vrijednosti nekretnine čl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