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525C75">
        <w:trPr>
          <w:trHeight w:val="2358"/>
        </w:trPr>
        <w:tc>
          <w:tcPr>
            <w:tcW w:type="dxa" w:w="4342"/>
            <w:tcMar>
              <w:top w:type="dxa" w:w="0"/>
              <w:left w:type="dxa" w:w="108"/>
              <w:bottom w:type="dxa" w:w="0"/>
              <w:right w:type="dxa" w:w="108"/>
            </w:tcMar>
          </w:tcPr>
          <w:p w:rsidRDefault="00BA6494" w:rsidP="0094476D" w:rsidR="00BA6494"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4476D" w:rsidR="00BA6494" w:rsidRPr="00525C75">
            <w:pPr>
              <w:jc w:val="center"/>
              <w:rPr>
                <w:rFonts w:hAnsi="Times New Roman" w:ascii="Times New Roman"/>
                <w:sz w:val="24"/>
              </w:rPr>
            </w:pPr>
          </w:p>
          <w:p w:rsidRDefault="00BA6494" w:rsidP="0094476D" w:rsidR="00BA6494" w:rsidRPr="00BD1FC8">
            <w:pPr>
              <w:jc w:val="center"/>
              <w:rPr>
                <w:rFonts w:hAnsi="Times New Roman" w:ascii="Times New Roman"/>
                <w:bCs/>
                <w:sz w:val="24"/>
              </w:rPr>
            </w:pPr>
            <w:r w:rsidRPr="00BD1FC8">
              <w:rPr>
                <w:rFonts w:hAnsi="Times New Roman" w:ascii="Times New Roman"/>
                <w:bCs/>
                <w:sz w:val="24"/>
              </w:rPr>
              <w:t>REPUBLIKA HRVATSKA</w:t>
            </w:r>
          </w:p>
          <w:p w:rsidRDefault="00BA6494" w:rsidP="0094476D" w:rsidR="00BA6494" w:rsidRPr="00BD1FC8">
            <w:pPr>
              <w:jc w:val="center"/>
              <w:rPr>
                <w:rFonts w:hAnsi="Times New Roman" w:ascii="Times New Roman"/>
                <w:bCs/>
                <w:sz w:val="24"/>
              </w:rPr>
            </w:pPr>
            <w:r w:rsidRPr="00BD1FC8">
              <w:rPr>
                <w:rFonts w:hAnsi="Times New Roman" w:ascii="Times New Roman"/>
                <w:bCs/>
                <w:sz w:val="24"/>
              </w:rPr>
              <w:t>TRGOVAČKI SUD U ZAGREBU</w:t>
            </w:r>
          </w:p>
          <w:p w:rsidRDefault="00BA6494" w:rsidP="0094476D" w:rsidR="00BA6494" w:rsidRPr="00BA6494">
            <w:pPr>
              <w:jc w:val="center"/>
              <w:rPr>
                <w:rFonts w:hAnsi="Times New Roman" w:ascii="Times New Roman"/>
                <w:bCs/>
                <w:sz w:val="24"/>
              </w:rPr>
            </w:pPr>
            <w:r w:rsidRPr="00BD1FC8">
              <w:rPr>
                <w:rFonts w:hAnsi="Times New Roman" w:ascii="Times New Roman"/>
                <w:bCs/>
                <w:sz w:val="24"/>
              </w:rPr>
              <w:t>Zagreb, Amruševa 2/II</w:t>
            </w:r>
          </w:p>
        </w:tc>
      </w:tr>
    </w:tbl>
    <w:p w14:textId="367a393" w14:paraId="367a393" w:rsidRDefault="00E33BA1" w:rsidP="00BA6494" w:rsidR="00E33BA1" w:rsidRPr="006C28C3">
      <w:pPr>
        <w:jc w:val="right"/>
        <w15:collapsed w:val="false"/>
        <w:rPr>
          <w:rFonts w:hAnsi="Times New Roman" w:ascii="Times New Roman"/>
          <w:sz w:val="24"/>
        </w:rPr>
      </w:pPr>
      <w:r w:rsidRPr="006C28C3">
        <w:rPr>
          <w:rFonts w:hAnsi="Times New Roman" w:ascii="Times New Roman"/>
          <w:sz w:val="24"/>
        </w:rPr>
        <w:t>3 St</w:t>
      </w:r>
      <w:r w:rsidR="006121E1" w:rsidRPr="006C28C3">
        <w:rPr>
          <w:rFonts w:hAnsi="Times New Roman" w:ascii="Times New Roman"/>
          <w:sz w:val="24"/>
        </w:rPr>
        <w:t>pn</w:t>
      </w:r>
      <w:r w:rsidR="0094476D">
        <w:rPr>
          <w:rFonts w:hAnsi="Times New Roman" w:ascii="Times New Roman"/>
          <w:sz w:val="24"/>
        </w:rPr>
        <w:t xml:space="preserve">-118/15 </w:t>
      </w:r>
      <w:r w:rsidR="00202274">
        <w:rPr>
          <w:rFonts w:hAnsi="Times New Roman" w:ascii="Times New Roman"/>
          <w:sz w:val="24"/>
        </w:rPr>
        <w:t>-16</w:t>
      </w:r>
    </w:p>
    <w:p w:rsidRDefault="00E33BA1" w:rsidP="00E33BA1" w:rsidR="00E33BA1">
      <w:pPr>
        <w:rPr>
          <w:rFonts w:hAnsi="Times New Roman" w:ascii="Times New Roman"/>
          <w:sz w:val="24"/>
        </w:rPr>
      </w:pPr>
    </w:p>
    <w:p w:rsidRDefault="0094476D" w:rsidP="00E33BA1" w:rsidR="0094476D" w:rsidRPr="006C28C3">
      <w:pPr>
        <w:rPr>
          <w:rFonts w:hAnsi="Times New Roman" w:ascii="Times New Roman"/>
          <w:sz w:val="24"/>
        </w:rPr>
      </w:pPr>
    </w:p>
    <w:p w:rsidRDefault="008B2408" w:rsidP="00C038FB" w:rsidR="00E33BA1" w:rsidRPr="006C28C3">
      <w:pPr>
        <w:jc w:val="center"/>
        <w:rPr>
          <w:rFonts w:hAnsi="Times New Roman" w:ascii="Times New Roman"/>
          <w:sz w:val="24"/>
        </w:rPr>
      </w:pPr>
      <w:r>
        <w:rPr>
          <w:rFonts w:hAnsi="Times New Roman" w:ascii="Times New Roman"/>
          <w:sz w:val="24"/>
        </w:rPr>
        <w:t xml:space="preserve">U </w:t>
      </w:r>
      <w:r w:rsidR="00373047">
        <w:rPr>
          <w:rFonts w:hAnsi="Times New Roman" w:ascii="Times New Roman"/>
          <w:sz w:val="24"/>
        </w:rPr>
        <w:t xml:space="preserve"> </w:t>
      </w:r>
      <w:r>
        <w:rPr>
          <w:rFonts w:hAnsi="Times New Roman" w:ascii="Times New Roman"/>
          <w:sz w:val="24"/>
        </w:rPr>
        <w:t>I</w:t>
      </w:r>
      <w:r w:rsidR="00373047">
        <w:rPr>
          <w:rFonts w:hAnsi="Times New Roman" w:ascii="Times New Roman"/>
          <w:sz w:val="24"/>
        </w:rPr>
        <w:t xml:space="preserve"> </w:t>
      </w:r>
      <w:r>
        <w:rPr>
          <w:rFonts w:hAnsi="Times New Roman" w:ascii="Times New Roman"/>
          <w:sz w:val="24"/>
        </w:rPr>
        <w:t>M</w:t>
      </w:r>
      <w:r w:rsidR="00373047">
        <w:rPr>
          <w:rFonts w:hAnsi="Times New Roman" w:ascii="Times New Roman"/>
          <w:sz w:val="24"/>
        </w:rPr>
        <w:t xml:space="preserve"> </w:t>
      </w:r>
      <w:r>
        <w:rPr>
          <w:rFonts w:hAnsi="Times New Roman" w:ascii="Times New Roman"/>
          <w:sz w:val="24"/>
        </w:rPr>
        <w:t xml:space="preserve">E </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E</w:t>
      </w:r>
      <w:r w:rsidR="00373047">
        <w:rPr>
          <w:rFonts w:hAnsi="Times New Roman" w:ascii="Times New Roman"/>
          <w:sz w:val="24"/>
        </w:rPr>
        <w:t xml:space="preserve"> </w:t>
      </w:r>
      <w:r w:rsidR="00C038FB" w:rsidRPr="006C28C3">
        <w:rPr>
          <w:rFonts w:hAnsi="Times New Roman" w:ascii="Times New Roman"/>
          <w:sz w:val="24"/>
        </w:rPr>
        <w:t>P</w:t>
      </w:r>
      <w:r w:rsidR="00373047">
        <w:rPr>
          <w:rFonts w:hAnsi="Times New Roman" w:ascii="Times New Roman"/>
          <w:sz w:val="24"/>
        </w:rPr>
        <w:t xml:space="preserve"> </w:t>
      </w:r>
      <w:r w:rsidR="00C038FB" w:rsidRPr="006C28C3">
        <w:rPr>
          <w:rFonts w:hAnsi="Times New Roman" w:ascii="Times New Roman"/>
          <w:sz w:val="24"/>
        </w:rPr>
        <w:t>U</w:t>
      </w:r>
      <w:r w:rsidR="00373047">
        <w:rPr>
          <w:rFonts w:hAnsi="Times New Roman" w:ascii="Times New Roman"/>
          <w:sz w:val="24"/>
        </w:rPr>
        <w:t xml:space="preserve"> </w:t>
      </w:r>
      <w:r w:rsidR="00C038FB" w:rsidRPr="006C28C3">
        <w:rPr>
          <w:rFonts w:hAnsi="Times New Roman" w:ascii="Times New Roman"/>
          <w:sz w:val="24"/>
        </w:rPr>
        <w:t>B</w:t>
      </w:r>
      <w:r w:rsidR="00373047">
        <w:rPr>
          <w:rFonts w:hAnsi="Times New Roman" w:ascii="Times New Roman"/>
          <w:sz w:val="24"/>
        </w:rPr>
        <w:t xml:space="preserve"> </w:t>
      </w:r>
      <w:r w:rsidR="00C038FB" w:rsidRPr="006C28C3">
        <w:rPr>
          <w:rFonts w:hAnsi="Times New Roman" w:ascii="Times New Roman"/>
          <w:sz w:val="24"/>
        </w:rPr>
        <w:t>L</w:t>
      </w:r>
      <w:r w:rsidR="00373047">
        <w:rPr>
          <w:rFonts w:hAnsi="Times New Roman" w:ascii="Times New Roman"/>
          <w:sz w:val="24"/>
        </w:rPr>
        <w:t xml:space="preserve"> </w:t>
      </w:r>
      <w:r w:rsidR="00C038FB" w:rsidRPr="006C28C3">
        <w:rPr>
          <w:rFonts w:hAnsi="Times New Roman" w:ascii="Times New Roman"/>
          <w:sz w:val="24"/>
        </w:rPr>
        <w:t>I</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r w:rsidR="00C038FB" w:rsidRPr="006C28C3">
        <w:rPr>
          <w:rFonts w:hAnsi="Times New Roman" w:ascii="Times New Roman"/>
          <w:sz w:val="24"/>
        </w:rPr>
        <w:t xml:space="preserve"> </w:t>
      </w:r>
      <w:r w:rsidR="00373047">
        <w:rPr>
          <w:rFonts w:hAnsi="Times New Roman" w:ascii="Times New Roman"/>
          <w:sz w:val="24"/>
        </w:rPr>
        <w:t xml:space="preserve">  </w:t>
      </w:r>
      <w:r w:rsidR="00C038FB" w:rsidRPr="006C28C3">
        <w:rPr>
          <w:rFonts w:hAnsi="Times New Roman" w:ascii="Times New Roman"/>
          <w:sz w:val="24"/>
        </w:rPr>
        <w:t>H</w:t>
      </w:r>
      <w:r w:rsidR="00373047">
        <w:rPr>
          <w:rFonts w:hAnsi="Times New Roman" w:ascii="Times New Roman"/>
          <w:sz w:val="24"/>
        </w:rPr>
        <w:t xml:space="preserve"> </w:t>
      </w:r>
      <w:r w:rsidR="00C038FB" w:rsidRPr="006C28C3">
        <w:rPr>
          <w:rFonts w:hAnsi="Times New Roman" w:ascii="Times New Roman"/>
          <w:sz w:val="24"/>
        </w:rPr>
        <w:t>R</w:t>
      </w:r>
      <w:r w:rsidR="00373047">
        <w:rPr>
          <w:rFonts w:hAnsi="Times New Roman" w:ascii="Times New Roman"/>
          <w:sz w:val="24"/>
        </w:rPr>
        <w:t xml:space="preserve"> </w:t>
      </w:r>
      <w:r w:rsidR="00C038FB" w:rsidRPr="006C28C3">
        <w:rPr>
          <w:rFonts w:hAnsi="Times New Roman" w:ascii="Times New Roman"/>
          <w:sz w:val="24"/>
        </w:rPr>
        <w:t>V</w:t>
      </w:r>
      <w:r w:rsidR="00373047">
        <w:rPr>
          <w:rFonts w:hAnsi="Times New Roman" w:ascii="Times New Roman"/>
          <w:sz w:val="24"/>
        </w:rPr>
        <w:t xml:space="preserve"> </w:t>
      </w:r>
      <w:r w:rsidR="00C038FB" w:rsidRPr="006C28C3">
        <w:rPr>
          <w:rFonts w:hAnsi="Times New Roman" w:ascii="Times New Roman"/>
          <w:sz w:val="24"/>
        </w:rPr>
        <w:t>A</w:t>
      </w:r>
      <w:r w:rsidR="00373047">
        <w:rPr>
          <w:rFonts w:hAnsi="Times New Roman" w:ascii="Times New Roman"/>
          <w:sz w:val="24"/>
        </w:rPr>
        <w:t xml:space="preserve"> </w:t>
      </w:r>
      <w:r w:rsidR="00C038FB" w:rsidRPr="006C28C3">
        <w:rPr>
          <w:rFonts w:hAnsi="Times New Roman" w:ascii="Times New Roman"/>
          <w:sz w:val="24"/>
        </w:rPr>
        <w:t>T</w:t>
      </w:r>
      <w:r w:rsidR="00373047">
        <w:rPr>
          <w:rFonts w:hAnsi="Times New Roman" w:ascii="Times New Roman"/>
          <w:sz w:val="24"/>
        </w:rPr>
        <w:t xml:space="preserve"> </w:t>
      </w:r>
      <w:r w:rsidR="00C038FB" w:rsidRPr="006C28C3">
        <w:rPr>
          <w:rFonts w:hAnsi="Times New Roman" w:ascii="Times New Roman"/>
          <w:sz w:val="24"/>
        </w:rPr>
        <w:t>S</w:t>
      </w:r>
      <w:r w:rsidR="00373047">
        <w:rPr>
          <w:rFonts w:hAnsi="Times New Roman" w:ascii="Times New Roman"/>
          <w:sz w:val="24"/>
        </w:rPr>
        <w:t xml:space="preserve"> </w:t>
      </w:r>
      <w:r w:rsidR="00C038FB" w:rsidRPr="006C28C3">
        <w:rPr>
          <w:rFonts w:hAnsi="Times New Roman" w:ascii="Times New Roman"/>
          <w:sz w:val="24"/>
        </w:rPr>
        <w:t>K</w:t>
      </w:r>
      <w:r w:rsidR="00373047">
        <w:rPr>
          <w:rFonts w:hAnsi="Times New Roman" w:ascii="Times New Roman"/>
          <w:sz w:val="24"/>
        </w:rPr>
        <w:t xml:space="preserve"> </w:t>
      </w:r>
      <w:r>
        <w:rPr>
          <w:rFonts w:hAnsi="Times New Roman" w:ascii="Times New Roman"/>
          <w:sz w:val="24"/>
        </w:rPr>
        <w:t>E</w:t>
      </w:r>
    </w:p>
    <w:p w:rsidRDefault="0036625F" w:rsidP="0036625F" w:rsidR="00E33BA1" w:rsidRPr="006C28C3">
      <w:pPr>
        <w:jc w:val="center"/>
        <w:rPr>
          <w:rFonts w:hAnsi="Times New Roman" w:ascii="Times New Roman"/>
          <w:sz w:val="24"/>
        </w:rPr>
      </w:pPr>
      <w:r w:rsidRPr="006C28C3">
        <w:rPr>
          <w:rFonts w:hAnsi="Times New Roman" w:ascii="Times New Roman"/>
          <w:sz w:val="24"/>
        </w:rPr>
        <w:t>R J E Š E NJ E</w:t>
      </w:r>
    </w:p>
    <w:p w:rsidRDefault="0036625F" w:rsidP="0036625F" w:rsidR="0036625F">
      <w:pPr>
        <w:rPr>
          <w:rFonts w:hAnsi="Times New Roman" w:ascii="Times New Roman"/>
          <w:sz w:val="24"/>
        </w:rPr>
      </w:pPr>
    </w:p>
    <w:p w:rsidRDefault="0036625F" w:rsidP="00E33BA1" w:rsidR="007160D0">
      <w:pPr>
        <w:rPr>
          <w:rFonts w:hAnsi="Times New Roman" w:ascii="Times New Roman"/>
          <w:sz w:val="24"/>
        </w:rPr>
      </w:pPr>
      <w:r w:rsidRPr="006C28C3">
        <w:rPr>
          <w:rFonts w:hAnsi="Times New Roman" w:ascii="Times New Roman"/>
          <w:sz w:val="24"/>
        </w:rPr>
        <w:tab/>
        <w:t>Trgovački sud u Zagrebu</w:t>
      </w:r>
      <w:r w:rsidR="00C55B1C" w:rsidRPr="006C28C3">
        <w:rPr>
          <w:rFonts w:hAnsi="Times New Roman" w:ascii="Times New Roman"/>
          <w:sz w:val="24"/>
        </w:rPr>
        <w:t xml:space="preserve">, </w:t>
      </w:r>
      <w:r w:rsidRPr="006C28C3">
        <w:rPr>
          <w:rFonts w:hAnsi="Times New Roman" w:ascii="Times New Roman"/>
          <w:sz w:val="24"/>
        </w:rPr>
        <w:t>po su</w:t>
      </w:r>
      <w:r w:rsidR="00C038FB" w:rsidRPr="006C28C3">
        <w:rPr>
          <w:rFonts w:hAnsi="Times New Roman" w:ascii="Times New Roman"/>
          <w:sz w:val="24"/>
        </w:rPr>
        <w:t>d</w:t>
      </w:r>
      <w:r w:rsidRPr="006C28C3">
        <w:rPr>
          <w:rFonts w:hAnsi="Times New Roman" w:ascii="Times New Roman"/>
          <w:sz w:val="24"/>
        </w:rPr>
        <w:t>cu Mihaelu Kovačiću, u</w:t>
      </w:r>
      <w:r w:rsidR="00C55B1C" w:rsidRPr="006C28C3">
        <w:rPr>
          <w:rFonts w:hAnsi="Times New Roman" w:ascii="Times New Roman"/>
          <w:sz w:val="24"/>
        </w:rPr>
        <w:t xml:space="preserve"> </w:t>
      </w:r>
      <w:r w:rsidR="006121E1" w:rsidRPr="006C28C3">
        <w:rPr>
          <w:rFonts w:hAnsi="Times New Roman" w:ascii="Times New Roman"/>
          <w:sz w:val="24"/>
        </w:rPr>
        <w:t xml:space="preserve">izvanparničnom </w:t>
      </w:r>
      <w:r w:rsidR="00C55B1C" w:rsidRPr="006C28C3">
        <w:rPr>
          <w:rFonts w:hAnsi="Times New Roman" w:ascii="Times New Roman"/>
          <w:sz w:val="24"/>
        </w:rPr>
        <w:t xml:space="preserve">postupku </w:t>
      </w:r>
      <w:r w:rsidR="00C16F65" w:rsidRPr="006C28C3">
        <w:rPr>
          <w:rFonts w:hAnsi="Times New Roman" w:ascii="Times New Roman"/>
          <w:sz w:val="24"/>
        </w:rPr>
        <w:t xml:space="preserve">radi sklapanja predstečajne nagodbe </w:t>
      </w:r>
      <w:r w:rsidR="00C55B1C" w:rsidRPr="006C28C3">
        <w:rPr>
          <w:rFonts w:hAnsi="Times New Roman" w:ascii="Times New Roman"/>
          <w:sz w:val="24"/>
        </w:rPr>
        <w:t xml:space="preserve">nad </w:t>
      </w:r>
      <w:r w:rsidRPr="006C28C3">
        <w:rPr>
          <w:rFonts w:hAnsi="Times New Roman" w:ascii="Times New Roman"/>
          <w:sz w:val="24"/>
        </w:rPr>
        <w:t xml:space="preserve">dužnikom </w:t>
      </w:r>
      <w:r w:rsidR="0094476D">
        <w:rPr>
          <w:rFonts w:hAnsi="Times New Roman" w:ascii="Times New Roman"/>
          <w:sz w:val="24"/>
        </w:rPr>
        <w:t xml:space="preserve">INEM ELECTRONIC d.o.o. Zagreb, Kovinska 26, OIB: </w:t>
      </w:r>
      <w:r w:rsidR="0094476D" w:rsidRPr="0094476D">
        <w:rPr>
          <w:rFonts w:hAnsi="Times New Roman" w:ascii="Times New Roman"/>
          <w:sz w:val="24"/>
        </w:rPr>
        <w:t>14217610653</w:t>
      </w:r>
      <w:r w:rsidR="0094476D">
        <w:rPr>
          <w:rFonts w:hAnsi="Times New Roman" w:ascii="Times New Roman"/>
          <w:sz w:val="24"/>
        </w:rPr>
        <w:t xml:space="preserve">, </w:t>
      </w:r>
      <w:r w:rsidR="004D6409">
        <w:rPr>
          <w:rFonts w:hAnsi="Times New Roman" w:ascii="Times New Roman"/>
          <w:sz w:val="24"/>
        </w:rPr>
        <w:t xml:space="preserve">zastupan po </w:t>
      </w:r>
      <w:r w:rsidR="00202274">
        <w:rPr>
          <w:rFonts w:hAnsi="Times New Roman" w:ascii="Times New Roman"/>
          <w:sz w:val="24"/>
        </w:rPr>
        <w:t xml:space="preserve">punomoćnicima u ZOU Damir Barišić i dr., iz Koprivnice, Basaričekova 27, </w:t>
      </w:r>
      <w:r w:rsidR="005B14C6">
        <w:rPr>
          <w:rFonts w:hAnsi="Times New Roman" w:ascii="Times New Roman"/>
          <w:sz w:val="24"/>
        </w:rPr>
        <w:t>pokrenutom na pr</w:t>
      </w:r>
      <w:r w:rsidR="00E339B0">
        <w:rPr>
          <w:rFonts w:hAnsi="Times New Roman" w:ascii="Times New Roman"/>
          <w:sz w:val="24"/>
        </w:rPr>
        <w:t>i</w:t>
      </w:r>
      <w:r w:rsidR="005B14C6">
        <w:rPr>
          <w:rFonts w:hAnsi="Times New Roman" w:ascii="Times New Roman"/>
          <w:sz w:val="24"/>
        </w:rPr>
        <w:t xml:space="preserve">jedlog dužnika </w:t>
      </w:r>
      <w:r w:rsidR="002635C5">
        <w:rPr>
          <w:rFonts w:hAnsi="Times New Roman" w:ascii="Times New Roman"/>
          <w:sz w:val="24"/>
        </w:rPr>
        <w:t>kao predlagatelj</w:t>
      </w:r>
      <w:r w:rsidR="005B14C6">
        <w:rPr>
          <w:rFonts w:hAnsi="Times New Roman" w:ascii="Times New Roman"/>
          <w:sz w:val="24"/>
        </w:rPr>
        <w:t xml:space="preserve">a, </w:t>
      </w:r>
      <w:r w:rsidR="005D1E94">
        <w:rPr>
          <w:rFonts w:hAnsi="Times New Roman" w:ascii="Times New Roman"/>
          <w:sz w:val="24"/>
        </w:rPr>
        <w:t xml:space="preserve">na ročištu održanom </w:t>
      </w:r>
      <w:r w:rsidR="0094476D">
        <w:rPr>
          <w:rFonts w:hAnsi="Times New Roman" w:ascii="Times New Roman"/>
          <w:sz w:val="24"/>
        </w:rPr>
        <w:t>15. rujna</w:t>
      </w:r>
      <w:r w:rsidR="009E6D44" w:rsidRPr="006C28C3">
        <w:rPr>
          <w:rFonts w:hAnsi="Times New Roman" w:ascii="Times New Roman"/>
          <w:sz w:val="24"/>
        </w:rPr>
        <w:t xml:space="preserve"> 20</w:t>
      </w:r>
      <w:r w:rsidR="005D1E94">
        <w:rPr>
          <w:rFonts w:hAnsi="Times New Roman" w:ascii="Times New Roman"/>
          <w:sz w:val="24"/>
        </w:rPr>
        <w:t>1</w:t>
      </w:r>
      <w:r w:rsidR="008B2408">
        <w:rPr>
          <w:rFonts w:hAnsi="Times New Roman" w:ascii="Times New Roman"/>
          <w:sz w:val="24"/>
        </w:rPr>
        <w:t>5</w:t>
      </w:r>
      <w:r w:rsidR="009E6D44" w:rsidRPr="006C28C3">
        <w:rPr>
          <w:rFonts w:hAnsi="Times New Roman" w:ascii="Times New Roman"/>
          <w:sz w:val="24"/>
        </w:rPr>
        <w:t>.</w:t>
      </w:r>
      <w:r w:rsidRPr="006C28C3">
        <w:rPr>
          <w:rFonts w:hAnsi="Times New Roman" w:ascii="Times New Roman"/>
          <w:sz w:val="24"/>
        </w:rPr>
        <w:t xml:space="preserve">  </w:t>
      </w:r>
    </w:p>
    <w:p w:rsidRDefault="00202274" w:rsidP="00E33BA1" w:rsidR="00202274" w:rsidRPr="006C28C3">
      <w:pPr>
        <w:rPr>
          <w:rFonts w:hAnsi="Times New Roman" w:ascii="Times New Roman"/>
          <w:sz w:val="24"/>
        </w:rPr>
      </w:pPr>
    </w:p>
    <w:p w:rsidRDefault="0036625F" w:rsidP="0036625F" w:rsidR="0036625F" w:rsidRPr="006C28C3">
      <w:pPr>
        <w:jc w:val="center"/>
        <w:rPr>
          <w:rFonts w:hAnsi="Times New Roman" w:ascii="Times New Roman"/>
          <w:sz w:val="24"/>
        </w:rPr>
      </w:pPr>
      <w:r w:rsidRPr="006C28C3">
        <w:rPr>
          <w:rFonts w:hAnsi="Times New Roman" w:ascii="Times New Roman"/>
          <w:sz w:val="24"/>
        </w:rPr>
        <w:t>r i j e š i o   j e</w:t>
      </w:r>
    </w:p>
    <w:p w:rsidRDefault="00A12A8B" w:rsidP="0036625F" w:rsidR="00A12A8B" w:rsidRPr="006C28C3">
      <w:pPr>
        <w:jc w:val="center"/>
        <w:rPr>
          <w:rFonts w:hAnsi="Times New Roman" w:ascii="Times New Roman"/>
          <w:b/>
          <w:sz w:val="24"/>
        </w:rPr>
      </w:pPr>
    </w:p>
    <w:p w:rsidRDefault="00B515D4" w:rsidP="00C038FB" w:rsidR="00F50B5F">
      <w:pPr>
        <w:rPr>
          <w:rFonts w:hAnsi="Times New Roman" w:ascii="Times New Roman"/>
          <w:sz w:val="24"/>
        </w:rPr>
      </w:pPr>
      <w:r w:rsidRPr="006C28C3">
        <w:rPr>
          <w:rFonts w:hAnsi="Times New Roman" w:ascii="Times New Roman"/>
          <w:sz w:val="24"/>
        </w:rPr>
        <w:tab/>
      </w:r>
      <w:r w:rsidR="001B21AE">
        <w:rPr>
          <w:rFonts w:hAnsi="Times New Roman" w:ascii="Times New Roman"/>
          <w:sz w:val="24"/>
        </w:rPr>
        <w:t xml:space="preserve">Odobrava se sklapanje predstečajne nagodbe </w:t>
      </w:r>
      <w:r w:rsidR="00373047">
        <w:rPr>
          <w:rFonts w:hAnsi="Times New Roman" w:ascii="Times New Roman"/>
          <w:sz w:val="24"/>
        </w:rPr>
        <w:t xml:space="preserve">u tekstu </w:t>
      </w:r>
      <w:r w:rsidR="00F50B5F">
        <w:rPr>
          <w:rFonts w:hAnsi="Times New Roman" w:ascii="Times New Roman"/>
          <w:sz w:val="24"/>
        </w:rPr>
        <w:t>koj</w:t>
      </w:r>
      <w:r w:rsidR="00373047">
        <w:rPr>
          <w:rFonts w:hAnsi="Times New Roman" w:ascii="Times New Roman"/>
          <w:sz w:val="24"/>
        </w:rPr>
        <w:t>i</w:t>
      </w:r>
      <w:r w:rsidR="00F50B5F">
        <w:rPr>
          <w:rFonts w:hAnsi="Times New Roman" w:ascii="Times New Roman"/>
          <w:sz w:val="24"/>
        </w:rPr>
        <w:t xml:space="preserve"> glasi:</w:t>
      </w:r>
    </w:p>
    <w:p w:rsidRDefault="00F50B5F" w:rsidP="00C038FB" w:rsidR="00F50B5F">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„INEM-ELECTRONIC d.o.o., Zagreb, Kovinska 28, OIB:</w:t>
      </w:r>
      <w:r>
        <w:rPr>
          <w:rFonts w:hAnsi="Times New Roman" w:ascii="Times New Roman"/>
          <w:sz w:val="24"/>
        </w:rPr>
        <w:t xml:space="preserve"> </w:t>
      </w:r>
      <w:r w:rsidRPr="0094476D">
        <w:rPr>
          <w:rFonts w:hAnsi="Times New Roman" w:ascii="Times New Roman"/>
          <w:sz w:val="24"/>
        </w:rPr>
        <w:t>14217610653, registrirano kod Trgovačkog suda u Zagrebu (u nastavku označen kao: DUŽNIK), koje zastupa direktor Nenad Jagodić (u nastavku teksta označen kao: DUŽNIK)</w:t>
      </w:r>
    </w:p>
    <w:p w:rsidRDefault="0094476D" w:rsidP="0094476D" w:rsidR="0094476D" w:rsidRPr="0094476D">
      <w:pPr>
        <w:jc w:val="center"/>
        <w:rPr>
          <w:rFonts w:hAnsi="Times New Roman" w:ascii="Times New Roman"/>
          <w:sz w:val="24"/>
        </w:rPr>
      </w:pPr>
      <w:r w:rsidRPr="0094476D">
        <w:rPr>
          <w:rFonts w:hAnsi="Times New Roman" w:ascii="Times New Roman"/>
          <w:sz w:val="24"/>
        </w:rPr>
        <w:t>i</w:t>
      </w:r>
    </w:p>
    <w:p w:rsidRDefault="0094476D" w:rsidP="0094476D" w:rsidR="0094476D" w:rsidRPr="0094476D">
      <w:pPr>
        <w:rPr>
          <w:rFonts w:hAnsi="Times New Roman" w:ascii="Times New Roman"/>
          <w:sz w:val="24"/>
        </w:rPr>
      </w:pPr>
      <w:r w:rsidRPr="0094476D">
        <w:rPr>
          <w:rFonts w:hAnsi="Times New Roman" w:ascii="Times New Roman"/>
          <w:sz w:val="24"/>
        </w:rPr>
        <w:t>VJEROVNICI – sudionici postupka predstečajne nagodbe, navedeni u Rješenju o utvrđivanju tražbina Nagodbenog vijeća Financijske agencije ZG07 Klasa: UP - I/110/07/13-01/5802; Ur. br: 04-06-14-5802-146 od 21.11.2014. godine,</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nakon usvajanja Plana financijskog i operativnog restrukturiranja o glasovanju vjerovnika pred Nagodbenim vijećem Financijske agencije ZG07 dana 01.12.2014. godine, </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na temelju Rješenja Nagodbenog vijeća Financijske agencije KLASA: UP - I/110/07/14-01/5802; Ur. br: 04-06-15-5802-157 od 26.02.2015. godine o utvrđenju, da su za Plan financijskog i operativnog restrukturiranja glasovali vjerovnici koji čine potrebnu većinu iz članka 63. Zakona te da je postupak proveden u skladu sa zakonom,</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na temelju pravodobno predanog prijedloga DUŽNIKA za sklapanje ove Predstečajne nagodbe, podnesenog Trgovačkom sudu u Zagrebu dana 2. lipnja 2015. godine,</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na ročištu za glasovanje održanom dana 15. rujna 2015. godine pred Trgovačkim sudom u Zagrebu, sklapaju ovu</w:t>
      </w:r>
    </w:p>
    <w:p w:rsidRDefault="0094476D" w:rsidP="0094476D" w:rsidR="0094476D" w:rsidRPr="0094476D">
      <w:pPr>
        <w:rPr>
          <w:rFonts w:hAnsi="Times New Roman" w:ascii="Times New Roman"/>
          <w:sz w:val="24"/>
        </w:rPr>
      </w:pPr>
    </w:p>
    <w:p w:rsidRDefault="0094476D" w:rsidP="0094476D" w:rsidR="0094476D" w:rsidRPr="0094476D">
      <w:pPr>
        <w:jc w:val="center"/>
        <w:rPr>
          <w:rFonts w:hAnsi="Times New Roman" w:ascii="Times New Roman"/>
          <w:b/>
          <w:sz w:val="24"/>
        </w:rPr>
      </w:pPr>
      <w:r w:rsidRPr="0094476D">
        <w:rPr>
          <w:rFonts w:hAnsi="Times New Roman" w:ascii="Times New Roman"/>
          <w:b/>
          <w:sz w:val="24"/>
        </w:rPr>
        <w:t>PREDSTEČAJNU NAGODBU</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 xml:space="preserve">DUŽNIK se obvezuje prema vjerovniku SKUPINE B – FINANCIJSKE INSTITUCIJE, i to: HRVATSKA POŠTANSKA BANKA d.d., d.d., Zagreb, </w:t>
      </w:r>
      <w:r w:rsidRPr="0094476D">
        <w:rPr>
          <w:rFonts w:hAnsi="Times New Roman" w:ascii="Times New Roman"/>
          <w:sz w:val="24"/>
        </w:rPr>
        <w:lastRenderedPageBreak/>
        <w:t>Jurišićeva 4, OIB: 87939104217, s utvrđenom tražbinom u iznosu od 63.786.876,52 kn, a koja utvrđena tražbina je u dijelu koji iznosi 38.070.663,47 kn osigurana založnim pravom vjerovnika na nekretninama u vlasništvu DUŽNIKA, a u preostalom dijelu nije osigurana založnim pravima na imovini DUŽNIKA, da će:</w:t>
      </w:r>
    </w:p>
    <w:p w:rsidRDefault="0094476D" w:rsidP="0094476D" w:rsidR="0094476D" w:rsidRPr="0094476D">
      <w:pPr>
        <w:rPr>
          <w:rFonts w:hAnsi="Times New Roman" w:ascii="Times New Roman"/>
          <w:sz w:val="24"/>
        </w:rPr>
      </w:pPr>
    </w:p>
    <w:p w:rsidRDefault="0094476D" w:rsidP="00E8623C" w:rsidR="0094476D" w:rsidRPr="0094476D">
      <w:pPr>
        <w:numPr>
          <w:ilvl w:val="0"/>
          <w:numId w:val="2"/>
        </w:numPr>
        <w:rPr>
          <w:rFonts w:hAnsi="Times New Roman" w:ascii="Times New Roman"/>
          <w:sz w:val="24"/>
        </w:rPr>
      </w:pPr>
      <w:r w:rsidRPr="0094476D">
        <w:rPr>
          <w:rFonts w:hAnsi="Times New Roman" w:ascii="Times New Roman"/>
          <w:sz w:val="24"/>
        </w:rPr>
        <w:t xml:space="preserve">dio utvrđene tražbine tog vjerovnika nastalu temeljem Ugovora o dugoročnom kreditu broj 21/2013-DPMSP od 22.04.2013.g., u iznosu </w:t>
      </w:r>
      <w:r w:rsidRPr="0094476D">
        <w:rPr>
          <w:rFonts w:hAnsi="Times New Roman" w:ascii="Times New Roman"/>
          <w:bCs/>
          <w:sz w:val="24"/>
        </w:rPr>
        <w:t>od 38.070.663,47 k</w:t>
      </w:r>
      <w:r w:rsidRPr="0094476D">
        <w:rPr>
          <w:rFonts w:hAnsi="Times New Roman" w:ascii="Times New Roman"/>
          <w:sz w:val="24"/>
        </w:rPr>
        <w:t xml:space="preserve">una, namiriti tome vjerovniku jednokratnom isplatom izvršenom najkasnije do 31.12.2017. godine., i to isplatom cjelokupnog iznosa kupoprodajne cijene pribavljene unovčenjem nekretnina u vlasništvu DUŽNIKA, koje unovčenje se DUŽNIK obvezuje provesti do 31.12.2017. godine, a na kojim nekretninama radi osiguranja navedene tražbine vjerovnika postoji upisano založno pravo u korist tog vjerovnika, te koje nekretnine su upisane u zemljišne knjige Općinskog građanskog suda u Zagrebu, k.o. Čučerje, a označene su kao: </w:t>
      </w:r>
    </w:p>
    <w:p w:rsidRDefault="0094476D" w:rsidP="0094476D" w:rsidR="0094476D" w:rsidRPr="0094476D">
      <w:pPr>
        <w:rPr>
          <w:rFonts w:hAnsi="Times New Roman" w:ascii="Times New Roman"/>
          <w:sz w:val="24"/>
        </w:rPr>
      </w:pPr>
    </w:p>
    <w:tbl>
      <w:tblPr>
        <w:tblW w:type="dxa" w:w="9426"/>
        <w:tblInd w:type="dxa" w:w="98"/>
        <w:tblLook w:val="04A0" w:noVBand="1" w:noHBand="0" w:lastColumn="0" w:firstColumn="1" w:lastRow="0" w:firstRow="1"/>
      </w:tblPr>
      <w:tblGrid>
        <w:gridCol w:w="9426"/>
      </w:tblGrid>
      <w:tr w:rsidTr="0094476D" w:rsidR="0094476D" w:rsidRPr="0094476D">
        <w:trPr>
          <w:trHeight w:val="310"/>
        </w:trPr>
        <w:tc>
          <w:tcPr>
            <w:tcW w:type="dxa" w:w="942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w:t>
            </w:r>
            <w:r w:rsidRPr="0094476D">
              <w:rPr>
                <w:rFonts w:hAnsi="Times New Roman" w:ascii="Times New Roman"/>
                <w:bCs/>
                <w:sz w:val="24"/>
              </w:rPr>
              <w:t>24790</w:t>
            </w:r>
            <w:r w:rsidRPr="0094476D">
              <w:rPr>
                <w:rFonts w:hAnsi="Times New Roman" w:ascii="Times New Roman"/>
                <w:sz w:val="24"/>
              </w:rPr>
              <w:t>, -----------------------------------------------------------------------------------------</w:t>
            </w:r>
          </w:p>
        </w:tc>
      </w:tr>
      <w:tr w:rsidTr="0094476D" w:rsidR="0094476D" w:rsidRPr="0094476D">
        <w:trPr>
          <w:trHeight w:val="310"/>
        </w:trPr>
        <w:tc>
          <w:tcPr>
            <w:tcW w:type="dxa" w:w="942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7576/1 oranica u Jalševcu, površine 994 hvati,--------------------------------------</w:t>
            </w:r>
          </w:p>
        </w:tc>
      </w:tr>
      <w:tr w:rsidTr="0094476D" w:rsidR="0094476D" w:rsidRPr="0094476D">
        <w:trPr>
          <w:trHeight w:val="310"/>
        </w:trPr>
        <w:tc>
          <w:tcPr>
            <w:tcW w:type="dxa" w:w="942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7576/2 oranica, površine 2126 m2,-----------------------------------------------------</w:t>
            </w:r>
          </w:p>
        </w:tc>
      </w:tr>
      <w:tr w:rsidTr="0094476D" w:rsidR="0094476D" w:rsidRPr="0094476D">
        <w:trPr>
          <w:trHeight w:val="310"/>
        </w:trPr>
        <w:tc>
          <w:tcPr>
            <w:tcW w:type="dxa" w:w="942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7576/3 oranica, površine 761 m2,--------------------------------------------------------</w:t>
            </w:r>
          </w:p>
        </w:tc>
      </w:tr>
      <w:tr w:rsidTr="0094476D" w:rsidR="0094476D" w:rsidRPr="0094476D">
        <w:trPr>
          <w:trHeight w:val="310"/>
        </w:trPr>
        <w:tc>
          <w:tcPr>
            <w:tcW w:type="dxa" w:w="942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7576/4 oranica, površine 1921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9160,------------------------------------------------------------------------------------------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7478/4 - oranica Goliš u Jalševcu, površine 54 hvata,----------------------------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7502/3 - voćnjak-pašnjak površine 45 hvati 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7502/13 voćnjak pašnjak, površine 33 hvata,--------------------------------------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24788,-----------------------------------------------------------------------------------------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7509/2 oranica, površine 678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7509/3 oranica površine 1719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7509/6 oranica površine 108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7509/8 oranica površine 140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24789,-----------------------------------------------------------------------------------------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7513/1 oranica, površine 94 hvata,----------------------------------------------------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7514/8 oranica, površine 128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8068,------------------------------------------------------------------------------------------ </w:t>
            </w:r>
          </w:p>
        </w:tc>
      </w:tr>
      <w:tr w:rsidTr="0094476D" w:rsidR="0094476D" w:rsidRPr="0094476D">
        <w:trPr>
          <w:trHeight w:val="62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7499/1 oranica površine 449 m2 i vinograd površine 102 m2, ukupno površina 551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7499/2 oranica površine 86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7499/4 oranica površine 10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7500/1 vinograd površine 153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7500/2 vinograd površine 39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7500/3 površine 1109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7500/4 vinograd površine 30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 z.k. čestica 7500/6 oranica površine 333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8069,-------------------------------------------------------------------------------------------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7574/2 vinograd, površine 1446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8070,-------------------------------------------------------------------------------------------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7037/6 oranica površine 1044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7037/16 oranica površine 31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3868,------------------------------------------------------------------------------------------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7502/4 voćnjak-pašnjak površine 3 hvata;-------------------------------------------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7502/7 voćnjak površine 27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7502/14 voćnjak pašnjak površine 151 hvat;----------------------------------------</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7506/3 oranica površine 15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7506/6 oranica površine 49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8071,-------------------------------------------------------------------------------------------</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7036/2 šuma Degidovec, površine 266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7036/4 oranica Degidovec površine 30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7039/3 put Degidovec površine 115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9152, z.k. čestica 7518 oranica i vinograd površine 124 hvata------------------------</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8073,------------------------------------------------------------------------------------------- </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7504/4 put, površine 4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čestica 7512/4 oranica površine 198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čestica 7512/10 oranica površine 85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čestica 7512/12 oranica površine 4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7513/5 pašnjak, površine 22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7513/7 pašnjak, površine 173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7513/8 pašnjak, površine 53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8072,-------------------------------------------------------------------------------------------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7517/4 vinograd površine 61 hvat------------------------------------------------------</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7517/8 vinograd, površine 596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24799,-----------------------------------------------------------------------------------------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7046/3 oranica površine 110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7046/19 oranica površine 30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7046/20 oranica Degidovec površine 23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7046/31 oranica Degidovec površine 29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24800,-----------------------------------------------------------------------------------------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7024/1 oranica Degidovec površine 430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7024/3 oranica Degidovec površine 600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24814,----------------------------------------------------------------------------------------</w:t>
            </w:r>
            <w:r w:rsidRPr="0094476D">
              <w:rPr>
                <w:rFonts w:hAnsi="Times New Roman" w:ascii="Times New Roman"/>
                <w:sz w:val="24"/>
              </w:rPr>
              <w:lastRenderedPageBreak/>
              <w:t xml:space="preserve">-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 z.k.. čestica 7026/1 oranica Degidovec površine 422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24815,-----------------------------------------------------------------------------------------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7578/3 vinograd, površine 1393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7578/6 oranica u Jalševcu površine 51 hvat,-----------------------------------------</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24802,-----------------------------------------------------------------------------------------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7515/2 oranica, površine 177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7515/11 oranica Degidovec površine 14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7515/4 oranica Degidovec površine 15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7515/9 oranica, površine 173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4651,-------------------------------------------------------------------------------------------</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7037/3 oranica u Jalševcu površine 279 hvati 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7037/13 oranica u Jalševcu površine 240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8075,------------------------------------------------------------------------------------------- </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7574/1 pašnjak, površine 1122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7"/>
              </w:numPr>
              <w:rPr>
                <w:rFonts w:hAnsi="Times New Roman" w:ascii="Times New Roman"/>
                <w:sz w:val="24"/>
              </w:rPr>
            </w:pPr>
            <w:r w:rsidRPr="0094476D">
              <w:rPr>
                <w:rFonts w:hAnsi="Times New Roman" w:ascii="Times New Roman"/>
                <w:sz w:val="24"/>
              </w:rPr>
              <w:t>z.k. čest. 7574/4 pašnjak, površine 5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8076,------------------------------------------------------------------------------------------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7512/1 oranica Degidovec površine 784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24809,-----------------------------------------------------------------------------------------</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7514/2 oranica, površine 482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7514/16 oranica površine 2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7514/10 oranica, površine 2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24808,-----------------------------------------------------------------------------------------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7513/3 šuma, površine 323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24817,----------------------------------------------------------------------------------------- </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7505/1 vinograd, površine 770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7505/2 oranica, površine 557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7505/9 oranica, površine 1296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7505/11 oranica, površine 134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24818,-----------------------------------------------------------------------------------------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7507/1 oranica Degidovec površine 618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7507/2 oranica Degidovec površine 462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7508/1 oranica Degidovec površine 1768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7508/2 oranica Degidovec površine 2491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9190, z.k. čestica 7497/1 oranica Jalševec površine 979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8074,------------------------------------------------------------------------------------------</w:t>
            </w:r>
            <w:r w:rsidRPr="0094476D">
              <w:rPr>
                <w:rFonts w:hAnsi="Times New Roman" w:ascii="Times New Roman"/>
                <w:sz w:val="24"/>
              </w:rPr>
              <w:lastRenderedPageBreak/>
              <w:t xml:space="preserve">-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 z.k. čestica 7015/12 oranica Degidovec površine 1152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24810,-----------------------------------------------------------------------------------------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7009/19 šuma Degidovec površine 198 m2----------------------------------------------- </w:t>
            </w:r>
          </w:p>
        </w:tc>
      </w:tr>
      <w:tr w:rsidTr="0094476D" w:rsidR="0094476D" w:rsidRPr="0094476D">
        <w:trPr>
          <w:trHeight w:val="85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4784--------------------------------------------------------------------------------------------</w:t>
            </w:r>
          </w:p>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7503/1 vinograd-oranica površine 141 hvati 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7503/2 vinograd površina 119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24795,-----------------------------------------------------------------------------------------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7512/2 oranica površine 202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7513/4 pašnjak, površine 100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7514/14 oranica, površine 104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7515/1 pašnjak, površine 522 m2,---------------------------------------------------------</w:t>
            </w:r>
          </w:p>
        </w:tc>
      </w:tr>
      <w:tr w:rsidTr="0094476D" w:rsidR="0094476D" w:rsidRPr="0094476D">
        <w:trPr>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24796,-----------------------------------------------------------------------------------------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7042/5 oranica, Čučerska cesta površine 391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24525,-----------------------------------------------------------------------------------------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7575/3 vinograd Prepalnica u Jalševcu površine 70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24526,----------------------------------------------------------------------------------------- </w:t>
            </w:r>
          </w:p>
          <w:p w:rsidRDefault="0094476D" w:rsidP="0094476D" w:rsidR="0094476D" w:rsidRPr="0094476D">
            <w:pPr>
              <w:rPr>
                <w:rFonts w:hAnsi="Times New Roman" w:ascii="Times New Roman"/>
                <w:sz w:val="24"/>
              </w:rPr>
            </w:pPr>
            <w:r w:rsidRPr="0094476D">
              <w:rPr>
                <w:rFonts w:hAnsi="Times New Roman" w:ascii="Times New Roman"/>
                <w:sz w:val="24"/>
              </w:rPr>
              <w:t>-z.k. čestica 7575/4 vinograd Prepalnica u Jalševcu površine 47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24797,-----------------------------------------------------------------------------------------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7509/1 oranica Degidovec površine 1003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7509/4 oranica Degidovec površine 829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24798,-----------------------------------------------------------------------------------------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7510/1 oranica površine 1766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7510/2 oranica površine 467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7511/2 oranica površine 47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7511/3 oranica površine 12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7511/6 oranica površine 13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7511/4 oranica površine 147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4686,------------------------------------------------------------------------------------------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7506/2 oranica Prepalnica površine 208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7506/8 oranica Prepalnica površine 77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24791,-----------------------------------------------------------------------------------------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7037/1 livada Degidovec, površine 2005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7037/18 livada Degidovec površine 884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7502/8 voćnjak površine 28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7502/12 voćnjak površine 28 hvati,----------------------------------------------------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7506/4 oranica površine 6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7506/7 oranica površine 51 hvat;-------------------------------------------------------</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7506/9 oranica površine 60 hvati;------------------------------------------------------</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7585/2 pašnjak, površine 1011 m2,-------------------------------------------------------</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7587/2 voćnjak Degidovec površine 1212 m2;--------------------------------------- </w:t>
            </w:r>
          </w:p>
        </w:tc>
      </w:tr>
      <w:tr w:rsidTr="0094476D" w:rsidR="0094476D" w:rsidRPr="0094476D">
        <w:trPr>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7587/3 voćnjak Degidovec površine 3 m2--------------------------------------------- </w:t>
            </w:r>
          </w:p>
        </w:tc>
      </w:tr>
    </w:tbl>
    <w:p w:rsidRDefault="0094476D" w:rsidP="0094476D" w:rsidR="0094476D" w:rsidRPr="0094476D">
      <w:pPr>
        <w:rPr>
          <w:rFonts w:hAnsi="Times New Roman" w:ascii="Times New Roman"/>
          <w:sz w:val="24"/>
        </w:rPr>
      </w:pPr>
    </w:p>
    <w:tbl>
      <w:tblPr>
        <w:tblW w:type="dxa" w:w="9426"/>
        <w:tblInd w:type="dxa" w:w="98"/>
        <w:tblLook w:val="04A0" w:noVBand="1" w:noHBand="0" w:lastColumn="0" w:firstColumn="1" w:lastRow="0" w:firstRow="1"/>
      </w:tblPr>
      <w:tblGrid>
        <w:gridCol w:w="9366"/>
        <w:gridCol w:w="60"/>
      </w:tblGrid>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8320,------------------------------------------------------------------------------------------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7027/1 oranica Degidovec površine 817 m2;----------------------------------------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7027/3 oranica Degidovec površine 146 m2;----------------------------------------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7027/4 oranica Degidovec površine 195 m2;----------------------------------------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7028/1 oranica Degidovec površine 1221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7028/3 oranica Degidovec površine 26 m2;-----------------------------------------</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7580/1 oranica, površine 693 m2,--------------------------------------------------------</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7580/5 oranica, površine 100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7580/6 oranica Degidovec površine 55 m2;------------------------------------------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7581/1 oranica Degidovec površine 1730 m2;--------------------------------------- </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7582/1 šuma, površine 1459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7582/4 šuma Degidovec površine 654 m2;------------------------------------------- </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7582/6 šuma, površine 560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7583/1 oranica Degidovec površine 459 m2;----------------------------------------- </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7583/3 šuma, površine 1921 m2,----------------------------------------------------------</w:t>
            </w:r>
          </w:p>
        </w:tc>
      </w:tr>
      <w:tr w:rsidTr="0094476D" w:rsidR="0094476D" w:rsidRPr="0094476D">
        <w:trPr>
          <w:gridAfter w:val="1"/>
          <w:wAfter w:type="dxa" w:w="60"/>
          <w:trHeight w:val="29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7583/4 šuma, površine 91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7583/5 oranica Degidovec površine 48 m2;------------------------------------------</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7583/7 šuma Degidovec površine 2 m2;----------------------------------------------- </w:t>
            </w:r>
          </w:p>
        </w:tc>
      </w:tr>
      <w:tr w:rsidTr="0094476D" w:rsidR="0094476D" w:rsidRPr="0094476D">
        <w:trPr>
          <w:gridAfter w:val="1"/>
          <w:wAfter w:type="dxa" w:w="60"/>
          <w:trHeight w:val="310"/>
        </w:trPr>
        <w:tc>
          <w:tcPr>
            <w:tcW w:type="dxa" w:w="9366"/>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7584/3 pašnjak Jarka u Jalševcu površine 287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7584/4 pašnjak Jarka u Jalševcu površine 342 hvata i------------------------------</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7585/5 pašnjak, površine 400 m2,----------------------------------------------------------</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4634,------------------------------------------------------------------------------------------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7015/11 oranica u Jalševcu, površine 135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7015/14 oranica u Jalševcu, površine 54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7015/15 oranica u Jalševcu, površine 111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7024/2 oranica Degidovec, površine 412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7024/7 oranica Degidovec, površine 26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7039/4 oranica Degidovec, površine 232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7039/5 oranica Degidovec, površine 110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 z.k. čestica 7039/11 oranica Degidovec, površine 49 m2;----------------------------------------- </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7578/2 oranica, površine 1081 m2,--------------------------------------------------------</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7578/9 oranica, površine 7 m2,-------------------------------------------------------------</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7578/10 oranica, površine 601 m2,---------------------------------------------------------</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7578/12 oranica, površine 165 m2,--------------------------------------------------------</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 7578/13 oranica, površine 574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7586/2 oranica Degidovec, površine 697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7586/4 pašnjak Prepalnica površine 170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7586/7 pašnjak Prepalnica površine 202 hvata;--------------------------------------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7586/8 oranica Degidovec, površine 172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7589/1 pašnjak Prepalnica površine 299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7589/7 pašnjak Prepalnica, površine 105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588;--------------------------------------------------------------------------------------------</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7025/1 oranica Degidovec, površine 372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7025/3 oranica Degidovec, površine 10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7579/1 pašnjak Degidovec, površine 102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7586/3 pašnjak površine 141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7586/6 pašnjak površine 400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7587/1 voćnjak površine 451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7588/1 oranica, površne 5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7588/2 oranica, površine 266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24807;-----------------------------------------------------------------------------------------</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7037/12 oranica Degidovec površine 2770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24811,-----------------------------------------------------------------------------------------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7037/14 oranica Degidovec površine 550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24812,----------------------------------------------------------------------------------------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7512/3 oranica površine 153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7517/2 oranica površine 5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7517/3 vinograd površine 101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7517/7 oranica, površine 396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24813,---------------------------------------------------------------------------------------------------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8271/2 put Prepalnica u Jalševcu površine 167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z.k. čestica 8271/3 put površine 278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8271/6 put površine 79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8271/11 put površine 3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 z.k. čestica 8271/8 put površine 89 m2;---------------------------------------------------------------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57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lastRenderedPageBreak/>
              <w:t xml:space="preserve">z.k.ul. 24614,------------------------------------------------------------------------------------------- </w:t>
            </w:r>
          </w:p>
          <w:p w:rsidRDefault="0094476D" w:rsidP="0094476D" w:rsidR="0094476D" w:rsidRPr="0094476D">
            <w:pPr>
              <w:rPr>
                <w:rFonts w:hAnsi="Times New Roman" w:ascii="Times New Roman"/>
                <w:sz w:val="24"/>
              </w:rPr>
            </w:pPr>
            <w:r w:rsidRPr="0094476D">
              <w:rPr>
                <w:rFonts w:hAnsi="Times New Roman" w:ascii="Times New Roman"/>
                <w:sz w:val="24"/>
              </w:rPr>
              <w:t>- 770/9600 suvlasničkog dijela z.k. čestica 7502/2 pašnjak u Jalševcu, površine 64 hvata</w:t>
            </w:r>
          </w:p>
        </w:tc>
      </w:tr>
      <w:tr w:rsidTr="0094476D" w:rsidR="0094476D" w:rsidRPr="0094476D">
        <w:trPr>
          <w:trHeight w:val="29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24644,-------------------------------------------------------------------------------------------- </w:t>
            </w:r>
          </w:p>
          <w:p w:rsidRDefault="0094476D" w:rsidP="0094476D" w:rsidR="0094476D" w:rsidRPr="0094476D">
            <w:pPr>
              <w:rPr>
                <w:rFonts w:hAnsi="Times New Roman" w:ascii="Times New Roman"/>
                <w:sz w:val="24"/>
              </w:rPr>
            </w:pPr>
            <w:r w:rsidRPr="0094476D">
              <w:rPr>
                <w:rFonts w:hAnsi="Times New Roman" w:ascii="Times New Roman"/>
                <w:sz w:val="24"/>
              </w:rPr>
              <w:t>- 3000/288000 suvlasničkog dijela z.k. čestica 7504/1 - put, površine 85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2613,------------------------------------------------------------------------------------------- </w:t>
            </w:r>
          </w:p>
          <w:p w:rsidRDefault="0094476D" w:rsidP="0094476D" w:rsidR="0094476D" w:rsidRPr="0094476D">
            <w:pPr>
              <w:rPr>
                <w:rFonts w:hAnsi="Times New Roman" w:ascii="Times New Roman"/>
                <w:sz w:val="24"/>
              </w:rPr>
            </w:pPr>
            <w:r w:rsidRPr="0094476D">
              <w:rPr>
                <w:rFonts w:hAnsi="Times New Roman" w:ascii="Times New Roman"/>
                <w:sz w:val="24"/>
              </w:rPr>
              <w:t>-53/802 suvlasničkog dijela z.k. čestice 7492 - oranica Lešćina u Jalševcu, površine 223 hvata,-</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8078,-------------------------------------------------------------------------------------------</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- 4/19 suvlasničkog dijela z.k. čest. 7504/3 put, površine 122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5615,-------------------------------------------------------------------------------------------</w:t>
            </w:r>
          </w:p>
          <w:p w:rsidRDefault="0094476D" w:rsidP="0094476D" w:rsidR="0094476D" w:rsidRPr="0094476D">
            <w:pPr>
              <w:rPr>
                <w:rFonts w:hAnsi="Times New Roman" w:ascii="Times New Roman"/>
                <w:sz w:val="24"/>
              </w:rPr>
            </w:pPr>
            <w:r w:rsidRPr="0094476D">
              <w:rPr>
                <w:rFonts w:hAnsi="Times New Roman" w:ascii="Times New Roman"/>
                <w:sz w:val="24"/>
              </w:rPr>
              <w:t xml:space="preserve"> - 606/1811 dijela z.k. čestica 7493 oranica Lešćina u Jalševcu površine 206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5616,-------------------------------------------------------------------------------------------</w:t>
            </w:r>
          </w:p>
          <w:p w:rsidRDefault="0094476D" w:rsidP="0094476D" w:rsidR="0094476D" w:rsidRPr="0094476D">
            <w:pPr>
              <w:rPr>
                <w:rFonts w:hAnsi="Times New Roman" w:ascii="Times New Roman"/>
                <w:sz w:val="24"/>
              </w:rPr>
            </w:pPr>
            <w:r w:rsidRPr="0094476D">
              <w:rPr>
                <w:rFonts w:hAnsi="Times New Roman" w:ascii="Times New Roman"/>
                <w:sz w:val="24"/>
              </w:rPr>
              <w:t>- 840/1811 dijela z.k. čestica 7494 oranica Lešćina u Jalševcu površine 262 hvata,---------</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5964,------------------------------------------------------------------------------------------- </w:t>
            </w:r>
          </w:p>
          <w:p w:rsidRDefault="0094476D" w:rsidP="0094476D" w:rsidR="0094476D" w:rsidRPr="0094476D">
            <w:pPr>
              <w:rPr>
                <w:rFonts w:hAnsi="Times New Roman" w:ascii="Times New Roman"/>
                <w:sz w:val="24"/>
              </w:rPr>
            </w:pPr>
            <w:r w:rsidRPr="0094476D">
              <w:rPr>
                <w:rFonts w:hAnsi="Times New Roman" w:ascii="Times New Roman"/>
                <w:sz w:val="24"/>
              </w:rPr>
              <w:t>- 812/5760 suvlasničkog dijela z.k. čestica 7478/6 - oranica u Jalševcu, površine 177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8077,-------------------------------------------------------------------------------------------</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- 4134/32270 dijela z.k. čestica 7039/1 oranica Degidovec površine 3227 m2,---------------</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z.k.ul. 4850,-------------------------------------------------------------------------------------------</w:t>
            </w:r>
          </w:p>
          <w:p w:rsidRDefault="0094476D" w:rsidP="0094476D" w:rsidR="0094476D" w:rsidRPr="0094476D">
            <w:pPr>
              <w:rPr>
                <w:rFonts w:hAnsi="Times New Roman" w:ascii="Times New Roman"/>
                <w:sz w:val="24"/>
              </w:rPr>
            </w:pPr>
            <w:r w:rsidRPr="0094476D">
              <w:rPr>
                <w:rFonts w:hAnsi="Times New Roman" w:ascii="Times New Roman"/>
                <w:sz w:val="24"/>
              </w:rPr>
              <w:t xml:space="preserve">-25/144 dijela z.k. čestica 7009/5 šuma sa štagljem u Jalševcu površine 576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62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z.k.ul. 24634,----------------------------------------------------------------------------------------- </w:t>
            </w:r>
          </w:p>
          <w:p w:rsidRDefault="0094476D" w:rsidP="0094476D" w:rsidR="0094476D" w:rsidRPr="0094476D">
            <w:pPr>
              <w:rPr>
                <w:rFonts w:hAnsi="Times New Roman" w:ascii="Times New Roman"/>
                <w:sz w:val="24"/>
              </w:rPr>
            </w:pPr>
            <w:r w:rsidRPr="0094476D">
              <w:rPr>
                <w:rFonts w:hAnsi="Times New Roman" w:ascii="Times New Roman"/>
                <w:sz w:val="24"/>
              </w:rPr>
              <w:t xml:space="preserve">-7044/17280 dijela z.k. čestica 7478/1 oranica Goliš u Jalševcu, površine 283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t xml:space="preserve"> z.k.ul. 8056, 3522/8640 suvlasničkog dijela-----------------------------------------------------------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-z.k. čestica 7478/2 vinograd u Jalševcu površine 99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-z.k. čestica 7502/1 pašnjak u Jalševcu površine 135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-z.k. čestica 7502/6 pašnjak u Jalševcu površine 36 hvati,------------------------------------------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 xml:space="preserve">-z.k. čestica 7502/9 voćnjak u Jalševcu površine 57 hvati,------------------------------------------ </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-z.k. čestica 7502/11 put u Jalševcu površine 51 hvat i----------------------------------------------</w:t>
            </w:r>
          </w:p>
        </w:tc>
      </w:tr>
      <w:tr w:rsidTr="0094476D" w:rsidR="0094476D" w:rsidRPr="0094476D">
        <w:trPr>
          <w:trHeight w:val="310"/>
        </w:trPr>
        <w:tc>
          <w:tcPr>
            <w:tcW w:type="dxa" w:w="9426"/>
            <w:gridSpan w:val="2"/>
            <w:tcBorders>
              <w:top w:val="nil"/>
              <w:left w:val="nil"/>
              <w:bottom w:val="nil"/>
              <w:right w:val="nil"/>
            </w:tcBorders>
            <w:shd w:fill="auto" w:color="auto" w:val="clear"/>
            <w:noWrap/>
            <w:vAlign w:val="bottom"/>
            <w:hideMark/>
          </w:tcPr>
          <w:p w:rsidRDefault="0094476D" w:rsidP="0094476D" w:rsidR="0094476D" w:rsidRPr="0094476D">
            <w:pPr>
              <w:rPr>
                <w:rFonts w:hAnsi="Times New Roman" w:ascii="Times New Roman"/>
                <w:sz w:val="24"/>
              </w:rPr>
            </w:pPr>
            <w:r w:rsidRPr="0094476D">
              <w:rPr>
                <w:rFonts w:hAnsi="Times New Roman" w:ascii="Times New Roman"/>
                <w:sz w:val="24"/>
              </w:rPr>
              <w:t>-z.k. čestica 7506/5 oranica u Jalševcu površine 83 hvati,------------------------------------------</w:t>
            </w:r>
          </w:p>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 </w:t>
            </w:r>
          </w:p>
        </w:tc>
      </w:tr>
      <w:tr w:rsidTr="0094476D" w:rsidR="0094476D" w:rsidRPr="0094476D">
        <w:trPr>
          <w:trHeight w:val="570"/>
        </w:trPr>
        <w:tc>
          <w:tcPr>
            <w:tcW w:type="dxa" w:w="9426"/>
            <w:gridSpan w:val="2"/>
            <w:tcBorders>
              <w:top w:val="nil"/>
              <w:left w:val="nil"/>
              <w:bottom w:val="nil"/>
              <w:right w:val="nil"/>
            </w:tcBorders>
            <w:shd w:fill="auto" w:color="auto" w:val="clear"/>
            <w:noWrap/>
            <w:vAlign w:val="bottom"/>
            <w:hideMark/>
          </w:tcPr>
          <w:p w:rsidRDefault="0094476D" w:rsidP="00E8623C" w:rsidR="0094476D" w:rsidRPr="0094476D">
            <w:pPr>
              <w:numPr>
                <w:ilvl w:val="0"/>
                <w:numId w:val="8"/>
              </w:numPr>
              <w:rPr>
                <w:rFonts w:hAnsi="Times New Roman" w:ascii="Times New Roman"/>
                <w:sz w:val="24"/>
              </w:rPr>
            </w:pPr>
            <w:r w:rsidRPr="0094476D">
              <w:rPr>
                <w:rFonts w:hAnsi="Times New Roman" w:ascii="Times New Roman"/>
                <w:sz w:val="24"/>
              </w:rPr>
              <w:lastRenderedPageBreak/>
              <w:t xml:space="preserve"> z.k. ul. 2762,-----------------------------------------------------------------------------------------</w:t>
            </w:r>
          </w:p>
          <w:p w:rsidRDefault="0094476D" w:rsidP="0094476D" w:rsidR="0094476D" w:rsidRPr="0094476D">
            <w:pPr>
              <w:rPr>
                <w:rFonts w:hAnsi="Times New Roman" w:ascii="Times New Roman"/>
                <w:sz w:val="24"/>
              </w:rPr>
            </w:pPr>
            <w:r w:rsidRPr="0094476D">
              <w:rPr>
                <w:rFonts w:hAnsi="Times New Roman" w:ascii="Times New Roman"/>
                <w:sz w:val="24"/>
              </w:rPr>
              <w:t xml:space="preserve"> - z.k. čest. 7046/16 oranica, površine 851 m2--------------------------------------------------------</w:t>
            </w:r>
          </w:p>
        </w:tc>
      </w:tr>
    </w:tbl>
    <w:p w:rsidRDefault="0094476D" w:rsidP="0094476D" w:rsidR="0094476D" w:rsidRPr="0094476D">
      <w:pPr>
        <w:rPr>
          <w:rFonts w:hAnsi="Times New Roman" w:ascii="Times New Roman"/>
          <w:sz w:val="24"/>
        </w:rPr>
      </w:pPr>
      <w:r w:rsidRPr="0094476D">
        <w:rPr>
          <w:rFonts w:hAnsi="Times New Roman" w:ascii="Times New Roman"/>
          <w:sz w:val="24"/>
        </w:rPr>
        <w:t>sveukupne površine 88.005,55 m2.-------------------------------------------------------------------------</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 </w:t>
      </w:r>
    </w:p>
    <w:p w:rsidRDefault="0094476D" w:rsidP="00E8623C" w:rsidR="0094476D" w:rsidRPr="0094476D">
      <w:pPr>
        <w:numPr>
          <w:ilvl w:val="0"/>
          <w:numId w:val="2"/>
        </w:numPr>
        <w:rPr>
          <w:rFonts w:hAnsi="Times New Roman" w:ascii="Times New Roman"/>
          <w:sz w:val="24"/>
        </w:rPr>
      </w:pPr>
      <w:r w:rsidRPr="0094476D">
        <w:rPr>
          <w:rFonts w:hAnsi="Times New Roman" w:ascii="Times New Roman"/>
          <w:sz w:val="24"/>
        </w:rPr>
        <w:t>a vjerovnik pristaje na namirenje dijela utvrđene tražbine u iznosu 38.070.663,47 kuna, nastale temeljem Ugovora o dugoročnom kreditu broj 21/2013-DPMSP, uvećano za daljnje ugovorne kamate, isključivo iz kupoprodajne cijene nekretnina na kojima taj vjerovnik ima upisano založno pravo u svoju korist, te slijedom toga s danom primitka kupoprodajne cijene nekretnina prestaje obveze DUŽNIKA u iznosu od 38.070.663,47 kuna uvećano za daljnje ugovorne kamate, a s tim danom gase se i obveze jamaca plataca, INTRONIC d.o.o., Zagreb, TGD- NEKRETNINE d.o.o., Zagreb, ZELENO NASELJE-TGD d.o.o. Zagreb, i Dalibor Hrnjak, Zagreb, koje obveze proizlaze iz danih jamstava za obveze DUŽNIKA iz Ugovora o dugoročnom kreditu broj 21/2013-DPMSP,</w:t>
      </w:r>
    </w:p>
    <w:p w:rsidRDefault="0094476D" w:rsidP="0094476D" w:rsidR="0094476D" w:rsidRPr="0094476D">
      <w:pPr>
        <w:rPr>
          <w:rFonts w:hAnsi="Times New Roman" w:ascii="Times New Roman"/>
          <w:sz w:val="24"/>
        </w:rPr>
      </w:pPr>
      <w:r w:rsidRPr="0094476D">
        <w:rPr>
          <w:rFonts w:hAnsi="Times New Roman" w:ascii="Times New Roman"/>
          <w:sz w:val="24"/>
        </w:rPr>
        <w:t xml:space="preserve"> </w:t>
      </w:r>
    </w:p>
    <w:p w:rsidRDefault="0094476D" w:rsidP="00E8623C" w:rsidR="0094476D" w:rsidRPr="0094476D">
      <w:pPr>
        <w:numPr>
          <w:ilvl w:val="0"/>
          <w:numId w:val="2"/>
        </w:numPr>
        <w:rPr>
          <w:rFonts w:hAnsi="Times New Roman" w:ascii="Times New Roman"/>
          <w:sz w:val="24"/>
        </w:rPr>
      </w:pPr>
      <w:r w:rsidRPr="0094476D">
        <w:rPr>
          <w:rFonts w:hAnsi="Times New Roman" w:ascii="Times New Roman"/>
          <w:sz w:val="24"/>
        </w:rPr>
        <w:t xml:space="preserve">pa se slijedom navedenoga u prethodnoj alineji vjerovnik obvezuje prema DUŽNIKU da do isteka roka za unovčenje nekretnina neće protiv jamaca plataca INTRONIC d.o.o., Zagreb, TGD-NEKRETNINE d.o.o., Zagreb, ZELENO NASELJE-TGD d.o.o., Zagreb, i Dalibor Hrnjak, Zagreb, poduzimati mjere prisilne naplate tražbina osiguranih tim jamstvima, </w:t>
      </w:r>
    </w:p>
    <w:p w:rsidRDefault="0094476D" w:rsidP="0094476D" w:rsidR="0094476D" w:rsidRPr="0094476D">
      <w:pPr>
        <w:rPr>
          <w:rFonts w:hAnsi="Times New Roman" w:ascii="Times New Roman"/>
          <w:sz w:val="24"/>
        </w:rPr>
      </w:pPr>
    </w:p>
    <w:p w:rsidRDefault="0094476D" w:rsidP="00E8623C" w:rsidR="0094476D" w:rsidRPr="0094476D">
      <w:pPr>
        <w:numPr>
          <w:ilvl w:val="0"/>
          <w:numId w:val="2"/>
        </w:numPr>
        <w:rPr>
          <w:rFonts w:hAnsi="Times New Roman" w:ascii="Times New Roman"/>
          <w:sz w:val="24"/>
        </w:rPr>
      </w:pPr>
      <w:r w:rsidRPr="0094476D">
        <w:rPr>
          <w:rFonts w:hAnsi="Times New Roman" w:ascii="Times New Roman"/>
          <w:sz w:val="24"/>
        </w:rPr>
        <w:t xml:space="preserve">a DUŽNIK se obvezuje prema vjerovniku kod unovčenja nekretnina postupati u najboljem interesu toga vjerovnika i to radi postizanja što je moguće više kupoprodajne cijene nekretnina, koja može biti niža od vrijednosti tražbine samo uz suglasnost tog vjerovnika, </w:t>
      </w:r>
    </w:p>
    <w:p w:rsidRDefault="0094476D" w:rsidP="0094476D" w:rsidR="0094476D" w:rsidRPr="0094476D">
      <w:pPr>
        <w:rPr>
          <w:rFonts w:hAnsi="Times New Roman" w:ascii="Times New Roman"/>
          <w:sz w:val="24"/>
        </w:rPr>
      </w:pPr>
    </w:p>
    <w:p w:rsidRDefault="0094476D" w:rsidP="00E8623C" w:rsidR="0094476D" w:rsidRPr="0094476D">
      <w:pPr>
        <w:numPr>
          <w:ilvl w:val="0"/>
          <w:numId w:val="2"/>
        </w:numPr>
        <w:rPr>
          <w:rFonts w:hAnsi="Times New Roman" w:ascii="Times New Roman"/>
          <w:sz w:val="24"/>
        </w:rPr>
      </w:pPr>
      <w:r w:rsidRPr="0094476D">
        <w:rPr>
          <w:rFonts w:hAnsi="Times New Roman" w:ascii="Times New Roman"/>
          <w:sz w:val="24"/>
        </w:rPr>
        <w:t>a radi unovčenja nekretnina iz alineje a). ove točke Predstečajne nagodbe kao cjeline, koju cjelinu čine i nekretnine upisane u vlasništvo TGD-NEKRETNINE d.o.o. i ZELENO NASELJE-TGD d.o.o., obvezi DUŽNIKA prema vjerovniku HRVATSKA POŠTANSKA BANKA d.d. Zagreb na provođenje unovčenja nekretnina pristupaju i stupaju u obvezu pored DUŽNIKA upisani vlasnici dijela tih nekretnina TGD-NEKRETNINE d.o.o. i ZELENO NASELJE-TGD d.o.o., koji se obvezuju, istovremeno i zajedno s DUŽNIKOM i uz jednake uvjete i rokove za provedbu unovčenja kao u alineji a) ove točke Predstečajne nagodbe, pristupiti unovčenju nekretnina označenih kao:</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u w:val="single"/>
        </w:rPr>
        <w:t xml:space="preserve">(TGD-NEKRETNINE d.o.o.) </w:t>
      </w: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4782,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7009/21 šuma Degidovec, površine 52 m2;-------------------------------------</w:t>
      </w:r>
    </w:p>
    <w:p w:rsidRDefault="0094476D" w:rsidP="0094476D" w:rsidR="0094476D" w:rsidRPr="0094476D">
      <w:pPr>
        <w:rPr>
          <w:rFonts w:hAnsi="Times New Roman" w:ascii="Times New Roman"/>
          <w:bCs/>
          <w:sz w:val="24"/>
        </w:rPr>
      </w:pPr>
    </w:p>
    <w:p w:rsidRDefault="0094476D" w:rsidP="00E8623C" w:rsidR="0094476D" w:rsidRPr="0094476D">
      <w:pPr>
        <w:numPr>
          <w:ilvl w:val="1"/>
          <w:numId w:val="13"/>
        </w:numPr>
        <w:rPr>
          <w:rFonts w:hAnsi="Times New Roman" w:ascii="Times New Roman"/>
          <w:bCs/>
          <w:sz w:val="24"/>
        </w:rPr>
      </w:pPr>
      <w:r w:rsidRPr="0094476D">
        <w:rPr>
          <w:rFonts w:hAnsi="Times New Roman" w:ascii="Times New Roman"/>
          <w:sz w:val="24"/>
        </w:rPr>
        <w:t>z.k. ul. 4781,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7015/16 oranica Degidovec, površine 179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4636,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7024/4 oranica Degidovec, površine 459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24804,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7024/6 oranica Degidovec, površine 173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7039/10 oranica Degidovec, površine 64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7039/12 oranica Degidovec, površine 622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7039/13 oranica Degidovec, površine 16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7586/9 oranica Degidovec, površine 185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7039/6 oranica, 28 čhv----------------------------------------------------------------</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7578/7 oranica, površine 30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7578/11 oranica, površine 549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7578/14 oranica, površine 387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24806,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7025/2 oranica Degidovec, površine 172 m2 i----------------------------------</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7579/2 pašnjak Degidovec, površine 168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4638,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7026/2 oranica Degidovec, površine 39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4654,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7027/2 oranica Degidovec, površine 978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7028/2 oranica Degidovec, površine 623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7580/3 oranica, površine 697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7581/3 oranica Degidoevc, površine 381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7582/5 šuma Degidovec, površine 462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7583/6 oranica Degidovec, površine 187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7583/8 šuma Degidovec, površine 54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7580/4 oranica, površine 41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7582/7 šuma, površine 512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7583/9 šuma, površine 192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7583/10 šuma, površine 10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7585/10 pašnjak, površine 41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3942,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7036/1 voćnjak Degidovec, površine 2471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7036/3 oranica Degidovec, površine 244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7036/5 šuma Degidovec, površine 119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7039/9 put Degidovec, površine 120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4685,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7037/17 livada Degidovec, površine 898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7587/4 voćnjak Degidovec, površine 105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7585/6 pašnjak, površine 7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2249,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7037/23 oranica Degidovec, površine 380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7037/2 oranica, 17 čhv,----------------------------------------------------------------</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4859,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7037/24 oranica Degidovec, površine 94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7037/4 oranica, površine 53 čhv;----------------------------------------------------</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3810,------------------------------------------------------------------------------------------</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7037/21 oranica, površine 511 m2;------------------------------------------------</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7037/26 oranica, površine 49 m2;--------------------------------------------------</w:t>
      </w: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4633, -----------------------------------------------------------------------------------------</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7039/7 oranica, površine 290 m2 u 1/5 dijela,-----------------------------------</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301, --------------------------------------------------------------------------------------------</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7041/1 oranica, površine 2204 m2 i------------------------------------------------</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7041/2 oranica, površine 15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4842,------------------------------------------------------------------------------------------</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7042/11 oranica, površine 111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4222, -----------------------------------------------------------------------------------------</w:t>
      </w:r>
    </w:p>
    <w:p w:rsidRDefault="0094476D" w:rsidP="00E8623C" w:rsidR="0094476D" w:rsidRPr="0094476D">
      <w:pPr>
        <w:numPr>
          <w:ilvl w:val="0"/>
          <w:numId w:val="14"/>
        </w:numPr>
        <w:rPr>
          <w:rFonts w:hAnsi="Times New Roman" w:ascii="Times New Roman"/>
          <w:bCs/>
          <w:sz w:val="24"/>
        </w:rPr>
      </w:pPr>
      <w:r w:rsidRPr="0094476D">
        <w:rPr>
          <w:rFonts w:hAnsi="Times New Roman" w:ascii="Times New Roman"/>
          <w:bCs/>
          <w:sz w:val="24"/>
        </w:rPr>
        <w:t>z.k. čest. 7046/30 oranica, površine 323 m2 ----------------------------------------------------</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5"/>
        </w:numPr>
        <w:rPr>
          <w:rFonts w:hAnsi="Times New Roman" w:ascii="Times New Roman"/>
          <w:bCs/>
          <w:sz w:val="24"/>
        </w:rPr>
      </w:pPr>
      <w:r w:rsidRPr="0094476D">
        <w:rPr>
          <w:rFonts w:hAnsi="Times New Roman" w:ascii="Times New Roman"/>
          <w:sz w:val="24"/>
        </w:rPr>
        <w:t>z.k. ul. 2340,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7499/3 oranica, površine 343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7500/5 vinograd, površine 35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z.k.čest. 7500/7 oranica, površine 305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4696,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7507/3 oranica, površine 215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7508/3 oranica, površine 949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1476,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7509/5 oranica, površine 686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1477,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7509/7 oranica, površine 341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z.k.čest 7509/9 oranica, površine 305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2740,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z.k.čest. 7510/3 oranica, površine 878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7511/5 oranica, površine 788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4655,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7512/6 oranica, površine 40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4816,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7512/8 oranica, površine 15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7513/12 pašnjak, površine 151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7514/15 oranica, površine 68 m2,--------------------------------------------------</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bCs/>
          <w:sz w:val="24"/>
        </w:rPr>
        <w:t>z.k. čest. 7515/7 pašnjak, površine 37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9212,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7512/9 oranica, površine 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7517/12 oranica, površine 155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9210,------------------------------------------------------------------------------------------</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7512/11 oranica, površine 177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7504/5 put, površine 99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7513/6 pašnjak, površine 146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7513/9 pašnjak, površine 320 m2;--------------------------------------------------</w:t>
      </w: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lastRenderedPageBreak/>
        <w:t>z.k. ul. 4656,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7514/6 oranica, površine 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7514/7 oranica, površine 504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7514/12 oranica, površine 28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7514/13 oranica, površine 150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4650,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7515/5 oranica, površine 14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7515/6 oranica, površine 400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7515/8 oranica, površine 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7515/10 oranica, površine 195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24503,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8271/5 put, površine 61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8271/7 put, površine 59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8271/9 put, površine 14m2,-----------------------------------------------------------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4794, 4/19 dijela----------------------------------------------------------------------------</w:t>
      </w:r>
    </w:p>
    <w:p w:rsidRDefault="0094476D" w:rsidP="00E8623C" w:rsidR="0094476D" w:rsidRPr="0094476D">
      <w:pPr>
        <w:numPr>
          <w:ilvl w:val="0"/>
          <w:numId w:val="12"/>
        </w:numPr>
        <w:rPr>
          <w:rFonts w:hAnsi="Times New Roman" w:ascii="Times New Roman"/>
          <w:bCs/>
          <w:sz w:val="24"/>
        </w:rPr>
      </w:pPr>
      <w:r w:rsidRPr="0094476D">
        <w:rPr>
          <w:rFonts w:hAnsi="Times New Roman" w:ascii="Times New Roman"/>
          <w:bCs/>
          <w:sz w:val="24"/>
        </w:rPr>
        <w:t>z.k. čest. 7504/6 put, površine 4 m2;----------------------------------------------------------</w:t>
      </w: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4695,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7505/4 vinograd, površine 167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7505/7 oranica, površine 290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7505/8 oranica, površine 9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7505/10 oranica, površine 363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7505/12 oranica, površine 551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4690,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7513/10 šuma, površine 16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2008,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7514/9 oranica, površine 182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9209,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7517/14 vinograd, površine 97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4814, u 12/67 dijela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7573/2 pašnjak, površine 542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7573/3 pašnjak, površine 26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7573/4 pašnjak, površine 156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4653,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7574/6 pašnjak, površine 446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7574/9 oranica, površine 61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2997,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7574/8 vinograd, površine 70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553,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7576/5 oranica, površine 411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7576/6 oranica, površine 607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6302,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7578/8 vinograd, površine 75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4815, u 2/5 dijela, -------------------------------------------------------------------------</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 xml:space="preserve"> z.k. čest. 7585/4 put, površine 267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lastRenderedPageBreak/>
        <w:t>z.k. čest. 7585/7 put, površine 258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7585/8 put, površine 116 m2,--------------------------------------------------------</w:t>
      </w:r>
    </w:p>
    <w:p w:rsidRDefault="0094476D" w:rsidP="00E8623C" w:rsidR="0094476D" w:rsidRPr="0094476D">
      <w:pPr>
        <w:numPr>
          <w:ilvl w:val="1"/>
          <w:numId w:val="10"/>
        </w:numPr>
        <w:rPr>
          <w:rFonts w:hAnsi="Times New Roman" w:ascii="Times New Roman"/>
          <w:bCs/>
          <w:sz w:val="24"/>
        </w:rPr>
      </w:pPr>
      <w:r w:rsidRPr="0094476D">
        <w:rPr>
          <w:rFonts w:hAnsi="Times New Roman" w:ascii="Times New Roman"/>
          <w:bCs/>
          <w:sz w:val="24"/>
        </w:rPr>
        <w:t>z.k. čest. 7585/9 put, površine 58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bCs/>
          <w:sz w:val="24"/>
        </w:rPr>
        <w:t>z.k. ul. 8077 u 2320/32270 -----------------------------------------------------------------------</w:t>
      </w:r>
    </w:p>
    <w:p w:rsidRDefault="0094476D" w:rsidP="00E8623C" w:rsidR="0094476D" w:rsidRPr="0094476D">
      <w:pPr>
        <w:numPr>
          <w:ilvl w:val="0"/>
          <w:numId w:val="11"/>
        </w:numPr>
        <w:rPr>
          <w:rFonts w:hAnsi="Times New Roman" w:ascii="Times New Roman"/>
          <w:bCs/>
          <w:sz w:val="24"/>
        </w:rPr>
      </w:pPr>
      <w:r w:rsidRPr="0094476D">
        <w:rPr>
          <w:rFonts w:hAnsi="Times New Roman" w:ascii="Times New Roman"/>
          <w:sz w:val="24"/>
        </w:rPr>
        <w:t>z.k. čest. 7039/1 oranica Degidovec, površine 3227 m2------------------------------------</w:t>
      </w:r>
    </w:p>
    <w:p w:rsidRDefault="0094476D" w:rsidP="0094476D" w:rsidR="0094476D" w:rsidRPr="0094476D">
      <w:pPr>
        <w:rPr>
          <w:rFonts w:hAnsi="Times New Roman" w:ascii="Times New Roman"/>
          <w:bCs/>
          <w:sz w:val="24"/>
        </w:rPr>
      </w:pPr>
    </w:p>
    <w:p w:rsidRDefault="0094476D" w:rsidP="00E8623C" w:rsidR="0094476D" w:rsidRPr="0094476D">
      <w:pPr>
        <w:numPr>
          <w:ilvl w:val="0"/>
          <w:numId w:val="10"/>
        </w:numPr>
        <w:rPr>
          <w:rFonts w:hAnsi="Times New Roman" w:ascii="Times New Roman"/>
          <w:sz w:val="24"/>
        </w:rPr>
      </w:pPr>
      <w:r w:rsidRPr="0094476D">
        <w:rPr>
          <w:rFonts w:hAnsi="Times New Roman" w:ascii="Times New Roman"/>
          <w:sz w:val="24"/>
        </w:rPr>
        <w:t>z.k. ul. 4453 (IZVANKNJIŽNO VLASNIŠTVO)-----------------------------------------------</w:t>
      </w:r>
    </w:p>
    <w:p w:rsidRDefault="0094476D" w:rsidP="00E8623C" w:rsidR="0094476D" w:rsidRPr="0094476D">
      <w:pPr>
        <w:numPr>
          <w:ilvl w:val="1"/>
          <w:numId w:val="10"/>
        </w:numPr>
        <w:rPr>
          <w:rFonts w:hAnsi="Times New Roman" w:ascii="Times New Roman"/>
          <w:sz w:val="24"/>
        </w:rPr>
      </w:pPr>
      <w:r w:rsidRPr="0094476D">
        <w:rPr>
          <w:rFonts w:hAnsi="Times New Roman" w:ascii="Times New Roman"/>
          <w:sz w:val="24"/>
        </w:rPr>
        <w:t>z.k. čest. 7046/33 dvorište, površine 322 m2;------------------------------------------------</w:t>
      </w:r>
    </w:p>
    <w:p w:rsidRDefault="0094476D" w:rsidP="0094476D" w:rsidR="0094476D" w:rsidRPr="0094476D">
      <w:pPr>
        <w:rPr>
          <w:rFonts w:hAnsi="Times New Roman" w:ascii="Times New Roman"/>
          <w:sz w:val="24"/>
        </w:rPr>
      </w:pP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2762 (IZVANKNJIŽNO VLASNIŠTVO)----------------------------------------------</w:t>
      </w:r>
    </w:p>
    <w:p w:rsidRDefault="0094476D" w:rsidP="0094476D" w:rsidR="0094476D" w:rsidRPr="0094476D">
      <w:pPr>
        <w:rPr>
          <w:rFonts w:hAnsi="Times New Roman" w:ascii="Times New Roman"/>
          <w:bCs/>
          <w:sz w:val="24"/>
        </w:rPr>
      </w:pPr>
      <w:r w:rsidRPr="0094476D">
        <w:rPr>
          <w:rFonts w:hAnsi="Times New Roman" w:ascii="Times New Roman"/>
          <w:bCs/>
          <w:sz w:val="24"/>
        </w:rPr>
        <w:t>- z.k. čest. 7046/34 oranica, površine 415 m2;-----------------------------------------------</w:t>
      </w:r>
    </w:p>
    <w:p w:rsidRDefault="0094476D" w:rsidP="00E8623C" w:rsidR="0094476D" w:rsidRPr="0094476D">
      <w:pPr>
        <w:numPr>
          <w:ilvl w:val="0"/>
          <w:numId w:val="10"/>
        </w:numPr>
        <w:rPr>
          <w:rFonts w:hAnsi="Times New Roman" w:ascii="Times New Roman"/>
          <w:bCs/>
          <w:sz w:val="24"/>
        </w:rPr>
      </w:pPr>
      <w:r w:rsidRPr="0094476D">
        <w:rPr>
          <w:rFonts w:hAnsi="Times New Roman" w:ascii="Times New Roman"/>
          <w:sz w:val="24"/>
        </w:rPr>
        <w:t>z.k. ul. 4452 (IZVANKNJIŽNO VLASNIŠTVO)-----------------------------------------------</w:t>
      </w:r>
    </w:p>
    <w:p w:rsidRDefault="0094476D" w:rsidP="0094476D" w:rsidR="0094476D" w:rsidRPr="0094476D">
      <w:pPr>
        <w:rPr>
          <w:rFonts w:hAnsi="Times New Roman" w:ascii="Times New Roman"/>
          <w:bCs/>
          <w:sz w:val="24"/>
        </w:rPr>
      </w:pPr>
      <w:r w:rsidRPr="0094476D">
        <w:rPr>
          <w:rFonts w:hAnsi="Times New Roman" w:ascii="Times New Roman"/>
          <w:bCs/>
          <w:sz w:val="24"/>
        </w:rPr>
        <w:t>- z.k. čest. 7046/35 oranica, površine 107 m2;-----------------------------------------------,</w:t>
      </w:r>
    </w:p>
    <w:p w:rsidRDefault="0094476D" w:rsidP="0094476D" w:rsidR="0094476D" w:rsidRPr="0094476D">
      <w:pPr>
        <w:rPr>
          <w:rFonts w:hAnsi="Times New Roman" w:ascii="Times New Roman"/>
          <w:bCs/>
          <w:sz w:val="24"/>
        </w:rPr>
      </w:pPr>
      <w:r w:rsidRPr="0094476D">
        <w:rPr>
          <w:rFonts w:hAnsi="Times New Roman" w:ascii="Times New Roman"/>
          <w:bCs/>
          <w:sz w:val="24"/>
        </w:rPr>
        <w:t>(ZELENO NASELJE - TGD d.o.o.)</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8073, kat. čestice 7504/2 i 7513/2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24817, kat. čestice 7505/3, 7505/5 i 7505/6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24791, kat. čestice 7506/10, 7506/11, 7506/12, 7506/15 i 7506/17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3868, kat. čestice 7506/14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4686, kat. čestice 7506/16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24795, kat. čestice 7513/11 i 7514/3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24789, kat. čestice 7514/1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24809, kat. čestice 7514/11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24812, kat. čestice 7517/11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8072, kat. čestice 7517/13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24798, kat. čestice 7511/1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8076, kat. čestice 7512/5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24795, kat. čestice 7512/7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24809, kat. čestice 7514/4 i 7514/5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24802, kat. čestice 7515/3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8320, kat. čestice 7580/2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24813, kat. čestice 8271/10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8075, kat. čestice 7574/3 i 7574/5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8069, kat. čestice 7574/7                                                                                                                                                                          </w:t>
      </w:r>
    </w:p>
    <w:p w:rsidRDefault="0094476D" w:rsidP="00E8623C" w:rsidR="0094476D" w:rsidRPr="0094476D">
      <w:pPr>
        <w:numPr>
          <w:ilvl w:val="2"/>
          <w:numId w:val="16"/>
        </w:numPr>
        <w:rPr>
          <w:rFonts w:hAnsi="Times New Roman" w:ascii="Times New Roman"/>
          <w:bCs/>
          <w:sz w:val="24"/>
        </w:rPr>
      </w:pPr>
      <w:r w:rsidRPr="0094476D">
        <w:rPr>
          <w:rFonts w:hAnsi="Times New Roman" w:ascii="Times New Roman"/>
          <w:bCs/>
          <w:sz w:val="24"/>
        </w:rPr>
        <w:t xml:space="preserve">z.k ul. 4634, kat. čestice 7578/4 i 7578/5.                                                                                                                                                                                                                                                                                                                                                                                                                      </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 xml:space="preserve">DUŽNIK se obvezuje prema vjerovniku HRVATSKA POŠTANSKA BANKA d.d., Zagreb, Jurišićeva 4, OIB: 87939104217, da će mu bez odgode, a svakako u roku od 30 dana od isteka roka za unovčenje nekretnina iz toč.1. alineja a) ove Predstečajne nagodbe prenijeti u punopravno vlasništvo te nekretnine, a taj vjerovnik obvezuje se </w:t>
      </w:r>
      <w:r w:rsidRPr="0094476D">
        <w:rPr>
          <w:rFonts w:hAnsi="Times New Roman" w:ascii="Times New Roman"/>
          <w:sz w:val="24"/>
        </w:rPr>
        <w:lastRenderedPageBreak/>
        <w:t>prema DUŽNIKU primiti namirenje dijela svoje utvrđene tražbine u iznosu od 38.070.663,47 kn, uvećano za daljnje ugovorne kamate obračunate u skladu s točkom 4. ove Predstečajne nagodbe, preuzimanjem tih nekretnina u punopravno vlasništvo.</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Radi ispunjenja obveze DUŽNIKA iz točke 2. ove Predstečajne nagodbe prema vjerovniku HRVATSKA POŠTANSKA BANKA d.d., Zagreb, Jurišićeva 4, OIB: 87939104217, te radi stjecanja od strane tog vjerovnika cjeline nekretnina, obvezi DUŽNIKA prema tome vjerovniku iz toč. 2. ove Predstečajne nagodbe pristupaju i stupaju u obvezu pored DUŽNIKA upisani vlasnici dijela tih nekretnina, i to TGD-NEKRETNINE d.o.o. i ZELENO NASELJE-TGD d.o.o., koji se obvezuju, istovremeno s DUŽNIKOM, prenijeti u punopravno vlasništvo tog vjerovnika nekretnine pobliže opisane u toč. 1. alineja e) ove Predstečajne nagodbe, radi potpunog namirenja dijela utvrđene tražbine tog vjerovnika prema DUŽNIKU u iznosu od 38.070.663,47 kn, uvećano za daljnje ugovorne kamate obračunate u skladu s točkom 4. ove Predstečajne nagodbe,</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tako da se s danom prijenosa nekretnina iz prethodnoga stavka i nekretnina iz toč.1. alineja a) ove Predstečajne nagodbe u punopravno vlasništvo vjerovnika gase i obveze jamaca plataca INTRONIC d.o.o., Zagreb, TGD- NEKRETNINE d.o.o., Zagreb, ZELENO NASELJE-TGD d.o.o., Zagreb, i Dalibor Hrnjak, Zagreb, koje obveze proizlaze iz danih jamstava za obveze DUŽNIKA iz Ugovora o dugoročnom kreditu broj 21/2013-DPMSP.</w:t>
      </w: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 xml:space="preserve">DUŽNIK i vjerovnik HRVATSKA POŠTANSKA BANKA d.d., Zagreb, Jurišićeva 4, OIB: 87939104217, suglasni su u tome, da ugovorna kamata utvrđena Ugovorom o dugoročnom kreditu broj 21/2013-DPMSP, a koja ponovo započinje teći s danom sklapanja ove predstečajne nagodbe, tijekom razdoblja predviđenog za unovčenje predmetnih nekretnina iz toč.1. ove Predstečajne nagodbe, teče po stopi od 8% godišnje, obračunava se mjesečno i pripisuje se dijelu utvrđene tražbine od 38.070.663,47 kuna, a namiruje se iz vrijednosti nekretnina sukladno točkama 1. do 3. ove Predstečajne nagodbe. </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Vjerovnik HRVATSKA POŠTANSKA BANKA d.d., d.d., Zagreb, Jurišićeva 4, OIB: 87939104217, s ostatkom utvrđene tražbine od 17.225.382,14 kn, koja tražbina se temelji na danom jamstvu DUŽNIKA nastalom temeljem Okvirnog ugovora za kredite, garancije i akreditive broj 02/2010-DMSP i Dodataka I,II,III i IV, za obveze glavnog dužnika INTRONIC d.o.o., Zagreb, Kovinska 28, oslobađa DUŽNIKA obveze po tom jamstvu za iznos od 12.057.767,49 kn, a DUŽNIK pristaje na oslobađanje obveze.</w:t>
      </w:r>
    </w:p>
    <w:p w:rsidRDefault="0094476D" w:rsidP="0094476D" w:rsidR="0094476D" w:rsidRPr="0094476D">
      <w:pPr>
        <w:rPr>
          <w:rFonts w:hAnsi="Times New Roman" w:ascii="Times New Roman"/>
          <w:sz w:val="24"/>
        </w:rPr>
      </w:pPr>
      <w:r w:rsidRPr="0094476D">
        <w:rPr>
          <w:rFonts w:hAnsi="Times New Roman" w:ascii="Times New Roman"/>
          <w:sz w:val="24"/>
        </w:rPr>
        <w:t xml:space="preserve"> </w:t>
      </w: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ostaje u obvezi prema vjerovniku HRVATSKA POŠTANSKA BANKA d.d., Zagreb, Jurišićeva 4, OIB: 87939104217, po osnovi danog jamstva iz Okvirnog ugovora za kredite, garancije i akreditive broj 02/2010-DMSP i Dodataka I,II,III i IV, do iznosa od 5.147.614,65 kn, koju obvezu će DUŽNIK ispuniti prema vjerovniku u dva jednaka obroka, od kojih prvi obrok dospijeva za plaćanje na dan 31.12.2015.g., a drugi obrok dospijeva za plaćanje na dan 31.12.2016.g., uz ugovornu kamatu po stopi od 7,5% godišnje, koja kamata se obračunava na ostatak duga i plaća mjesečno, prvog dana u mjesecu za prethodni mjesec, a svako ispunjenje ostatka obveze uračunava se u ispunjenje i glavnom dužniku INTRONIC d.o.o., Zagreb.</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lastRenderedPageBreak/>
        <w:t>Utvrđuje se, da je na dan 31.05.2014.g. isteklo pravo glavnog dužnika INTRONIC d.o.o., Zagreb, Kovinska 28, na korištenje neiskorištenog dijela kredita iz Okvirnog ugovora za kredite, garancije i akreditive broj 02/2010-DMSP i Dodataka I,II,III i IV, u iznosu od 8.490.830,91 kuna, te da je u tom iznosu prestalo jamstvo DUŽNIKA prema vjerovniku HRVATSKA POŠTANSKA BANKA d.d., Zagreb, Jurišićeva 4, OIB: 87939104217 za obveze glavnog dužnika INTRONIC d.o.o.</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i/>
          <w:sz w:val="24"/>
        </w:rPr>
      </w:pPr>
      <w:r w:rsidRPr="0094476D">
        <w:rPr>
          <w:rFonts w:hAnsi="Times New Roman" w:ascii="Times New Roman"/>
          <w:sz w:val="24"/>
        </w:rPr>
        <w:t>DUŽNIK se obvezuje prema svim vjerovnicima, da će s vjerovnikom SKUPINE B – FINANCIJSKE INSTITUCIJE, i to: RAIFFEISENBANK AUSTRIA d.d., Zagreb, Petrinjska 59, OIB:53056966535, s ukupnom tražbinom u iznosu od 53.082.077,79 kuna, a koja tražbina je u dijelu koji iznosi 13.523.954,15 kn osigurana založnim pravom vjerovnika na nekretninama u vlasništvu DUŽNIKA, a u preostalom dijelu u iznosu od 39.558.123,64 kn osigurana založnim pravima na budućim tražbinama DUŽNIKA prema njegovom dužniku METRO CASH&amp;CARRY d.o.o., Zagreb, Jankomir 31, a koji vjerovnik kao razlučni vjerovnik tijekom trajanja postupka predstečajne nagodbe nije dao izjavu o odricanju od prava na odvojeno namirenje tijekom postupka predstečajne nagodbe, urediti odnose na način, da:</w:t>
      </w:r>
    </w:p>
    <w:p w:rsidRDefault="0094476D" w:rsidP="0094476D" w:rsidR="0094476D" w:rsidRPr="0094476D">
      <w:pPr>
        <w:rPr>
          <w:rFonts w:hAnsi="Times New Roman" w:ascii="Times New Roman"/>
          <w:i/>
          <w:sz w:val="24"/>
        </w:rPr>
      </w:pPr>
    </w:p>
    <w:p w:rsidRDefault="0094476D" w:rsidP="00E8623C" w:rsidR="0094476D" w:rsidRPr="0094476D">
      <w:pPr>
        <w:numPr>
          <w:ilvl w:val="0"/>
          <w:numId w:val="5"/>
        </w:numPr>
        <w:rPr>
          <w:rFonts w:hAnsi="Times New Roman" w:ascii="Times New Roman"/>
          <w:sz w:val="24"/>
        </w:rPr>
      </w:pPr>
      <w:r w:rsidRPr="0094476D">
        <w:rPr>
          <w:rFonts w:hAnsi="Times New Roman" w:ascii="Times New Roman"/>
          <w:sz w:val="24"/>
        </w:rPr>
        <w:t xml:space="preserve">tražbina tog vjerovnika nastala temeljem Ugovora o kreditu broj 1101102126 od 18.07.2011.g., Dodatka broj 1 tom ugovoru od 18.07.2011.g., i Dodatka broj 2 tom ugovoru od 29.02.2012.g., u iznosu od 13.523.954,15 kn uvećano za daljnje ugovorne kamate koje teku od dana sklapanja ove Predstečajne nagodbe do najkasnije 31.12.2017. i obračunavaju se mjesečno po stopi od 5,30% godišnje te se pripisuju glavnici tražbine, bude namirena unovčenjem nekretnina na kojima postoji u korist vjerovnika upisano založno pravo radi osiguranja te tražbine, i to sljedećih nekretnina upisanih kod Općinskog građanskog suda u Zagrebu, z.k.ul.br. 5140,k.o. Blato novo, k.č.br. </w:t>
      </w:r>
      <w:r w:rsidRPr="0094476D">
        <w:rPr>
          <w:rFonts w:hAnsi="Times New Roman" w:ascii="Times New Roman"/>
          <w:iCs/>
          <w:sz w:val="24"/>
        </w:rPr>
        <w:t>1209/3</w:t>
      </w:r>
      <w:r w:rsidRPr="0094476D">
        <w:rPr>
          <w:rFonts w:hAnsi="Times New Roman" w:ascii="Times New Roman"/>
          <w:i/>
          <w:iCs/>
          <w:sz w:val="24"/>
        </w:rPr>
        <w:t xml:space="preserve">, </w:t>
      </w:r>
      <w:r w:rsidRPr="0094476D">
        <w:rPr>
          <w:rFonts w:hAnsi="Times New Roman" w:ascii="Times New Roman"/>
          <w:sz w:val="24"/>
        </w:rPr>
        <w:t>koja u naravi predstavlja zgrada mješovite uporabe u Zagrebu,Jaruščica br. 9B (površine 1116 m2) i dvorište (površine 1756 m2), ukupne površine 2872 m2, na posebnim dijelovima građevine i to:</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 (prva) ETAŽA: 1</w:t>
      </w:r>
      <w:r w:rsidRPr="0094476D">
        <w:rPr>
          <w:rFonts w:hAnsi="Times New Roman" w:ascii="Times New Roman"/>
          <w:iCs/>
          <w:sz w:val="24"/>
        </w:rPr>
        <w:t xml:space="preserve">8/10000 </w:t>
      </w:r>
      <w:r w:rsidRPr="0094476D">
        <w:rPr>
          <w:rFonts w:hAnsi="Times New Roman" w:ascii="Times New Roman"/>
          <w:sz w:val="24"/>
        </w:rPr>
        <w:t>(osamnaest kroz deset tisuća) dijela nekretnine povezano s vlasništvom garaznog parkirnog mjesta oznake PM 45 (pe em četrdeset pet) sa spremištem, u podrumu -2 (minus dva) objekta, neto korisne površine 14,85 m2, (četrnaest zarez osamdeset pet kvadratnih metara) u etažnom elaboratu sve označeno crvenom bojom, poduložak 1</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44. (četrdeset četvrta) ETAŽA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w:t>
      </w:r>
    </w:p>
    <w:p w:rsidRDefault="0094476D" w:rsidP="0094476D" w:rsidR="0094476D" w:rsidRPr="0094476D">
      <w:pPr>
        <w:rPr>
          <w:rFonts w:hAnsi="Times New Roman" w:ascii="Times New Roman"/>
          <w:sz w:val="24"/>
        </w:rPr>
      </w:pPr>
      <w:r w:rsidRPr="0094476D">
        <w:rPr>
          <w:rFonts w:hAnsi="Times New Roman" w:ascii="Times New Roman"/>
          <w:sz w:val="24"/>
        </w:rPr>
        <w:t>povezano s vlasništvom garaže oznake G 14 (ge četrnaest), u podrumu -2 (minus dva) objekta, neto korisne površine 16,97 m2, (šesnaest zarez devedeset sedam kvadratnih metara) u etažnom elaboratu sve označeno plavom bojom, poduložak 44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46. četrdeset šesta ET AŽA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 povezano s vlasništvom garaže oznake G 16, (ge šesnaest), u podrumu -2 (minus dva) objekta, neto korisne površine 16,61 mZ, (šesnaest zarez šezdeset jedan kvadratnih metara) u etažnom elaboratu sve označeno zelenom bojom, poduložak 46</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49. (četrdeset deveta) ETAŽA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w:t>
      </w:r>
    </w:p>
    <w:p w:rsidRDefault="0094476D" w:rsidP="0094476D" w:rsidR="0094476D" w:rsidRPr="0094476D">
      <w:pPr>
        <w:rPr>
          <w:rFonts w:hAnsi="Times New Roman" w:ascii="Times New Roman"/>
          <w:sz w:val="24"/>
        </w:rPr>
      </w:pPr>
      <w:r w:rsidRPr="0094476D">
        <w:rPr>
          <w:rFonts w:hAnsi="Times New Roman" w:ascii="Times New Roman"/>
          <w:sz w:val="24"/>
        </w:rPr>
        <w:lastRenderedPageBreak/>
        <w:t>povezano s vlasništvom garaže oznake G 19, (ge devetnaest), u podrumu -2 (minus dva) objekta, neto korisne površine 16,93 m2, (šesnaest zarez devedeset tri kvadratnih metara) u etažnom elaboratu sve označeno žutom bojom, poduložak 49</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50. (pedeseta) ETAŽA: 2</w:t>
      </w:r>
      <w:r w:rsidRPr="0094476D">
        <w:rPr>
          <w:rFonts w:hAnsi="Times New Roman" w:ascii="Times New Roman"/>
          <w:iCs/>
          <w:sz w:val="24"/>
        </w:rPr>
        <w:t xml:space="preserve">1/10000 </w:t>
      </w:r>
      <w:r w:rsidRPr="0094476D">
        <w:rPr>
          <w:rFonts w:hAnsi="Times New Roman" w:ascii="Times New Roman"/>
          <w:sz w:val="24"/>
        </w:rPr>
        <w:t>(dvadeset jedan kroz deset tisuća) dijela nekretnine povezano s vlasništvom garaže oznake G 20 (ge dvadeset), U podrumu -2 (minus dva) objekta, neto korisne površine 16,93 m2, (šesnaest zarez devedeset tri kvadratnih metara) u etažnom elaboratu sve označeno zelenom bojom, poduložak 50</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53. (pedesettreća) ETAŽA </w:t>
      </w:r>
      <w:r w:rsidRPr="0094476D">
        <w:rPr>
          <w:rFonts w:hAnsi="Times New Roman" w:ascii="Times New Roman"/>
          <w:iCs/>
          <w:sz w:val="24"/>
        </w:rPr>
        <w:t xml:space="preserve">17/10000 </w:t>
      </w:r>
      <w:r w:rsidRPr="0094476D">
        <w:rPr>
          <w:rFonts w:hAnsi="Times New Roman" w:ascii="Times New Roman"/>
          <w:sz w:val="24"/>
        </w:rPr>
        <w:t>(sedamnaest kroz deset tisuća) dijela nekretnine povezano s vlasništvom garaže oznake G 23, (ge dvadeset tri), u podrumu -2 (minus dva) objekta, neto korisne površine 13,56 m2, (trinaest zarez pedeset šest kvadratnih metara) u etažnom elaboratu sve označeno žutom bojom, poduložak 53</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54. (pedesetčetvrta) ETAŽA: </w:t>
      </w:r>
      <w:r w:rsidRPr="0094476D">
        <w:rPr>
          <w:rFonts w:hAnsi="Times New Roman" w:ascii="Times New Roman"/>
          <w:iCs/>
          <w:sz w:val="24"/>
        </w:rPr>
        <w:t xml:space="preserve">15/10000 </w:t>
      </w:r>
      <w:r w:rsidRPr="0094476D">
        <w:rPr>
          <w:rFonts w:hAnsi="Times New Roman" w:ascii="Times New Roman"/>
          <w:sz w:val="24"/>
        </w:rPr>
        <w:t>(petnaest kroz deset tisuća) dijela nekretnine povezano s vlasništvom garaže oznake G 24, (ge dvadeset četiri), u podrumu -2 (minus dva) objekta, neto korisne površine 11,85 m2, (jedanaest zarez osamdeset pet kvadratnih metara)u etažnom elaboratu sve označeno zelenom bojom, poduložak 54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55. (pedeset peta) </w:t>
      </w:r>
      <w:r w:rsidRPr="0094476D">
        <w:rPr>
          <w:rFonts w:hAnsi="Times New Roman" w:ascii="Times New Roman"/>
          <w:iCs/>
          <w:sz w:val="24"/>
        </w:rPr>
        <w:t xml:space="preserve">ETAŽA 15/10000 </w:t>
      </w:r>
      <w:r w:rsidRPr="0094476D">
        <w:rPr>
          <w:rFonts w:hAnsi="Times New Roman" w:ascii="Times New Roman"/>
          <w:sz w:val="24"/>
        </w:rPr>
        <w:t>(petnaest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garaže oznake G 25, (ge dvadeset pet), u podrumu -2 (minus dva) objekta, neto korisne površine 12,13 m2, (dvanaest zarez trinaest kvadratnih metara) u etažnom elaboratu sve označeno crvenom bojom, poduložak 55</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57. (Pedeset Sedma)ETAŽA </w:t>
      </w:r>
      <w:r w:rsidRPr="0094476D">
        <w:rPr>
          <w:rFonts w:hAnsi="Times New Roman" w:ascii="Times New Roman"/>
          <w:iCs/>
          <w:sz w:val="24"/>
        </w:rPr>
        <w:t xml:space="preserve">20/10000 </w:t>
      </w:r>
      <w:r w:rsidRPr="0094476D">
        <w:rPr>
          <w:rFonts w:hAnsi="Times New Roman" w:ascii="Times New Roman"/>
          <w:sz w:val="24"/>
        </w:rPr>
        <w:t xml:space="preserve">(dvadeset kroz deset tisuća) dijela nekretnine povezano s vlasništvom garaže oznake G 27, (ge dvadeset sedam), u podrumu -2 (minus dva) objekta, neto korisne površine 15,99 m2, (petnaest zarez devedeset devet kvadratnih metara) u etažnom elaboratu sve označeno žutom bojom, poduložak 57 </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58. (pedeset osma) ETAŽA </w:t>
      </w:r>
      <w:r w:rsidRPr="0094476D">
        <w:rPr>
          <w:rFonts w:hAnsi="Times New Roman" w:ascii="Times New Roman"/>
          <w:iCs/>
          <w:sz w:val="24"/>
        </w:rPr>
        <w:t xml:space="preserve">16/10000 </w:t>
      </w:r>
      <w:r w:rsidRPr="0094476D">
        <w:rPr>
          <w:rFonts w:hAnsi="Times New Roman" w:ascii="Times New Roman"/>
          <w:sz w:val="24"/>
        </w:rPr>
        <w:t>(šesnaest kroz deset tisuća) dijela nekretnine povezano s vlasništvom garaže oznake G 28, (ge dvadeset osam), u podrumu -2 (minus dva) objekta, neto korisne površine 12,86 m2, (dvanaest zarez osamdeset šest kvadratnih metara) u etažnom elaboratu sve označeno zelenom bojom, poduložak 58</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59. (pedest deveta) ETAŽA </w:t>
      </w:r>
      <w:r w:rsidRPr="0094476D">
        <w:rPr>
          <w:rFonts w:hAnsi="Times New Roman" w:ascii="Times New Roman"/>
          <w:iCs/>
          <w:sz w:val="24"/>
        </w:rPr>
        <w:t xml:space="preserve">31/10000 </w:t>
      </w:r>
      <w:r w:rsidRPr="0094476D">
        <w:rPr>
          <w:rFonts w:hAnsi="Times New Roman" w:ascii="Times New Roman"/>
          <w:sz w:val="24"/>
        </w:rPr>
        <w:t>(trideset jedan kroz deset tisuća) dijela nekretnine povezano s vlasništvom garaže oznake G 29(ge dvadeset devet), sa spremištem, u podrumu -2 (minus dva) objekta, neto korisne površine 25,25 m2, (dvadeset pet zarez dvadeset pet kvadratnih metara) u etažnom elaboratu sve označeno crvenom bojom, poduložak 59</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60. (šezdeseta) ETAŽA </w:t>
      </w:r>
      <w:r w:rsidRPr="0094476D">
        <w:rPr>
          <w:rFonts w:hAnsi="Times New Roman" w:ascii="Times New Roman"/>
          <w:iCs/>
          <w:sz w:val="24"/>
        </w:rPr>
        <w:t xml:space="preserve">18/10000 </w:t>
      </w:r>
      <w:r w:rsidRPr="0094476D">
        <w:rPr>
          <w:rFonts w:hAnsi="Times New Roman" w:ascii="Times New Roman"/>
          <w:sz w:val="24"/>
        </w:rPr>
        <w:t>(osamnaest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garažnog parkirnog mjesta oznake PM 1 (pe em jedan), u podrumu -1 (minus jedan) objekta, neto korisne površine 14,89 m2, (četrnaest zarez osamdeset devet kvadratnih metara) u etažnom elaboratu sve označeno crvenom bojom, poduložak 60</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61 (šezdeset prva) ETAŽA </w:t>
      </w:r>
      <w:r w:rsidRPr="0094476D">
        <w:rPr>
          <w:rFonts w:hAnsi="Times New Roman" w:ascii="Times New Roman"/>
          <w:iCs/>
          <w:sz w:val="24"/>
        </w:rPr>
        <w:t xml:space="preserve">16/10000 </w:t>
      </w:r>
      <w:r w:rsidRPr="0094476D">
        <w:rPr>
          <w:rFonts w:hAnsi="Times New Roman" w:ascii="Times New Roman"/>
          <w:sz w:val="24"/>
        </w:rPr>
        <w:t>(šesnaest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garažnog parkirnog mjesta oznake PM 2, (pe em dva), u podrumu -1(minus jedan) objekta, neto korisne površine 13,02 m2, (trinaest zarez dva kvadratnih metara) u etažnom elaboratu sve označeno plavom bojom, poduložak 61</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62. (šezdeset druga) ETAŽA </w:t>
      </w:r>
      <w:r w:rsidRPr="0094476D">
        <w:rPr>
          <w:rFonts w:hAnsi="Times New Roman" w:ascii="Times New Roman"/>
          <w:iCs/>
          <w:sz w:val="24"/>
        </w:rPr>
        <w:t xml:space="preserve">16/10000 </w:t>
      </w:r>
      <w:r w:rsidRPr="0094476D">
        <w:rPr>
          <w:rFonts w:hAnsi="Times New Roman" w:ascii="Times New Roman"/>
          <w:sz w:val="24"/>
        </w:rPr>
        <w:t>(šesnaest kroz deset tisuća) dijela nekretnine povezano s vlasništvom garažnog pakirnog mjesta oznake PM 3, (pe em tri), u podrumu -1 (minus jedan) objekta, neto korisne površine 12,68 m2, (dvanaest zarez šezdeset osam kvadratnih metara) u etažnom elaboratu sve označeno žutom bojom, poduložak 62</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71. (sedamdeset prva) ETAŽA:18/10000 (osamnaest kroz deset tisuća) dijela nekretnine povezano s vlasništvom garažnog parkirnog mjesta oznake PM 12 (pe em dvanaest), sa spremištem, u podrumu -1 (minus jedan) objekta, neto korisne površine 14,33 m2, (četrnaest zarez trideset tri kvadratnih metara) u etažnom elaboratu sve označeno zelenom bojom, poduložak 71</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72. (sedamdeset druga) ETAŽA: 18/10000 (osamnaest kroz deset tisuća) dijela nekretnine povezano s vlasništvom garažnog pakirnog mjesta oznake PM 13 (pe em trinaest), sa spremištem, u podrumu- 1 (minus jedan) objekta, neto korisne površine 14,15 m2, (četrnaest zarez petnaest kvadratnih metara)u etažnom elaboratu sve označeno crvenom bojom, poduložak 72</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79. (sedamdeset deveta) ETAŽA 12/10000 (dvanaest kroz deset tisuća) dijela nekretnine povezano s vlasništvom garažnog parkirnog mjesta oznake PM 20, (pe em dvadeset), u podrumu -1 (minus jedan)objekta, neto korisne površine 9,37 m2, (devet zarez trideset sedam kvadratnih metara) u etažnom elaboratu sve označeno zelenom bojom, poduložak 79</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81. (osamdeset prva) ETAŽA 13/10000 (trinaest kroz deset tisuća) dijela nekretnine povezano s vlasništvom garažnog parkirnog mjesta oznake PM 22, (pa em dvadeset dva), u podrumu -1 (minus jedan) objekta, neto korisne površine 10,37 m2, (deset zarez trideset sedam kvadratnih metara) u etažnom elaboratu označenom plavom bojom, poduložak 81</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84. (osamdeset četvrta) ETAŽA 13/10000 (trinaest kroz deset tisuća) dijela nekretnine povezano s vlasništvom garažnog parkirnog mjesta oznake PM 25, (pe em dvadeset pet), u podrumu -1 (minus jedan) objekta, neto korisne površine 10,50 m2, (deset zarez pedeset kvadratnih metara) u etažnom elaboratu sve označeno crvenom bojom, poduložak 84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85. (osamdeset peta) ETAŽA 13/10000 (trinaest kroz deset tisuća) dijela nekretnine povezano s vlasništvom garažnog parkirnog mjesta oznake PM 26, (pe em dvadeset šest), u podrumu -1 (minus jedan) objekta, neto korisne površine 10,50 m2, (deset zarez pedeset kvadratnih metara) u etažnom elaboratu sve označeno plavom bojom, poduložak 85</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87. (osamdestsedma ETAŽA 13/10000 (trinaest kroz deset tisuća) dijela nekretnine povezano s vlasništvom garažnog parkirnog mjesta oznake PM 28, (pe em dvadeset osam), u podrumu -1 (minus jedan) objekta, neto korisne površine 10,24 m2, (deset zarez dvadeset četiri kvadratnih metara) u etažnom elaboratu sve označeno zelenom bojom, poduložak 87</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100. (stota) ETAŽA 22/10000 (dvadeset dva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garažnog parkirnog mjesta oznake PM 41 (pe em četrdeset jedan) sa spremištem, u podrumu -1 (minus jedan) objekta, neto korisne površine 17,39 m2, (sedamnaest zarez trideset devet kvadratnih metara) u etažnom elaboratu sve označeno crvenom bojom, poduložak 100</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102. (sto druga) ETAŽA 13/</w:t>
      </w:r>
      <w:r w:rsidRPr="0094476D">
        <w:rPr>
          <w:rFonts w:hAnsi="Times New Roman" w:ascii="Times New Roman"/>
          <w:iCs/>
          <w:sz w:val="24"/>
        </w:rPr>
        <w:t xml:space="preserve">10000 </w:t>
      </w:r>
      <w:r w:rsidRPr="0094476D">
        <w:rPr>
          <w:rFonts w:hAnsi="Times New Roman" w:ascii="Times New Roman"/>
          <w:sz w:val="24"/>
        </w:rPr>
        <w:t>(trinaest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garažnog parkirnog mjesta oznake PM 43 (pe em četrdeset tri) sa spremištem, u</w:t>
      </w:r>
    </w:p>
    <w:p w:rsidRDefault="0094476D" w:rsidP="0094476D" w:rsidR="0094476D" w:rsidRPr="0094476D">
      <w:pPr>
        <w:rPr>
          <w:rFonts w:hAnsi="Times New Roman" w:ascii="Times New Roman"/>
          <w:sz w:val="24"/>
        </w:rPr>
      </w:pPr>
      <w:r w:rsidRPr="0094476D">
        <w:rPr>
          <w:rFonts w:hAnsi="Times New Roman" w:ascii="Times New Roman"/>
          <w:sz w:val="24"/>
        </w:rPr>
        <w:lastRenderedPageBreak/>
        <w:t>podrumu -1 (minus jedan) objekta, neto korisne površine 10,42 m2, (deset zarez četrdeset dva</w:t>
      </w:r>
    </w:p>
    <w:p w:rsidRDefault="0094476D" w:rsidP="0094476D" w:rsidR="0094476D" w:rsidRPr="0094476D">
      <w:pPr>
        <w:rPr>
          <w:rFonts w:hAnsi="Times New Roman" w:ascii="Times New Roman"/>
          <w:sz w:val="24"/>
        </w:rPr>
      </w:pPr>
      <w:r w:rsidRPr="0094476D">
        <w:rPr>
          <w:rFonts w:hAnsi="Times New Roman" w:ascii="Times New Roman"/>
          <w:sz w:val="24"/>
        </w:rPr>
        <w:t>kvadratnih metara) u etažnom elaboratu sve označeno žutom bojom, poduložak 102</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103. (sto treća) ETAŽA: 13/10000 (trinaest kroz deset tisuća) dijela nekretnine povezano s vlasništvom garažnog mjesta oznake PM 44(pe em četrdeset četiri) sa spremištem, u podrumu -1</w:t>
      </w:r>
    </w:p>
    <w:p w:rsidRDefault="0094476D" w:rsidP="0094476D" w:rsidR="0094476D" w:rsidRPr="0094476D">
      <w:pPr>
        <w:rPr>
          <w:rFonts w:hAnsi="Times New Roman" w:ascii="Times New Roman"/>
          <w:sz w:val="24"/>
        </w:rPr>
      </w:pPr>
      <w:r w:rsidRPr="0094476D">
        <w:rPr>
          <w:rFonts w:hAnsi="Times New Roman" w:ascii="Times New Roman"/>
          <w:sz w:val="24"/>
        </w:rPr>
        <w:t>(minus jedan) objekta, neto korisne površine 10,42 m2, (deset zarez četrdeset dva kvadratnih metara)u etažnom elaboratu sve označeno zelenom bojom, poduložak 103</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104. (sto četvrta) ETAŽA :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 povezano s</w:t>
      </w:r>
    </w:p>
    <w:p w:rsidRDefault="0094476D" w:rsidP="0094476D" w:rsidR="0094476D" w:rsidRPr="0094476D">
      <w:pPr>
        <w:rPr>
          <w:rFonts w:hAnsi="Times New Roman" w:ascii="Times New Roman"/>
          <w:sz w:val="24"/>
        </w:rPr>
      </w:pPr>
      <w:r w:rsidRPr="0094476D">
        <w:rPr>
          <w:rFonts w:hAnsi="Times New Roman" w:ascii="Times New Roman"/>
          <w:sz w:val="24"/>
        </w:rPr>
        <w:t>vlasništvom garaže oznake G 1 (ge jedan), u podrumu -1 (minus jedan) objekta, neto korisne</w:t>
      </w:r>
    </w:p>
    <w:p w:rsidRDefault="0094476D" w:rsidP="0094476D" w:rsidR="0094476D" w:rsidRPr="0094476D">
      <w:pPr>
        <w:rPr>
          <w:rFonts w:hAnsi="Times New Roman" w:ascii="Times New Roman"/>
          <w:sz w:val="24"/>
        </w:rPr>
      </w:pPr>
      <w:r w:rsidRPr="0094476D">
        <w:rPr>
          <w:rFonts w:hAnsi="Times New Roman" w:ascii="Times New Roman"/>
          <w:sz w:val="24"/>
        </w:rPr>
        <w:t>površine 16,97 m2, (šesnaest zarez devedeset sedam kvadratnih metara) u etažnom elaboratu sve označeno crvenom bojom, poduložak 104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105. (sto peta) ETAŽA: 22/10000 (dvadeset dva kroz deset tisuća) dijela nekretnine povezano s vlasništvom garaže znake G 2 (ge dva), u podrumu -1,(minus jedan) objekta, neto korisne površine 17,81 m2, (sedamnaest zarez osamdeset jedan kvadratnih metara) u etažnom elaboratu sve označeno plavom bojom, Podlužak 105</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106. (sto šesta) ETAŽA 2</w:t>
      </w:r>
      <w:r w:rsidRPr="0094476D">
        <w:rPr>
          <w:rFonts w:hAnsi="Times New Roman" w:ascii="Times New Roman"/>
          <w:iCs/>
          <w:sz w:val="24"/>
        </w:rPr>
        <w:t xml:space="preserve">1/10000 </w:t>
      </w:r>
      <w:r w:rsidRPr="0094476D">
        <w:rPr>
          <w:rFonts w:hAnsi="Times New Roman" w:ascii="Times New Roman"/>
          <w:sz w:val="24"/>
        </w:rPr>
        <w:t>(dvadeset jedan kroz deset tisuća) dijela nekretnine povezano s vlasništvom garaže oznake G 3 (ge tri), u podrumu -1 (minus jedan) objekta, neto korisne površine 16,61 m2, (šesnaest zarez šezdeset jedan kvadratnih metara) u etažnom elaboratu sve označeno žutom bojom, poduložak 106</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107. (sto sedma ETAŽA: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 povezano s Vlasništvom garaže oznake G 4 (ge četiri), u podrumu -1 (minus jedan) objekta, neto korisne površine 16,93 m2, (šesnaest devedeset tri kvadratnih metara)u etažnom elaboratu sve označeno zelenom bojom, poduložak 107</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108. (sto osma ETAŽA </w:t>
      </w:r>
      <w:r w:rsidRPr="0094476D">
        <w:rPr>
          <w:rFonts w:hAnsi="Times New Roman" w:ascii="Times New Roman"/>
          <w:iCs/>
          <w:sz w:val="24"/>
        </w:rPr>
        <w:t xml:space="preserve">22/10000 </w:t>
      </w:r>
      <w:r w:rsidRPr="0094476D">
        <w:rPr>
          <w:rFonts w:hAnsi="Times New Roman" w:ascii="Times New Roman"/>
          <w:sz w:val="24"/>
        </w:rPr>
        <w:t xml:space="preserve">(dvadeset dva kroz deset tisuća) dijela nekretnine povezano s vlasništvom garaže oznake G 5(ge pet), u podrumu -1 (minus jedan) objekta, neto korisne površine 17,86 m2,(sedamnaest zarez osamdeset šest kvadratnih metara) u etažnom elaboratu sve označeno Crvenom bojom, poduložak 108 </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109. (sto deveta) ETAŽA 2 </w:t>
      </w:r>
      <w:r w:rsidRPr="0094476D">
        <w:rPr>
          <w:rFonts w:hAnsi="Times New Roman" w:ascii="Times New Roman"/>
          <w:iCs/>
          <w:sz w:val="24"/>
        </w:rPr>
        <w:t xml:space="preserve">1/10000 </w:t>
      </w:r>
      <w:r w:rsidRPr="0094476D">
        <w:rPr>
          <w:rFonts w:hAnsi="Times New Roman" w:ascii="Times New Roman"/>
          <w:sz w:val="24"/>
        </w:rPr>
        <w:t>(dvadeset jedan kroz deset tisuća), dijela nekretnine povezano s vlasništvom garaže oznake G 6 (ge šest), u podrumu -1 (minus jedan) objekta, neto korisne površine 16,93 m2, (šesnaest zarez devedeset tri kvadratnih metara)u etažnom elaboratu sve označeno plavom bojom, poduložak 109</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110. (sto deseta) ETAŽA </w:t>
      </w:r>
      <w:r w:rsidRPr="0094476D">
        <w:rPr>
          <w:rFonts w:hAnsi="Times New Roman" w:ascii="Times New Roman"/>
          <w:iCs/>
          <w:sz w:val="24"/>
        </w:rPr>
        <w:t xml:space="preserve">21/10000 </w:t>
      </w:r>
      <w:r w:rsidRPr="0094476D">
        <w:rPr>
          <w:rFonts w:hAnsi="Times New Roman" w:ascii="Times New Roman"/>
          <w:sz w:val="24"/>
        </w:rPr>
        <w:t>(dvadeset jedan kroz deset tisuća) dijela nekretnine povezano s vlasništvom garaže oznake G 7,(ge sedam) u podrumu -1 (minus jedan) objekta, neto korisne površine 16,93 m2, (šesnaest zarez devedeset tri kvadratnih metara) u etažnom elaboratu sve označeno žutom bojom, poduložak 110</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111. (sto jedanaesta ) ETAŽA </w:t>
      </w:r>
      <w:r w:rsidRPr="0094476D">
        <w:rPr>
          <w:rFonts w:hAnsi="Times New Roman" w:ascii="Times New Roman"/>
          <w:iCs/>
          <w:sz w:val="24"/>
        </w:rPr>
        <w:t xml:space="preserve">20/10000 </w:t>
      </w:r>
      <w:r w:rsidRPr="0094476D">
        <w:rPr>
          <w:rFonts w:hAnsi="Times New Roman" w:ascii="Times New Roman"/>
          <w:sz w:val="24"/>
        </w:rPr>
        <w:t>(dvadeset kroz deset tisuća) dijela nekretnine povezano s vlasništvom garaže oznake G 8 (ge osam), u podrumu -1 (minus jedan) objekta, neto korisne površine 16,23 m2, (šesnaest zarez dvadeset tri kvadratnih metara) u etažnom elaboratu sve označeno zelenom bojom, poduložak 111</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lastRenderedPageBreak/>
        <w:t>112. (sto dvanaesta) ETAŽA 23/10000 (dvadeset tri kroz deset tisuća) dijela nekretnine povezano s vlasništvom garaže G 9 (ge devet), u podrumu -1 (minus jedan) objekta, neto korisne površine 18,66 m2, (osamnaest zarez šezdeset šest kvadratnih metara) u etažnom elaboratu sve označeno crvenom bojom, poduložak 112</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113. (sto trinaesta) ETAŽA 2</w:t>
      </w:r>
      <w:r w:rsidRPr="0094476D">
        <w:rPr>
          <w:rFonts w:hAnsi="Times New Roman" w:ascii="Times New Roman"/>
          <w:iCs/>
          <w:sz w:val="24"/>
        </w:rPr>
        <w:t xml:space="preserve">0/10000 </w:t>
      </w:r>
      <w:r w:rsidRPr="0094476D">
        <w:rPr>
          <w:rFonts w:hAnsi="Times New Roman" w:ascii="Times New Roman"/>
          <w:sz w:val="24"/>
        </w:rPr>
        <w:t>(dvadeset kroz deset tisuća) dijela nekretnine povezano s vlasništvom garaže oznake G 10, (ge deset), u podrumu -1 (minus jedan) objekta, neto korisne površine 16,14 m2, (šesnaest zarez četrnaest kvadratnih metara) u etažnom elaboratu sve označeno plavom bojom, poduložak 113</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114. (sto četrnaesta) ETAŽA 20/10000 (dvadeset kroz deset tisuća) dijela nekretnine povezano s vlasništvom garaže oznake G 11, (ge jedanaest), u podrumu -1 (minus jedan) objekta, neto korisne površine 15,99 m2, (petnaest zarez devedeset devet kvadratnih metara) u etažnom elaboratu sve označeno žutom bojom, poduložak 114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115. (sto petnaesta) ETAŽA </w:t>
      </w:r>
      <w:r w:rsidRPr="0094476D">
        <w:rPr>
          <w:rFonts w:hAnsi="Times New Roman" w:ascii="Times New Roman"/>
          <w:iCs/>
          <w:sz w:val="24"/>
        </w:rPr>
        <w:t xml:space="preserve">16/10000 </w:t>
      </w:r>
      <w:r w:rsidRPr="0094476D">
        <w:rPr>
          <w:rFonts w:hAnsi="Times New Roman" w:ascii="Times New Roman"/>
          <w:sz w:val="24"/>
        </w:rPr>
        <w:t>(šesnaest kroz deset tisuća) dijela nekretnine povezano s vlasništvom garaže oznake G 12, (ge dvanaest), u podrumu -1 (minus jedan) objekta, neto korisne površine 12,86 m2, (dvanaest zarez osamdeset šest kvadratnih metara) u etažnom elaboratu sve označeno zelenom, poduložak 115</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116. (sto šesnaesta) ETAŽA 3</w:t>
      </w:r>
      <w:r w:rsidRPr="0094476D">
        <w:rPr>
          <w:rFonts w:hAnsi="Times New Roman" w:ascii="Times New Roman"/>
          <w:iCs/>
          <w:sz w:val="24"/>
        </w:rPr>
        <w:t xml:space="preserve">1/10000 </w:t>
      </w:r>
      <w:r w:rsidRPr="0094476D">
        <w:rPr>
          <w:rFonts w:hAnsi="Times New Roman" w:ascii="Times New Roman"/>
          <w:sz w:val="24"/>
        </w:rPr>
        <w:t>(trideset jedan kroz deset tisuća) dijela nekretnine povezano s Vlasništvom garaže oznake G 13 (ge trinaest), sa spremištem, u podrumu -1 (minus jedan) objekta, neto korisf1e površine 25,25 m2, (dvadeset pet zarez dvadeset pet kvadratnih metara) u etažnom elaboratu sve označeno crvenom bojom, poduložak 116</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117. (sto sedamnaesta) ETAŽA: </w:t>
      </w:r>
      <w:r w:rsidRPr="0094476D">
        <w:rPr>
          <w:rFonts w:hAnsi="Times New Roman" w:ascii="Times New Roman"/>
          <w:iCs/>
          <w:sz w:val="24"/>
        </w:rPr>
        <w:t xml:space="preserve">109/10000 </w:t>
      </w:r>
      <w:r w:rsidRPr="0094476D">
        <w:rPr>
          <w:rFonts w:hAnsi="Times New Roman" w:ascii="Times New Roman"/>
          <w:sz w:val="24"/>
        </w:rPr>
        <w:t>(stodevet kroz deset tisuća) dijela nekretnine povezano s vlasništvom poslovnog prostora oznake PP 1, (pe pe jedan) u prizemlju objekta, sa parkirnim mjestima oznake PM 29 (pe em dvadeset devet) i PM 30 (pe em trideset) u dvorištu, neto korisne površine 88,34m2, (osamdeset osam zarez trideset četiri kvadratnih metara) u etažnom elaboratu sve označeno crvenom bojom, poduložak 117 – U NAJMU</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118. (sto osamnaesta) ETAŽA: </w:t>
      </w:r>
      <w:r w:rsidRPr="0094476D">
        <w:rPr>
          <w:rFonts w:hAnsi="Times New Roman" w:ascii="Times New Roman"/>
          <w:iCs/>
          <w:sz w:val="24"/>
        </w:rPr>
        <w:t xml:space="preserve">112/10000 </w:t>
      </w:r>
      <w:r w:rsidRPr="0094476D">
        <w:rPr>
          <w:rFonts w:hAnsi="Times New Roman" w:ascii="Times New Roman"/>
          <w:sz w:val="24"/>
        </w:rPr>
        <w:t xml:space="preserve">(sto dvanaest </w:t>
      </w:r>
      <w:r w:rsidRPr="0094476D">
        <w:rPr>
          <w:rFonts w:hAnsi="Times New Roman" w:ascii="Times New Roman"/>
          <w:iCs/>
          <w:sz w:val="24"/>
        </w:rPr>
        <w:t>kroz deset tisuća</w:t>
      </w:r>
      <w:r w:rsidRPr="0094476D">
        <w:rPr>
          <w:rFonts w:hAnsi="Times New Roman" w:ascii="Times New Roman"/>
          <w:sz w:val="24"/>
        </w:rPr>
        <w:t>) dijela nekretnine povezano s vlasništvom poslovnog prostora oznake PP 2, (pe pe dva) u prizemlju objekta, sa spremištem u podrumu -1(minus jedan) i parkirnim mjestima oznake PM 1 (pe em jedan) i PM13 (pe em trinaest) u dvorištu, neto korisne površine 90,33 m, (devedeset zarez trideset tri kvadratnih metara) u etažnom elaboratu sve označeno bojom, poduložak 118 – U NAJMU</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119. (sto devetnaesta) ETAŽA </w:t>
      </w:r>
      <w:r w:rsidRPr="0094476D">
        <w:rPr>
          <w:rFonts w:hAnsi="Times New Roman" w:ascii="Times New Roman"/>
          <w:iCs/>
          <w:sz w:val="24"/>
        </w:rPr>
        <w:t xml:space="preserve">67/10000 </w:t>
      </w:r>
      <w:r w:rsidRPr="0094476D">
        <w:rPr>
          <w:rFonts w:hAnsi="Times New Roman" w:ascii="Times New Roman"/>
          <w:sz w:val="24"/>
        </w:rPr>
        <w:t>(šezdeset sedam kroz deset tisuća) dijela nekretnine povezano s vlasništvom poslovnog prostora oznake PP 3, (pe pe tri) u prizemlju objekta, sa parkirnim mjestom oznake PM 2 (pe em dva) u dvorištu, neto korisne površine 54,17 m2, (pedeset četiri zarez sedamnaest kvadratnih metara) u etažnom elaboratu sve označeno žutom bojom, poduložak 119</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121. (sto dvadeset prva) ETAŽA 71/10000(sedamdeset jedan kroz deset tisuća) dijela nekretnine povezano sa vlasništvom poslovnog prostora oznake PP 5, (pe pe pet) u prizemlju objekta, sa parkirnim mjestom oznake PM 28 (pe em dvadeset osam) u dvorištu, neto korisne površine 57,31 m2 , (pedeset sedam zarez trideset jedan kvadratnih metara)u etažnom elaboratu sve označeno crvenom bojom, poduložak 121 </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lastRenderedPageBreak/>
        <w:t xml:space="preserve">122. (sto dvadeset druga) ETAŽA 69/10000 (šezdeset devet kroz deset tisuća) dijela nekretnine povezano sa vlasništvom poslovnog prostora oznake PP 6, (pe pe šest) u prizemlju objekta, sa parkirnim mjestom oznake PM 2 (pe em dva) u dvorištu, neto korisne površine 55,74 m,(pedeset pet zarez sedamdeset četiri kvadratnih metara)u etažnom elaboratu sve označeno plavom bojom, poduložak 122 </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127. (sto dvadest sedma) ETAŽA </w:t>
      </w:r>
      <w:r w:rsidRPr="0094476D">
        <w:rPr>
          <w:rFonts w:hAnsi="Times New Roman" w:ascii="Times New Roman"/>
          <w:iCs/>
          <w:sz w:val="24"/>
        </w:rPr>
        <w:t xml:space="preserve">43/10000 </w:t>
      </w:r>
      <w:r w:rsidRPr="0094476D">
        <w:rPr>
          <w:rFonts w:hAnsi="Times New Roman" w:ascii="Times New Roman"/>
          <w:sz w:val="24"/>
        </w:rPr>
        <w:t>(četrdeset tri kroz deset tisuća) dijela nekretnine</w:t>
      </w:r>
    </w:p>
    <w:p w:rsidRDefault="0094476D" w:rsidP="0094476D" w:rsidR="0094476D" w:rsidRPr="0094476D">
      <w:pPr>
        <w:rPr>
          <w:rFonts w:hAnsi="Times New Roman" w:ascii="Times New Roman"/>
          <w:sz w:val="24"/>
        </w:rPr>
      </w:pPr>
      <w:r w:rsidRPr="0094476D">
        <w:rPr>
          <w:rFonts w:hAnsi="Times New Roman" w:ascii="Times New Roman"/>
          <w:sz w:val="24"/>
        </w:rPr>
        <w:t>povezano s vlasništvom poslovnog prostora oznake PP 11 (pe pe jedanaest), u prizemlju objekta, sa parkirnim mjestom oznake PM 6 (pe em šest) u dvorištu, neto korisne površine 34,70 m2 (trideset četiri zarez sedamdeset kvadratnih metara) u etažnom elaboratu sve označeno žutom bojom, poduložak 127</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168.(sto šezdest osma) ETAŽA </w:t>
      </w:r>
      <w:r w:rsidRPr="0094476D">
        <w:rPr>
          <w:rFonts w:hAnsi="Times New Roman" w:ascii="Times New Roman"/>
          <w:iCs/>
          <w:sz w:val="24"/>
        </w:rPr>
        <w:t xml:space="preserve">137/10000 </w:t>
      </w:r>
      <w:r w:rsidRPr="0094476D">
        <w:rPr>
          <w:rFonts w:hAnsi="Times New Roman" w:ascii="Times New Roman"/>
          <w:sz w:val="24"/>
        </w:rPr>
        <w:t>(sto trideset sedam kroz deset tisuća)dijela nekretnine povezano sa vlasništvom trosobnog stana oznake 301, (tristo jedan) u trećem katu objekta neto korisne površine 111,80 m2, (sto jedanaest zarez osamdeset metara kvadratnih) u etažnom elaboratu sve označeno crvenom bojom, poduložak 168</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xml:space="preserve">204. (dvjesto četvrta) ETAŽA </w:t>
      </w:r>
      <w:r w:rsidRPr="0094476D">
        <w:rPr>
          <w:rFonts w:hAnsi="Times New Roman" w:ascii="Times New Roman"/>
          <w:iCs/>
          <w:sz w:val="24"/>
        </w:rPr>
        <w:t xml:space="preserve">137/10000 </w:t>
      </w:r>
      <w:r w:rsidRPr="0094476D">
        <w:rPr>
          <w:rFonts w:hAnsi="Times New Roman" w:ascii="Times New Roman"/>
          <w:sz w:val="24"/>
        </w:rPr>
        <w:t>(sto trideset sedam kroz deset tisuća) dijela nekretnine povezano sa vlasništvom trosobnog stana oznake 501, (petsto jedan) u petom katu objekta neto korisnepovršine 111,80 m2(sto jedanaest zarez osamdeset kvadratnih metara) u etažnom elaboratu sve označeno crvenom bojom, poduložak 204</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242. (sto četrdeset druga) ETAŽA 135/10000 (sto trideset pet kroz deset tisuća) dijela nekretnine povezano s vlasništvom četverosobnog stana oznake 701, (sedamsto jedan) u sedmom katu objekta - neto korisne površine 109,57 m2, (sto devet zarez pedeset sedam kvadratnih metara) u etažnom elaboratu sve označeno crvenom bojom, poduložak 242.</w:t>
      </w:r>
    </w:p>
    <w:p w:rsidRDefault="0094476D" w:rsidP="0094476D" w:rsidR="0094476D" w:rsidRPr="0094476D">
      <w:pPr>
        <w:rPr>
          <w:rFonts w:hAnsi="Times New Roman" w:ascii="Times New Roman"/>
          <w:sz w:val="24"/>
        </w:rPr>
      </w:pPr>
    </w:p>
    <w:p w:rsidRDefault="0094476D" w:rsidP="00E8623C" w:rsidR="0094476D" w:rsidRPr="0094476D">
      <w:pPr>
        <w:numPr>
          <w:ilvl w:val="0"/>
          <w:numId w:val="5"/>
        </w:numPr>
        <w:rPr>
          <w:rFonts w:hAnsi="Times New Roman" w:ascii="Times New Roman"/>
          <w:i/>
          <w:sz w:val="24"/>
        </w:rPr>
      </w:pPr>
      <w:r w:rsidRPr="0094476D">
        <w:rPr>
          <w:rFonts w:hAnsi="Times New Roman" w:ascii="Times New Roman"/>
          <w:sz w:val="24"/>
        </w:rPr>
        <w:t xml:space="preserve">se unovčenje nekretnina iz prethodne alineje provodi dobrovoljnim raspolaganjem DUŽNIKA uz suglasnost vjerovnika u pogledu cijene unovčenja pojedinih nekretnina, u razdoblju do 31.12.2017 .godine., </w:t>
      </w:r>
    </w:p>
    <w:p w:rsidRDefault="0094476D" w:rsidP="0094476D" w:rsidR="0094476D" w:rsidRPr="0094476D">
      <w:pPr>
        <w:rPr>
          <w:rFonts w:hAnsi="Times New Roman" w:ascii="Times New Roman"/>
          <w:i/>
          <w:sz w:val="24"/>
        </w:rPr>
      </w:pPr>
    </w:p>
    <w:p w:rsidRDefault="0094476D" w:rsidP="00E8623C" w:rsidR="0094476D" w:rsidRPr="0094476D">
      <w:pPr>
        <w:numPr>
          <w:ilvl w:val="0"/>
          <w:numId w:val="5"/>
        </w:numPr>
        <w:rPr>
          <w:rFonts w:hAnsi="Times New Roman" w:ascii="Times New Roman"/>
          <w:sz w:val="24"/>
        </w:rPr>
      </w:pPr>
      <w:r w:rsidRPr="0094476D">
        <w:rPr>
          <w:rFonts w:hAnsi="Times New Roman" w:ascii="Times New Roman"/>
          <w:sz w:val="24"/>
        </w:rPr>
        <w:t>se DUŽNIK obvezuje prema tom vjerovniku da će bez odlaganja, a najkasnije u roku od 30 dana od dana isteka roka za unovčenje nekretnina iz prethodne alineje, sve nekretnine koje ne budu unovčene u navedenom roku prenijeti u punopravno vlasništvo tog vjerovnika, čime će se tražbina to vjerovnika u iznosu od 13.523.954,15 kn, uvećano za daljnje ugovorne kamate koje teku od dana sklapanja ove Predstečajne nagodbe do najkasnije 31.12.2017. godine smatrati u cijelosti podmirenom, tako da se s tim danom gasi u cijelosti obveza sudužnika INTRONIC d.o.o., Zagreb, Kovinska 28, iz Ugovora o kreditu broj 1101102126 od 18.07.2011.g., Dodatka broj 1 tom ugovoru od 18.07.2011.g., i Dodatka broj 2 tom ugovoru od 29.02.2012.g.</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i/>
          <w:sz w:val="24"/>
        </w:rPr>
      </w:pPr>
    </w:p>
    <w:p w:rsidRDefault="0094476D" w:rsidP="00E8623C" w:rsidR="0094476D" w:rsidRPr="0094476D">
      <w:pPr>
        <w:numPr>
          <w:ilvl w:val="0"/>
          <w:numId w:val="5"/>
        </w:numPr>
        <w:rPr>
          <w:rFonts w:hAnsi="Times New Roman" w:ascii="Times New Roman"/>
          <w:sz w:val="24"/>
        </w:rPr>
      </w:pPr>
      <w:r w:rsidRPr="0094476D">
        <w:rPr>
          <w:rFonts w:hAnsi="Times New Roman" w:ascii="Times New Roman"/>
          <w:sz w:val="24"/>
        </w:rPr>
        <w:t xml:space="preserve">tražbina tog vjerovnika u iznosu od 39.558.123,64 kn, iz Ugovora o okvirnom iznosu zaduženja broj 10011550038 od 28.09.2010.g., Dodatka broj 1 tom ugovoru od 28.09.2010.g., Dodatka broj 2 od 16.09.2011.g. i Dodatka broj 3 od 23.10.2012.g., te po osnovi sudužništava za obveze glavnog dužnika INTRONIC d.o.o., Zagreb, Kovinska 28, iz istog Ugovora o okvirnom iznosu zaduženja i njegovih Dodataka, bude namirena isključivo iz predmeta razlučnog prava, i to: </w:t>
      </w:r>
    </w:p>
    <w:p w:rsidRDefault="0094476D" w:rsidP="0094476D" w:rsidR="0094476D" w:rsidRPr="0094476D">
      <w:pPr>
        <w:rPr>
          <w:rFonts w:hAnsi="Times New Roman" w:ascii="Times New Roman"/>
          <w:sz w:val="24"/>
        </w:rPr>
      </w:pPr>
    </w:p>
    <w:p w:rsidRDefault="0094476D" w:rsidP="00E8623C" w:rsidR="0094476D" w:rsidRPr="0094476D">
      <w:pPr>
        <w:numPr>
          <w:ilvl w:val="0"/>
          <w:numId w:val="6"/>
        </w:numPr>
        <w:rPr>
          <w:rFonts w:hAnsi="Times New Roman" w:ascii="Times New Roman"/>
          <w:sz w:val="24"/>
        </w:rPr>
      </w:pPr>
      <w:r w:rsidRPr="0094476D">
        <w:rPr>
          <w:rFonts w:hAnsi="Times New Roman" w:ascii="Times New Roman"/>
          <w:sz w:val="24"/>
        </w:rPr>
        <w:t>iz vrijednosti budućih tražbina DUŽNIKA prema DUŽNIKOVOM dužniku METRO CASH&amp;CARRY d.o.o., Zagreb, Jankomir 31, iz Ugovora o cesiji od 13.01.2010.g. i Dodatka broj 1 od 28.09.2010.g., na kojim tražbinama taj vjerovnik ima razlučno pravo, i to do visine očekivane vrijednosti tih tražbina tijekom 2015. i 2016. godine u iznosu do 6.500.000,00 kn, uvećano za daljnje ugovorne kamate na ukupni iznos tražbine od 39.558.123,64 kn koje se obračunavaju mjesečno po stopi od 5,30% godišnje i podmiruju se iz vrijednosti založnog prava na budućim tražbinama prema DUŽNIKOVOM dužniku METRO CASH&amp;CARRY d.o.o., Zagreb, Jankomir 31, iz Ugovora o cesiji od 13.01.2010.g. i Dodatka broj 1 od 28.09.2010.g., tako da se svako ispunjenje obveza temeljem naprijed navedenog založnog prava tog vjerovnika na budućim tražbinama iz Ugovora o cesiji od 13.01.2010.g. i Dodatka broj 1 od 28.09.2010.g., izvršeno temeljem prethodne alineje od strane DUŽNIKA kao glavnog dužnika/sudužnika, uračunava u ispunjenje i glavnom dužniku/sudužniku INTRONIC d.o.o. Zagreb, Kovinska 28, OIB: 91062190069,</w:t>
      </w:r>
    </w:p>
    <w:p w:rsidRDefault="0094476D" w:rsidP="0094476D" w:rsidR="0094476D" w:rsidRPr="0094476D">
      <w:pPr>
        <w:rPr>
          <w:rFonts w:hAnsi="Times New Roman" w:ascii="Times New Roman"/>
          <w:sz w:val="24"/>
        </w:rPr>
      </w:pPr>
    </w:p>
    <w:p w:rsidRDefault="0094476D" w:rsidP="00E8623C" w:rsidR="0094476D" w:rsidRPr="0094476D">
      <w:pPr>
        <w:numPr>
          <w:ilvl w:val="0"/>
          <w:numId w:val="6"/>
        </w:numPr>
        <w:rPr>
          <w:rFonts w:hAnsi="Times New Roman" w:ascii="Times New Roman"/>
          <w:sz w:val="24"/>
        </w:rPr>
      </w:pPr>
      <w:r w:rsidRPr="0094476D">
        <w:rPr>
          <w:rFonts w:hAnsi="Times New Roman" w:ascii="Times New Roman"/>
          <w:sz w:val="24"/>
        </w:rPr>
        <w:t>i unovčenjem nekretnina u vlasništvu glavnog dužnika/sudužnika INTRONIC d.o.o., Zagreb, dobrovoljnim raspolaganjem glavnog dužnika/sudužnika INTRONIC d.o.o. Zagreb, a na kojim nekretninama postoji upisano založno pravo za korist tog vjerovnika radi osiguranja navedene tražbine, i to nekretnina označenih kao kčbr.550/15 Poslovna zgrada Kovinska broj 28 sa 4475 čm i dvorište sa 4550 čm ukupne površine 9025 m2 upisane u zk.ul.36523 k.o. Stenjevec, koje unovčenje nekretnina će se provesti do najkasnije 31.12.2015. godine., koje nekretnine imaju revidiranu (nakon procjene vrijednosti korigiranu) vrijednost od 4.410.000,00 EUR što je jednako protuvrijednosti od 33.075.000,00 kn,</w:t>
      </w:r>
    </w:p>
    <w:p w:rsidRDefault="0094476D" w:rsidP="0094476D" w:rsidR="0094476D" w:rsidRPr="0094476D">
      <w:pPr>
        <w:rPr>
          <w:rFonts w:hAnsi="Times New Roman" w:ascii="Times New Roman"/>
          <w:sz w:val="24"/>
        </w:rPr>
      </w:pPr>
    </w:p>
    <w:p w:rsidRDefault="0094476D" w:rsidP="00E8623C" w:rsidR="0094476D" w:rsidRPr="0094476D">
      <w:pPr>
        <w:numPr>
          <w:ilvl w:val="0"/>
          <w:numId w:val="6"/>
        </w:numPr>
        <w:rPr>
          <w:rFonts w:hAnsi="Times New Roman" w:ascii="Times New Roman"/>
          <w:sz w:val="24"/>
        </w:rPr>
      </w:pPr>
      <w:r w:rsidRPr="0094476D">
        <w:rPr>
          <w:rFonts w:hAnsi="Times New Roman" w:ascii="Times New Roman"/>
          <w:sz w:val="24"/>
        </w:rPr>
        <w:t xml:space="preserve">a taj vjerovnik radi potpunog namirenja dijela njegove tražbine do iznosa jednakog revidiranoj vrijednosti tih nekretnina od 33.075.000,00 kn, pristaje na preuzimanje u vlasništvo navedenih nekretnina od založnog dužnika INTRONIC d.o.o. Zagreb, Kovinska 28, s danom 31.12.2015.g., ako do toga dana te nekretnine ne budu unovčene, tako da se s tim danom gase obveze DUŽNIKA i sudužnika INTRONIC d.o.o. prema tom vjerovniku do vrijednosti od 33.075.000,00 kuna. </w:t>
      </w:r>
    </w:p>
    <w:p w:rsidRDefault="0094476D" w:rsidP="0094476D" w:rsidR="0094476D" w:rsidRPr="0094476D">
      <w:pPr>
        <w:rPr>
          <w:rFonts w:hAnsi="Times New Roman" w:ascii="Times New Roman"/>
          <w:i/>
          <w:sz w:val="24"/>
        </w:rPr>
      </w:pPr>
    </w:p>
    <w:p w:rsidRDefault="0094476D" w:rsidP="0094476D" w:rsidR="0094476D" w:rsidRPr="0094476D">
      <w:pPr>
        <w:rPr>
          <w:rFonts w:hAnsi="Times New Roman" w:ascii="Times New Roman"/>
          <w:i/>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Vjerovnik SKUPINE B – FINANCIJSKE INSTITUCIJE, i to OTP BANKA HRVATSKA d.d., Zadar, OIB: 52508873833, s utvrđenom tražbinom u iznosu od 2.055.984,43 kn, otpušta DUŽNIKU dug u iznosu od 1.439.184,10 kn, a DUŽNIK na navedeni otpust duga pristaje. DUŽNIK se obvezuje prema vjerovniku SKUPINE B – FINANCIJSKE INSTITUCIJE, i to OTP BANKA HRVATSKA d.d., Zadar, OIB: 52508873833, da će mu ostatak utvrđene tražbine u iznosu od 616.795,33 kn platiti u dva jednaka obroka, od kojih prvi obrok dospijeva za isplatu na dan 30.06.2015.g., a drugi obrok dospijeva za isplatu na dan 30.06.2016.g., zajedno s ugovornom kamatom koja na ostatak duga teče po stopi od 7,50 posto godišnje i plaća se zajedno s godišnjim obrokom otplate glavnice ostatka utvrđene tražbine.</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 xml:space="preserve">DUŽNIK se obvezuje prema vjerovnicima SKUPINE B – FINANCIJSKE INSTITUCIJE, i to Podravska banka d.d., Koprivnica, OIB:97326283154, s utvrđenom tražbinom u iznosu od 391,90 kn, Basler osiguranje Zagreb d.d., OIB:59706054982, s utvrđenom tražbinom u iznosu od 471,48 kn, i RAIFFEISENBANK AUSTRIA d.d., Zagreb, Petrinjska 59, OIB:53056966535 s </w:t>
      </w:r>
      <w:r w:rsidRPr="0094476D">
        <w:rPr>
          <w:rFonts w:hAnsi="Times New Roman" w:ascii="Times New Roman"/>
          <w:sz w:val="24"/>
        </w:rPr>
        <w:lastRenderedPageBreak/>
        <w:t>utvrđenom tražbinom u iznosu od 483,92 kn, da će im vrijednost utvrđenih tražbina podmiriti jednokratnom isplatom, najkasnije do dana 31. siječnja 2015. godine.</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i vjerovnici SKUPINE A - TIJELA JAVNE UPRAVE I DRUŠTVA U VEĆINSKOM DRŽAVNOM VLASNIŠTVU otpuštaju dug DUŽNIKU u visini od 30% njihovih utvrđenih tražbina, a DUŽNIK pristaje na otpust duga, tako da vjerovnici ove skupine, pojedinačno, otpuštaju dug DUŽNIKU u pojedinačnim iznosima, kako slijedi:</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AGENCIJA ZA INTEGRALNI TRANSPORT, društvo s ograničenom odgovornošću, Zagreb, Heinzelova 51, OIB: 42650506038 s utvrđenom tražbinom u iznosu od 237.630,56 kn, otpušta DUŽNIKU dug u iznosu od 71.289,17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Financijska agencija, Zagreb, Vrtni put 3, OIB: 85821130368 s utvrđenom tražbinom u iznosu od 20,85 kn, otpušta DUŽNIKU dug u iznosu od 6,26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HEP-operator distribucijskog sustava d.o.o. Zagreb, Ulica grada Vukovara 37,OIB: 46830600751 s utvrđenom tražbinom u iznosu od 338,24 kn, otpušta DUŽNIKU dug u iznosu od 101,47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Hrvatske vode, Zagreb, Grada Vukovara 220, OIB:28921383001 s utvrđenom tražbinom u iznosu od 853,21 kn, otpušta DUŽNIKU dug u iznosu od 255,96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Vodoopskrba i odvodnja d.o.o. Zagreb, Folnegovićeva 1, OIB:83416546499 s utvrđenom tražbinom u iznosu od 2.598,85 kn, otpušta DUŽNIKU dug u iznosu od 779,66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Zagrebački holding d.o.o. Zagreb, Ulica grada Vukovara 41, OIB:85584865987 s utvrđenom tražbinom u iznosu od 2.732,19 kn, otpušta DUŽNIKU dug u iznosu od 819,66 kn.</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se obvezuje prema vjerovnicima SKUPINE A - TIJELA JAVNE UPRAVE I DRUŠTVA U VEĆINSKOM DRŽAVNOM VLASNIŠTVU podmiriti ostatak utvrđenih tražbina, jednokratnom isplatom, najkasnije do dana 31. siječnja 2015. godine, u pojedinačnim iznosima, kako slijedi:</w:t>
      </w:r>
    </w:p>
    <w:p w:rsidRDefault="0094476D" w:rsidP="0094476D" w:rsidR="0094476D" w:rsidRPr="0094476D">
      <w:pPr>
        <w:rPr>
          <w:rFonts w:hAnsi="Times New Roman" w:ascii="Times New Roman"/>
          <w:sz w:val="24"/>
        </w:rPr>
      </w:pPr>
      <w:r w:rsidRPr="0094476D">
        <w:rPr>
          <w:rFonts w:hAnsi="Times New Roman" w:ascii="Times New Roman"/>
          <w:sz w:val="24"/>
        </w:rPr>
        <w:t xml:space="preserve"> </w:t>
      </w:r>
    </w:p>
    <w:p w:rsidRDefault="0094476D" w:rsidP="0094476D" w:rsidR="0094476D" w:rsidRPr="0094476D">
      <w:pPr>
        <w:rPr>
          <w:rFonts w:hAnsi="Times New Roman" w:ascii="Times New Roman"/>
          <w:sz w:val="24"/>
        </w:rPr>
      </w:pPr>
      <w:r w:rsidRPr="0094476D">
        <w:rPr>
          <w:rFonts w:hAnsi="Times New Roman" w:ascii="Times New Roman"/>
          <w:sz w:val="24"/>
        </w:rPr>
        <w:t>- vjerovniku AGENCIJA ZA INTEGRALNI TRANSPORT, društvo s ograničenom odgovornošću, Zagreb, Heinzelova 51, OIB: 42650506038, DUŽNIK se obvezuje isplatiti ostatak utvrđene tražbine u iznosu od 166.341,39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Financijska agencija, Zagreb, Vrtni put 3, OIB: 85821130368, DUŽNIK se obvezuje isplatiti ostatak utvrđene tražbine u iznosu od 14,60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Hep-operator distribucijskog sustava d.o.o. Zagreb, Ulica grada Vukovara 37,OIB: 46830600751, DUŽNIK se obvezuje isplatiti ostatak utvrđene tražbine u iznosu od 236,77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Hrvatske vode, Zagreb, Grada Vukovara 220, OIB:28921383001, DUŽNIK se obvezuje isplatiti ostatak utvrđene tražbine u iznosu od 597,25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lastRenderedPageBreak/>
        <w:t>- vjerovniku Vodoopskrba i odvodnja d.o.o. Zagreb, Folnegovićeva 1, OIB:83416546499, DUŽNIK se obvezuje isplatiti ostatak utvrđene tražbine u iznosu od 1.819,20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Zagrebački holding d.o.o. Zagreb, Ulica grada Vukovara 41, OIB:85584865987, DUŽNIK se obvezuje isplatiti ostatak utvrđene tražbine u iznosu od 1.912,53 kn.</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Vjerovnici SKUPINE C – DOBAVLJAČI - otpuštaju dug DUŽNIKU u visini od 50% njihovih utvrđenih tražbina, a DUŽNIK pristaje na otpust duga, tako da vjerovnici ove skupine, pojedinačno, otpuštaju dug DUŽNIKU u pojedinačnim iznosima, kako slijedi:</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ABC informatic d.o.o., Dubrovnik, Natka Nodila 17, OIB:29604484090 s utvrđenom tražbinom u iznosu od 27.444,20 kn, otpušta DUŽNIKU dug u iznosu od 13.722,10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DPD DIREKTNA PAKETNA DISTRIBUCIJA CROATIA d.o.o., Zagreb, Franje Lučića 23, OIB:87109117191 s utvrđenom tražbinom u iznosu od 23.008,79 kn, otpušta DUŽNIKU dug u iznosu od 11.504,40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Megatrend redok d.o.o., Zagreb, Bani 75, OIB:93809374555 s utvrđenom tražbinom u iznosu od 187,50 kn, otpušta DUŽNIKU dug u iznosu od 93,75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Odvjetničko društvo Ljubenko &amp; partneri d.o.o., Zagreb, Branimirova 29, OIB:44071613559 s utvrđenom tražbinom u iznosu od 16.991,36 kn, otpušta DUŽNIKU dug u iznosu od 8.495,68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Pisačić d.o.o., Vrbovec, Zagrebačka 94, OIB: 43762290366 s utvrđenom tražbinom u iznosu od 828,60 kn, otpušta DUŽNIKU dug u iznosu od 414,30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 TFK upravljanje d.o.o., Zagreb, Jaruščica 7, OIB:80064107459 s utvrđenom tražbinom u iznosu od 9.456,41 kn, otpušta DUŽNIKU dug u iznosu od 4.728,21 kn.</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se obvezuje prema vjerovnicima SKUPINE C – DOBAVLJAČI podmiriti im ostatak utvrđenih tražbina u dva jednaka obroka, beskamatno, od kojih prvi obrok dospijeva za isplatu na dan 30. lipnja 2015. godine, a drugi obrok dospijeva za isplatu na dan 30. lipnja 2016. godine, tako da se DUŽNIK obvezuje pod navedenim uvjetima tim vjerovnicima podmiriti ostatak utvrđenih tražbina, u pojedinačnim iznosima, kako slijedi:</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ABC informatic d.o.o., Dubrovnik, Natka Nodila 17, OIB:29604484090, DUŽNIK se obvezuje isplatiti ostatak utvrđene tražbine u iznosu od 13.722,10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DPD DIREKTNA PAKETNA DISTRIBUCIJA CROATIA d.o.o., Zagreb, Franje Lučića 23, OIB:87109117191, DUŽNIK se obvezuje isplatiti ostatak utvrđene tražbine u iznosu od 11.504,40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Megatrend redok d.o.o., Zagreb, Bani 75, OIB:93809374555, DUŽNIK se obvezuje isplatiti ostatak utvrđene tražbine u iznosu od 93,75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lastRenderedPageBreak/>
        <w:t>- vjerovniku Odvjetničko društvo Ljubenko &amp; partneri d.o.o., Zagreb, Branimirova 29, OIB:44071613559, DUŽNIK se obvezuje isplatiti ostatak utvrđene tražbine u iznosu od 8.495,68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Pisačić d.o.o., Vrbovec, Zagrebačka 94, OIB: 43762290366, DUŽNIK se obvezuje isplatiti ostatak utvrđene tražbine u iznosu od 414,30 kn,</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r w:rsidRPr="0094476D">
        <w:rPr>
          <w:rFonts w:hAnsi="Times New Roman" w:ascii="Times New Roman"/>
          <w:sz w:val="24"/>
        </w:rPr>
        <w:t>- vjerovniku TFK upravljanje d.o.o., Zagreb, Jaruščica 7, OIB:80064107459, DUŽNIK se obvezuje isplatiti ostatak utvrđene tražbine u iznosu od 4.728,21 kn.</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Vjerovnik SKUPINE D – ZAJMOVI i OSTALE OBVEZE - i to:</w:t>
      </w:r>
    </w:p>
    <w:p w:rsidRDefault="0094476D" w:rsidP="0094476D" w:rsidR="0094476D" w:rsidRPr="0094476D">
      <w:pPr>
        <w:rPr>
          <w:rFonts w:hAnsi="Times New Roman" w:ascii="Times New Roman"/>
          <w:sz w:val="24"/>
        </w:rPr>
      </w:pPr>
    </w:p>
    <w:p w:rsidRDefault="0094476D" w:rsidP="00E8623C" w:rsidR="0094476D" w:rsidRPr="0094476D">
      <w:pPr>
        <w:numPr>
          <w:ilvl w:val="0"/>
          <w:numId w:val="3"/>
        </w:numPr>
        <w:rPr>
          <w:rFonts w:hAnsi="Times New Roman" w:ascii="Times New Roman"/>
          <w:sz w:val="24"/>
        </w:rPr>
      </w:pPr>
      <w:r w:rsidRPr="0094476D">
        <w:rPr>
          <w:rFonts w:hAnsi="Times New Roman" w:ascii="Times New Roman"/>
          <w:sz w:val="24"/>
        </w:rPr>
        <w:t>JAGODIĆ NENAD, Krapinske Toplice, Zlatka Balokovića 11, OIB: 83538459834, s utvrđenom tražbinom u iznosu od 13.877.023,10 kn, otpušta dug DUŽNIKU u visini od 60% njegove utvrđene tražbine po osnovi zajmova danih DUŽNIKU, a DUŽNIK pristaje na otpust duga u iznosu od 8.326.213,86 kn, i obvezuje se tom vjerovniku ostatak utvrđene tražbine u iznosu od 5.550.809,24 kn, podmiriti u roku od jedne godine računajući od dana ispunjenja posljednje obveze iz ove predstečajne nagodbe prema drugim vjerovnicima,</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p>
    <w:p w:rsidRDefault="0094476D" w:rsidP="00E8623C" w:rsidR="0094476D" w:rsidRPr="0094476D">
      <w:pPr>
        <w:numPr>
          <w:ilvl w:val="0"/>
          <w:numId w:val="3"/>
        </w:numPr>
        <w:rPr>
          <w:rFonts w:hAnsi="Times New Roman" w:ascii="Times New Roman"/>
          <w:sz w:val="24"/>
        </w:rPr>
      </w:pPr>
      <w:r w:rsidRPr="0094476D">
        <w:rPr>
          <w:rFonts w:hAnsi="Times New Roman" w:ascii="Times New Roman"/>
          <w:sz w:val="24"/>
        </w:rPr>
        <w:t>DEMETRA GRADITELJSTVO d.o.o., Zagreb, Tratinska 38, OIB: 86590749807, s utvrđenom tražbinom po osnovi zajma danog DUŽNIKU u iznosu od 608.407,89 kn otpušta dug DUŽNIKU u visini od 70% njegove utvrđene tražbine, a DUŽNIK pristaje na otpust duga u iznosu od 425.885,52 kn, i obvezuje se tom vjerovniku ostatak utvrđene tražbine u iznosu od 182.522,37 kn, podmiriti u roku od dva jednaka obroka, od kojih prvi obrok dospijeva za plaćanje na dan 31.12.2015.g., a drugi obrok dospijeva za plaćanje na dan 31.12.2016.g., beskamatno,</w:t>
      </w:r>
    </w:p>
    <w:p w:rsidRDefault="0094476D" w:rsidP="0094476D" w:rsidR="0094476D" w:rsidRPr="0094476D">
      <w:pPr>
        <w:rPr>
          <w:rFonts w:hAnsi="Times New Roman" w:ascii="Times New Roman"/>
          <w:sz w:val="24"/>
        </w:rPr>
      </w:pPr>
    </w:p>
    <w:p w:rsidRDefault="0094476D" w:rsidP="00E8623C" w:rsidR="0094476D" w:rsidRPr="0094476D">
      <w:pPr>
        <w:numPr>
          <w:ilvl w:val="0"/>
          <w:numId w:val="3"/>
        </w:numPr>
        <w:rPr>
          <w:rFonts w:hAnsi="Times New Roman" w:ascii="Times New Roman"/>
          <w:sz w:val="24"/>
        </w:rPr>
      </w:pPr>
      <w:r w:rsidRPr="0094476D">
        <w:rPr>
          <w:rFonts w:hAnsi="Times New Roman" w:ascii="Times New Roman"/>
          <w:sz w:val="24"/>
        </w:rPr>
        <w:t>INTRONIC d.o.o., Zagreb, Kovinska 28, OIB: 91062190069, u odnosu na dio utvrđene tražbine tog vjerovnika u iznosu od 29.015.472,83 kn po osnovi isporučenih roba i usluga, otpušta DUŽNIKU dug u iznosu od 20.310.830,98 kn, a DUŽNIK pristaje na otpust duga u navedenom iznosu; zatim, taj vjerovnik i DUŽNIK sporazumjeli su se da ostatak tog dijela utvrđene tražbine u iznosu od 8.704.641,85 kn prestaje sjedinjenjem, nakon provedbe statusne promjene pripajanja pravne osobe vjerovnika INTRONIC d.o.o., Zagreb, Kovinska 28 pravnoj osobi DUŽNIK, u skladu s toč. 18. ove Predstečajne nagodbe.</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 xml:space="preserve">Vjerovnik SKUPINE D – ZAJMOVI i OSTALE OBVEZE, i to: BRAMGRAD d.o.o., Vučak 28, Zagreb, OIB:86369892427, kao strane iz Ugovora o građenju br. 09-0909/2013 od 9.09.2013. godine, sporazumjeli su se o tome, da navedeni Ugovor održavaju u cijelosti na snazi, te se uzajamno obvezuju ispuniti ga tako, kako on glasi, a DUŽNIK prema tome vjerovniku preuzima dodatnu obvezu, da će istovremeno s provedbom dobrovoljnog unovčenja nekretnina iz toč.1. alineja a) i e) ove Predstečajne nagodbe, ostvarenje toga Ugovora kao i cijeli Ugovor, temeljem članka 127. do 129. Zakona o obveznim odnosima, prenijeti na stjecatelja nekretnina – čestica zemljišta na kojima je predviđena gradnja, a taj vjerovnik temeljem članka </w:t>
      </w:r>
      <w:r w:rsidRPr="0094476D">
        <w:rPr>
          <w:rFonts w:hAnsi="Times New Roman" w:ascii="Times New Roman"/>
          <w:sz w:val="24"/>
        </w:rPr>
        <w:lastRenderedPageBreak/>
        <w:t>127. st. 1. Zakona o obveznim odnosima daje pristanak na prijenos toga Ugovora na treću osobu – stjecatelja nekretnina iz toč. 1. alineja a) i e) ove Predstečajne nagodbe.</w:t>
      </w:r>
    </w:p>
    <w:p w:rsidRDefault="0094476D" w:rsidP="0094476D" w:rsidR="0094476D" w:rsidRPr="0094476D">
      <w:pPr>
        <w:rPr>
          <w:rFonts w:hAnsi="Times New Roman" w:ascii="Times New Roman"/>
          <w:sz w:val="24"/>
        </w:rPr>
      </w:pP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ostaje u obvezi prema vjerovnicima SKUPINE E – JAMSTVA, i to po osnovi jamstava za obveze DUŽNIKA, kako slijedi:</w:t>
      </w:r>
    </w:p>
    <w:p w:rsidRDefault="0094476D" w:rsidP="0094476D" w:rsidR="0094476D" w:rsidRPr="0094476D">
      <w:pPr>
        <w:rPr>
          <w:rFonts w:hAnsi="Times New Roman" w:ascii="Times New Roman"/>
          <w:sz w:val="24"/>
        </w:rPr>
      </w:pPr>
    </w:p>
    <w:p w:rsidRDefault="0094476D" w:rsidP="00E8623C" w:rsidR="0094476D" w:rsidRPr="0094476D">
      <w:pPr>
        <w:numPr>
          <w:ilvl w:val="0"/>
          <w:numId w:val="4"/>
        </w:numPr>
        <w:rPr>
          <w:rFonts w:hAnsi="Times New Roman" w:ascii="Times New Roman"/>
          <w:sz w:val="24"/>
        </w:rPr>
      </w:pPr>
      <w:r w:rsidRPr="0094476D">
        <w:rPr>
          <w:rFonts w:hAnsi="Times New Roman" w:ascii="Times New Roman"/>
          <w:sz w:val="24"/>
        </w:rPr>
        <w:t>prema vjerovniku TGD-NEKRETNINE d.o.o., Zagreb, Bednjanska 8, OIB: 85787722937, do iznosa utvrđene tražbine tog vjerovnika po osnovi danoga jamstva u iznosu od 38.070.663,47 kn, koje jamstvo je taj vjerovnik dao za obveze DUŽNIKA prema njegovom vjerovniku HRVATSKA POŠTANSKA BANKA d.d., d.d., Zagreb, Jurišićeva 4, OIB: 87939104217, temeljem Ugovora o dugoročnom kreditu broj 21/2013-DPMSP od 29.05.2013.g., te po osnovi danog založnog prava na nekretninama po navedenom ugovoru,</w:t>
      </w:r>
    </w:p>
    <w:p w:rsidRDefault="0094476D" w:rsidP="0094476D" w:rsidR="0094476D" w:rsidRPr="0094476D">
      <w:pPr>
        <w:rPr>
          <w:rFonts w:hAnsi="Times New Roman" w:ascii="Times New Roman"/>
          <w:sz w:val="24"/>
        </w:rPr>
      </w:pPr>
    </w:p>
    <w:p w:rsidRDefault="0094476D" w:rsidP="00E8623C" w:rsidR="0094476D" w:rsidRPr="0094476D">
      <w:pPr>
        <w:numPr>
          <w:ilvl w:val="0"/>
          <w:numId w:val="4"/>
        </w:numPr>
        <w:rPr>
          <w:rFonts w:hAnsi="Times New Roman" w:ascii="Times New Roman"/>
          <w:sz w:val="24"/>
        </w:rPr>
      </w:pPr>
      <w:r w:rsidRPr="0094476D">
        <w:rPr>
          <w:rFonts w:hAnsi="Times New Roman" w:ascii="Times New Roman"/>
          <w:sz w:val="24"/>
        </w:rPr>
        <w:t>prema vjerovniku ZELENO NASELJE – TGD d.o.o., Zagreb, Bužanova 10a, OIB:88542253862, do iznosa utvrđene tražbine tog vjerovnika po osnovi danoga jamstva u iznosu od 38.070.663,47 kn koje jamstvo je taj vjerovnik dao za obveze DUŽNIKA prema njegovom vjerovniku HRVATSKA POŠTANSKA BANKA d.d., d.d., Zagreb, Jurišićeva 4, OIB: 87939104217, temeljem Ugovora o dugoročnom kreditu broj 21/2013-DPMSP od 29.05.2013.g., te po osnovi danog založnog prava na nekretninama po navedenom ugovoru,</w:t>
      </w:r>
    </w:p>
    <w:p w:rsidRDefault="0094476D" w:rsidP="0094476D" w:rsidR="0094476D" w:rsidRPr="0094476D">
      <w:pPr>
        <w:rPr>
          <w:rFonts w:hAnsi="Times New Roman" w:ascii="Times New Roman"/>
          <w:sz w:val="24"/>
        </w:rPr>
      </w:pPr>
    </w:p>
    <w:p w:rsidRDefault="0094476D" w:rsidP="00E8623C" w:rsidR="0094476D" w:rsidRPr="0094476D">
      <w:pPr>
        <w:numPr>
          <w:ilvl w:val="0"/>
          <w:numId w:val="4"/>
        </w:numPr>
        <w:rPr>
          <w:rFonts w:hAnsi="Times New Roman" w:ascii="Times New Roman"/>
          <w:sz w:val="24"/>
        </w:rPr>
      </w:pPr>
      <w:r w:rsidRPr="0094476D">
        <w:rPr>
          <w:rFonts w:hAnsi="Times New Roman" w:ascii="Times New Roman"/>
          <w:sz w:val="24"/>
        </w:rPr>
        <w:t>prema vjerovniku DALIBOR HRNJAK, Zagreb, Bužanova 10a, OIB: 82406073863, do iznosa utvrđene tražbine tog vjerovnika po osnovi danoga jamstva u iznosu od 38.070.663,47 kn koje jamstvo je taj vjerovnik dao za obveze DUŽNIKA prema njegovom vjerovniku HRVATSKA POŠTANSKA BANKA d.d., d.d., Zagreb, Jurišićeva 4, OIB: 87939104217., temeljem Ugovora o dugoročnom kreditu broj 21/2013-DPMSP od 29.05.2013.g.,</w:t>
      </w:r>
    </w:p>
    <w:p w:rsidRDefault="0094476D" w:rsidP="0094476D" w:rsidR="0094476D" w:rsidRPr="0094476D">
      <w:pPr>
        <w:rPr>
          <w:rFonts w:hAnsi="Times New Roman" w:ascii="Times New Roman"/>
          <w:sz w:val="24"/>
        </w:rPr>
      </w:pPr>
    </w:p>
    <w:p w:rsidRDefault="0094476D" w:rsidP="00E8623C" w:rsidR="0094476D" w:rsidRPr="0094476D">
      <w:pPr>
        <w:numPr>
          <w:ilvl w:val="0"/>
          <w:numId w:val="4"/>
        </w:numPr>
        <w:rPr>
          <w:rFonts w:hAnsi="Times New Roman" w:ascii="Times New Roman"/>
          <w:sz w:val="24"/>
        </w:rPr>
      </w:pPr>
      <w:r w:rsidRPr="0094476D">
        <w:rPr>
          <w:rFonts w:hAnsi="Times New Roman" w:ascii="Times New Roman"/>
          <w:sz w:val="24"/>
        </w:rPr>
        <w:t>prema vjerovniku INTRONIC d.o.o. Zagreb, Kovinska 28, OIB: 91062190069, do iznosa dijela utvrđene tražbine tog vjerovnika u iznosu od 60.851.530,48 kn po osnovi danih jamstava i sudužništava za obveze DUŽNIKA kao glavnog dužnika prema njegovim vjerovnicima i to HRVATSKA POŠTANSKA BANKA d.d., Zagreb, Jurišićeva 4, OIB: 87939104217, zatim RAIFFEISENBANK AUSTRIA d.d., Zagreb, Petrinjska 59, OIB:53056966535, te OTP BANK HRVATSKA d.d., Zadar, Ulica Domovinskog rata 3, OIB:52508873833.</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Utvrđuje se, da je:</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FRIGO&amp;CO. d.o.o., Varaždin, Cehovska 4, OIB: 90449789256, namiren s cijelom svojom utvrđenom tražbinom u iznosu od 3.125,00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GRAD ZAGREB, Zagreb, Trg Stjepana Radića 1, OIB: 61817894937, namiren s cijelom svojom utvrđenom tražbinom u iznosu od 8.698,85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lastRenderedPageBreak/>
        <w:t>vjerovnik INTRONIC d.o.o., Zagreb, Kovinska 28, OIB: 91062190069, namiren s dijelom svoje utvrđene tražbine u iznosu od 1.168.857,93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KAUFLAND HRVATSKA k.d., Zagreb, Vile Velebita 6, OIB:47432874968, namiren s cijelom svojom utvrđenom tražbinom u iznosu od 51.683,22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Konzum d.d., Zagreb, Marijana Čavića 1/a, OIB:29955634590, namiren s cijelom svojom utvrđenom tražbinom u iznosu od 841,22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Metro Cash&amp;Carry d.o.o., Zagreb, Jankomir 31, OIB:38016445738, namiren s cijelom svojom utvrđenom tražbinom u iznosu od 35.992,55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9"/>
        </w:numPr>
        <w:rPr>
          <w:rFonts w:hAnsi="Times New Roman" w:ascii="Times New Roman"/>
          <w:sz w:val="24"/>
        </w:rPr>
      </w:pPr>
      <w:r w:rsidRPr="0094476D">
        <w:rPr>
          <w:rFonts w:hAnsi="Times New Roman" w:ascii="Times New Roman"/>
          <w:sz w:val="24"/>
        </w:rPr>
        <w:t>vjerovnik Republika Hrvatska, Trg sv. Marka 6, Zagreb, OIB:52634238587, namiren s cijelom svojom utvrđenom tražbinom u iznosu od 10.107,41 kn, prijebojem s protutražbinom DUŽNIKA prema tom vjerovniku u istom iznosu.</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se obvezuje prema vjerovniku INTRONIC d.o.o., Zagreb, Kovinska 28, OIB: 91062190069 i svim ostalim vjerovnicima, da će radi provedbe mjera utvrđenih Planom financijskog i operativnog restrukturiranja, u roku od 30 dana od dana sklapanja ove Predstečajne nagodbe, donijeti odluku o sazivu skupštine društva DUŽNIKA radi donošenja odluke o prihvatu pripajanja društva INTRONIC d.o.o., Zagreb, Kovinska 28, OIB: 91062190069 kao pripojenog društva društvu DUŽNIKA kao društvu preuzimatelju, te da će radi pripajanja sklopiti odgovarajući ugovor o pripajanju.</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Ova Predstečajna nagodba ima snagu ovršne isprave za DUŽNIKA, kao i za sve vjerovnike čije su tražbine utvrđene i za razlučne vjerovnike koji su se odrekli svoga prava na odvojeno namirenje tijekom trajanja postupka predstečajne nagodbe.</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DUŽNIK izjavljuje da sklapanje predstečajne nagodbe neće utjecati na tražbine radnika.</w:t>
      </w:r>
    </w:p>
    <w:p w:rsidRDefault="0094476D" w:rsidP="0094476D" w:rsidR="0094476D" w:rsidRPr="0094476D">
      <w:pPr>
        <w:rPr>
          <w:rFonts w:hAnsi="Times New Roman" w:ascii="Times New Roman"/>
          <w:sz w:val="24"/>
        </w:rPr>
      </w:pPr>
    </w:p>
    <w:p w:rsidRDefault="0094476D" w:rsidP="00E8623C" w:rsidR="0094476D" w:rsidRPr="0094476D">
      <w:pPr>
        <w:numPr>
          <w:ilvl w:val="0"/>
          <w:numId w:val="1"/>
        </w:numPr>
        <w:rPr>
          <w:rFonts w:hAnsi="Times New Roman" w:ascii="Times New Roman"/>
          <w:sz w:val="24"/>
        </w:rPr>
      </w:pPr>
      <w:r w:rsidRPr="0094476D">
        <w:rPr>
          <w:rFonts w:hAnsi="Times New Roman" w:ascii="Times New Roman"/>
          <w:sz w:val="24"/>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94476D" w:rsidP="0094476D" w:rsidR="0094476D" w:rsidRPr="0094476D">
      <w:pPr>
        <w:rPr>
          <w:rFonts w:hAnsi="Times New Roman" w:ascii="Times New Roman"/>
          <w:sz w:val="24"/>
        </w:rPr>
      </w:pPr>
    </w:p>
    <w:p w:rsidRDefault="00C038FB" w:rsidP="009E6D44" w:rsidR="00C038FB" w:rsidRPr="006C28C3">
      <w:pPr>
        <w:jc w:val="center"/>
        <w:rPr>
          <w:rFonts w:hAnsi="Times New Roman" w:ascii="Times New Roman"/>
          <w:sz w:val="24"/>
        </w:rPr>
      </w:pPr>
      <w:r w:rsidRPr="006C28C3">
        <w:rPr>
          <w:rFonts w:hAnsi="Times New Roman" w:ascii="Times New Roman"/>
          <w:sz w:val="24"/>
        </w:rPr>
        <w:t>Obrazloženje</w:t>
      </w:r>
    </w:p>
    <w:p w:rsidRDefault="001B21AE" w:rsidP="0036625F" w:rsidR="001B21AE">
      <w:pPr>
        <w:rPr>
          <w:rFonts w:hAnsi="Times New Roman" w:ascii="Times New Roman"/>
          <w:sz w:val="24"/>
        </w:rPr>
      </w:pPr>
      <w:r>
        <w:rPr>
          <w:rFonts w:hAnsi="Times New Roman" w:ascii="Times New Roman"/>
          <w:sz w:val="24"/>
        </w:rPr>
        <w:tab/>
      </w:r>
    </w:p>
    <w:p w:rsidRDefault="005D1E94" w:rsidP="0036625F" w:rsidR="0012420B">
      <w:pPr>
        <w:rPr>
          <w:rFonts w:hAnsi="Times New Roman" w:ascii="Times New Roman"/>
          <w:sz w:val="24"/>
        </w:rPr>
      </w:pPr>
      <w:r>
        <w:rPr>
          <w:rFonts w:hAnsi="Times New Roman" w:ascii="Times New Roman"/>
          <w:sz w:val="24"/>
        </w:rPr>
        <w:tab/>
        <w:t xml:space="preserve">Prijedlog za sklapanje predstečajne nagodbe podnio je dužnik temeljem članka </w:t>
      </w:r>
      <w:r w:rsidR="0012420B">
        <w:rPr>
          <w:rFonts w:hAnsi="Times New Roman" w:ascii="Times New Roman"/>
          <w:sz w:val="24"/>
        </w:rPr>
        <w:t>66. stavak 1. Zakona o financijskom poslovanju i predstečajnoj nagodbi (NN 108/12</w:t>
      </w:r>
      <w:r w:rsidR="007C195A">
        <w:rPr>
          <w:rFonts w:hAnsi="Times New Roman" w:ascii="Times New Roman"/>
          <w:sz w:val="24"/>
        </w:rPr>
        <w:t xml:space="preserve">, </w:t>
      </w:r>
      <w:r w:rsidR="0012420B">
        <w:rPr>
          <w:rFonts w:hAnsi="Times New Roman" w:ascii="Times New Roman"/>
          <w:sz w:val="24"/>
        </w:rPr>
        <w:t>144/12</w:t>
      </w:r>
      <w:r w:rsidR="007C195A">
        <w:rPr>
          <w:rFonts w:hAnsi="Times New Roman" w:ascii="Times New Roman"/>
          <w:sz w:val="24"/>
        </w:rPr>
        <w:t>, 81/13 i 112/13</w:t>
      </w:r>
      <w:r w:rsidR="0012420B">
        <w:rPr>
          <w:rFonts w:hAnsi="Times New Roman" w:ascii="Times New Roman"/>
          <w:sz w:val="24"/>
        </w:rPr>
        <w:t xml:space="preserve">; nastavno: ZFPPN). </w:t>
      </w:r>
    </w:p>
    <w:p w:rsidRDefault="0012420B" w:rsidP="0036625F" w:rsidR="0012420B">
      <w:pPr>
        <w:rPr>
          <w:rFonts w:hAnsi="Times New Roman" w:ascii="Times New Roman"/>
          <w:sz w:val="24"/>
        </w:rPr>
      </w:pPr>
    </w:p>
    <w:p w:rsidRDefault="005D1E94" w:rsidP="007C195A" w:rsidR="0094476D">
      <w:pPr>
        <w:ind w:firstLine="720"/>
        <w:rPr>
          <w:rFonts w:hAnsi="Times New Roman" w:ascii="Times New Roman"/>
          <w:sz w:val="24"/>
        </w:rPr>
      </w:pPr>
      <w:r>
        <w:rPr>
          <w:rFonts w:hAnsi="Times New Roman" w:ascii="Times New Roman"/>
          <w:sz w:val="24"/>
        </w:rPr>
        <w:t>O</w:t>
      </w:r>
      <w:r w:rsidR="001B21AE">
        <w:rPr>
          <w:rFonts w:hAnsi="Times New Roman" w:ascii="Times New Roman"/>
          <w:sz w:val="24"/>
        </w:rPr>
        <w:t>vaj sud ispitao</w:t>
      </w:r>
      <w:r w:rsidR="00FA2E09">
        <w:rPr>
          <w:rFonts w:hAnsi="Times New Roman" w:ascii="Times New Roman"/>
          <w:sz w:val="24"/>
        </w:rPr>
        <w:t xml:space="preserve"> je</w:t>
      </w:r>
      <w:r w:rsidR="001B21AE">
        <w:rPr>
          <w:rFonts w:hAnsi="Times New Roman" w:ascii="Times New Roman"/>
          <w:sz w:val="24"/>
        </w:rPr>
        <w:t xml:space="preserve"> postojanje pretpostavki za odobravanje sklapanja </w:t>
      </w:r>
      <w:r w:rsidR="005B14C6">
        <w:rPr>
          <w:rFonts w:hAnsi="Times New Roman" w:ascii="Times New Roman"/>
          <w:sz w:val="24"/>
        </w:rPr>
        <w:t xml:space="preserve">predstečajne </w:t>
      </w:r>
      <w:r w:rsidR="001B21AE">
        <w:rPr>
          <w:rFonts w:hAnsi="Times New Roman" w:ascii="Times New Roman"/>
          <w:sz w:val="24"/>
        </w:rPr>
        <w:t xml:space="preserve">nagodbe koje su uređene odredbama članka 66. stavak 9. </w:t>
      </w:r>
      <w:r w:rsidR="0012420B">
        <w:rPr>
          <w:rFonts w:hAnsi="Times New Roman" w:ascii="Times New Roman"/>
          <w:sz w:val="24"/>
        </w:rPr>
        <w:t xml:space="preserve">ZFPPN </w:t>
      </w:r>
      <w:r w:rsidR="00FA2E09">
        <w:rPr>
          <w:rFonts w:hAnsi="Times New Roman" w:ascii="Times New Roman"/>
          <w:sz w:val="24"/>
        </w:rPr>
        <w:t xml:space="preserve"> </w:t>
      </w:r>
      <w:r w:rsidR="005B14C6">
        <w:rPr>
          <w:rFonts w:hAnsi="Times New Roman" w:ascii="Times New Roman"/>
          <w:sz w:val="24"/>
        </w:rPr>
        <w:t xml:space="preserve">te </w:t>
      </w:r>
      <w:r w:rsidR="00FA2E09">
        <w:rPr>
          <w:rFonts w:hAnsi="Times New Roman" w:ascii="Times New Roman"/>
          <w:sz w:val="24"/>
        </w:rPr>
        <w:t xml:space="preserve">utvrdio da su na ročištu </w:t>
      </w:r>
      <w:r w:rsidR="00FA2E09">
        <w:rPr>
          <w:rFonts w:hAnsi="Times New Roman" w:ascii="Times New Roman"/>
          <w:sz w:val="24"/>
        </w:rPr>
        <w:lastRenderedPageBreak/>
        <w:t xml:space="preserve">za sklapanje predstečajne nagodbe svoj pristanak dali dužnik i vjerovnici </w:t>
      </w:r>
      <w:r w:rsidR="00A13B88">
        <w:rPr>
          <w:rFonts w:hAnsi="Times New Roman" w:ascii="Times New Roman"/>
          <w:sz w:val="24"/>
        </w:rPr>
        <w:t>čije tražbine čine potrebnu većinu iz članka 63. ZFPPN</w:t>
      </w:r>
      <w:r w:rsidR="005B14C6">
        <w:rPr>
          <w:rFonts w:hAnsi="Times New Roman" w:ascii="Times New Roman"/>
          <w:sz w:val="24"/>
        </w:rPr>
        <w:t xml:space="preserve">, </w:t>
      </w:r>
      <w:r w:rsidR="00A13B88">
        <w:rPr>
          <w:rFonts w:hAnsi="Times New Roman" w:ascii="Times New Roman"/>
          <w:sz w:val="24"/>
        </w:rPr>
        <w:t xml:space="preserve"> da je </w:t>
      </w:r>
      <w:r w:rsidR="00A13B88" w:rsidRPr="00A13B88">
        <w:rPr>
          <w:rFonts w:hAnsi="Times New Roman" w:ascii="Times New Roman"/>
          <w:sz w:val="24"/>
        </w:rPr>
        <w:t>sadržaj predložene nagodbe u skladu s općim pravilima o sudskoj nagodbi</w:t>
      </w:r>
      <w:r w:rsidR="00A13B88">
        <w:rPr>
          <w:rFonts w:hAnsi="Times New Roman" w:ascii="Times New Roman"/>
          <w:sz w:val="24"/>
        </w:rPr>
        <w:t xml:space="preserve"> i </w:t>
      </w:r>
      <w:r w:rsidR="00A13B88" w:rsidRPr="00A13B88">
        <w:rPr>
          <w:rFonts w:hAnsi="Times New Roman" w:ascii="Times New Roman"/>
          <w:sz w:val="24"/>
        </w:rPr>
        <w:t>da je njezin sadržaj u bitnim sastojcima odgovarajući prihvaćenom planu financijskog i opera</w:t>
      </w:r>
      <w:r w:rsidR="00A13B88">
        <w:rPr>
          <w:rFonts w:hAnsi="Times New Roman" w:ascii="Times New Roman"/>
          <w:sz w:val="24"/>
        </w:rPr>
        <w:t>tivnog restrukturiranja dužnika</w:t>
      </w:r>
      <w:r w:rsidR="0094476D">
        <w:rPr>
          <w:rFonts w:hAnsi="Times New Roman" w:ascii="Times New Roman"/>
          <w:sz w:val="24"/>
        </w:rPr>
        <w:t>.</w:t>
      </w:r>
    </w:p>
    <w:p w:rsidRDefault="0094476D" w:rsidP="007C195A" w:rsidR="0094476D">
      <w:pPr>
        <w:ind w:firstLine="720"/>
        <w:rPr>
          <w:rFonts w:hAnsi="Times New Roman" w:ascii="Times New Roman"/>
          <w:sz w:val="24"/>
        </w:rPr>
      </w:pPr>
    </w:p>
    <w:p w:rsidRDefault="0094476D" w:rsidP="007C195A" w:rsidR="0094476D">
      <w:pPr>
        <w:ind w:firstLine="720"/>
        <w:rPr>
          <w:rFonts w:hAnsi="Times New Roman" w:ascii="Times New Roman"/>
          <w:sz w:val="24"/>
        </w:rPr>
      </w:pPr>
      <w:r>
        <w:rPr>
          <w:rFonts w:hAnsi="Times New Roman" w:ascii="Times New Roman"/>
          <w:sz w:val="24"/>
        </w:rPr>
        <w:t xml:space="preserve">Ukupno utvrđene tražbine vjerovnika u postupku koji se vodio pred Financijskom agencijom pod brojem Klasa: UP-I/110/07/14-01/5802, UR. BROJ: 04-06-15-5802-157 iznose 353.339.713,24 kune te je Financijska agencija konstatirala da </w:t>
      </w:r>
      <w:r w:rsidR="004A5F6B">
        <w:rPr>
          <w:rFonts w:hAnsi="Times New Roman" w:ascii="Times New Roman"/>
          <w:sz w:val="24"/>
        </w:rPr>
        <w:t xml:space="preserve">se izmijenjeni Plan financijskog i operativnog restrukturiranja dužnika smatra prihvaćenim budući  da su za njega glasovali vjerovnici čije tražbine čine 81,10% ukupno utvrđenih tražbina što znači da njihovi glasovi prelaze potrebnih 2/3 ukupnih tražbina. </w:t>
      </w:r>
    </w:p>
    <w:p w:rsidRDefault="004A5F6B" w:rsidP="007C195A" w:rsidR="004A5F6B">
      <w:pPr>
        <w:ind w:firstLine="720"/>
        <w:rPr>
          <w:rFonts w:hAnsi="Times New Roman" w:ascii="Times New Roman"/>
          <w:sz w:val="24"/>
        </w:rPr>
      </w:pPr>
    </w:p>
    <w:p w:rsidRDefault="004A5F6B" w:rsidP="007C195A" w:rsidR="004A5F6B">
      <w:pPr>
        <w:ind w:firstLine="720"/>
        <w:rPr>
          <w:rFonts w:hAnsi="Times New Roman" w:ascii="Times New Roman"/>
          <w:sz w:val="24"/>
        </w:rPr>
      </w:pPr>
      <w:r>
        <w:rPr>
          <w:rFonts w:hAnsi="Times New Roman" w:ascii="Times New Roman"/>
          <w:sz w:val="24"/>
        </w:rPr>
        <w:t xml:space="preserve">Ovaj sud je vezan utvrđenjima Financijske agencije u tako provedenom upravnom postupku i nema ovlasti ulaziti u njihova utvrđenja niti ispitivati pravilnost istih, kako to proizlazi i iz recentne sudske prakse Visokog trgovačkog suda Republike Hrvatske. </w:t>
      </w:r>
    </w:p>
    <w:p w:rsidRDefault="0094476D" w:rsidP="007C195A" w:rsidR="0094476D">
      <w:pPr>
        <w:ind w:firstLine="720"/>
        <w:rPr>
          <w:rFonts w:hAnsi="Times New Roman" w:ascii="Times New Roman"/>
          <w:sz w:val="24"/>
        </w:rPr>
      </w:pPr>
    </w:p>
    <w:p w:rsidRDefault="004A5F6B" w:rsidP="007C195A" w:rsidR="007C195A">
      <w:pPr>
        <w:ind w:firstLine="720"/>
        <w:rPr>
          <w:rFonts w:hAnsi="Times New Roman" w:ascii="Times New Roman"/>
          <w:sz w:val="24"/>
        </w:rPr>
      </w:pPr>
      <w:r>
        <w:rPr>
          <w:rFonts w:hAnsi="Times New Roman" w:ascii="Times New Roman"/>
          <w:sz w:val="24"/>
        </w:rPr>
        <w:t>Na ročište su pristupili vjerovnici Dalibor Hranjak, TGD nekretnine d.o.o. i Zeleno naselje TGD d.o.o., svaki s utvrđenom tražbinom od po 38.070.663,47 kn, zatim TFK upravljanje d.o.o. s tražbinom od 9.456,41 kn, potom vjerovnik INTRONIC d.o.o. s tražbinom u iznosu od 29.015.472,83 kn, Nenad Jagodić s utvrđenom tražbinom u iznosu od 13.877</w:t>
      </w:r>
      <w:r w:rsidR="00942D27">
        <w:rPr>
          <w:rFonts w:hAnsi="Times New Roman" w:ascii="Times New Roman"/>
          <w:sz w:val="24"/>
        </w:rPr>
        <w:t>.023,10 kn te Bramgrad d.o.o. s utvrđenom tražbinom u iznosu od 129.460.520,00 kn.</w:t>
      </w:r>
    </w:p>
    <w:p w:rsidRDefault="001B21AE" w:rsidP="0012420B" w:rsidR="001B21AE">
      <w:pPr>
        <w:ind w:firstLine="720"/>
        <w:rPr>
          <w:rFonts w:hAnsi="Times New Roman" w:ascii="Times New Roman"/>
          <w:sz w:val="24"/>
        </w:rPr>
      </w:pPr>
    </w:p>
    <w:p w:rsidRDefault="00942D27" w:rsidP="00317DF9" w:rsidR="00E82B72">
      <w:pPr>
        <w:rPr>
          <w:rFonts w:hAnsi="Times New Roman" w:ascii="Times New Roman"/>
          <w:sz w:val="24"/>
        </w:rPr>
      </w:pPr>
      <w:r>
        <w:rPr>
          <w:rFonts w:hAnsi="Times New Roman" w:ascii="Times New Roman"/>
          <w:sz w:val="24"/>
        </w:rPr>
        <w:tab/>
      </w:r>
      <w:r w:rsidR="00DC5D99">
        <w:rPr>
          <w:rFonts w:hAnsi="Times New Roman" w:ascii="Times New Roman"/>
          <w:sz w:val="24"/>
        </w:rPr>
        <w:t>O</w:t>
      </w:r>
      <w:r>
        <w:rPr>
          <w:rFonts w:hAnsi="Times New Roman" w:ascii="Times New Roman"/>
          <w:sz w:val="24"/>
        </w:rPr>
        <w:t>bzirom na iznos ukupno utvrđenih tražbina u postupku predstečajne nagodbe pred Financijskom agencijom od 353.339.713,24 kn, 2/3 od toga iznosi 233.204.210,74 kn. Svi navedeni vjerovnici, s ukupnim iznosom tražbina od 286.574.372,75 kn</w:t>
      </w:r>
      <w:r w:rsidR="00DC5D99">
        <w:rPr>
          <w:rFonts w:hAnsi="Times New Roman" w:ascii="Times New Roman"/>
          <w:sz w:val="24"/>
        </w:rPr>
        <w:t>,</w:t>
      </w:r>
      <w:r>
        <w:rPr>
          <w:rFonts w:hAnsi="Times New Roman" w:ascii="Times New Roman"/>
          <w:sz w:val="24"/>
        </w:rPr>
        <w:t xml:space="preserve"> dali su svoj pristanak za sklapanje predstečajne nagodbe, kao i dužnik, slijedom čega je ovaj sud slijedom kogitivne zakonske odredbe iz članka 66. stavak 9. ZFPPN morao donijeti rješenje kao u izreci.</w:t>
      </w:r>
    </w:p>
    <w:p w:rsidRDefault="00DC5D99" w:rsidP="00317DF9" w:rsidR="00DC5D99">
      <w:pPr>
        <w:rPr>
          <w:rFonts w:hAnsi="Times New Roman" w:ascii="Times New Roman"/>
          <w:sz w:val="24"/>
        </w:rPr>
      </w:pPr>
    </w:p>
    <w:p w:rsidRDefault="00DC5D99" w:rsidP="00317DF9" w:rsidR="00DC5D99">
      <w:pPr>
        <w:rPr>
          <w:rFonts w:hAnsi="Times New Roman" w:ascii="Times New Roman"/>
          <w:sz w:val="24"/>
        </w:rPr>
      </w:pPr>
      <w:r>
        <w:rPr>
          <w:rFonts w:hAnsi="Times New Roman" w:ascii="Times New Roman"/>
          <w:sz w:val="24"/>
        </w:rPr>
        <w:tab/>
        <w:t>Vjerovnik Hrvatska poštanska banka d.d. glasovao je protiv nagodbe, no njegov je glas bio irelevantan u kontekstu gore navedenih omjera glasova.</w:t>
      </w:r>
    </w:p>
    <w:p w:rsidRDefault="00942D27" w:rsidP="00317DF9" w:rsidR="00942D27">
      <w:pPr>
        <w:rPr>
          <w:rFonts w:hAnsi="Times New Roman" w:ascii="Times New Roman"/>
          <w:sz w:val="24"/>
        </w:rPr>
      </w:pPr>
    </w:p>
    <w:p w:rsidRDefault="00DC5D99" w:rsidP="00317DF9" w:rsidR="00942D27">
      <w:pPr>
        <w:rPr>
          <w:rFonts w:hAnsi="Times New Roman" w:ascii="Times New Roman"/>
          <w:sz w:val="24"/>
        </w:rPr>
      </w:pPr>
      <w:r>
        <w:rPr>
          <w:rFonts w:hAnsi="Times New Roman" w:ascii="Times New Roman"/>
          <w:sz w:val="24"/>
        </w:rPr>
        <w:tab/>
        <w:t>Činjenica da je tražbina vjerovnika Bramgrad d.o.o. prestala nakon što je ista konačno utvrđena u upravnom postupku pred Financijskom agencijom, ne može utjecati na ovaj postupak budući da, kako je već rečeno, ovaj sud nema ovlasti revidirati prethodno donesene odluke u upravnom postupku pa tako niti konstatacije Financijske agencije o utvrđenim tražbinama i vjerovnicima u postupku.</w:t>
      </w:r>
    </w:p>
    <w:p w:rsidRDefault="00DC5D99" w:rsidP="00317DF9" w:rsidR="00DC5D99">
      <w:pPr>
        <w:rPr>
          <w:rFonts w:hAnsi="Times New Roman" w:ascii="Times New Roman"/>
          <w:sz w:val="24"/>
        </w:rPr>
      </w:pPr>
    </w:p>
    <w:p w:rsidRDefault="00482439" w:rsidP="008950FD" w:rsidR="00482439" w:rsidRPr="006C28C3">
      <w:pPr>
        <w:jc w:val="center"/>
        <w:rPr>
          <w:rFonts w:hAnsi="Times New Roman" w:ascii="Times New Roman"/>
          <w:sz w:val="24"/>
        </w:rPr>
      </w:pPr>
      <w:r w:rsidRPr="006C28C3">
        <w:rPr>
          <w:rFonts w:hAnsi="Times New Roman" w:ascii="Times New Roman"/>
          <w:sz w:val="24"/>
        </w:rPr>
        <w:t xml:space="preserve">U </w:t>
      </w:r>
      <w:r w:rsidR="00C55B1C" w:rsidRPr="006C28C3">
        <w:rPr>
          <w:rFonts w:hAnsi="Times New Roman" w:ascii="Times New Roman"/>
          <w:sz w:val="24"/>
        </w:rPr>
        <w:t>Zagrebu</w:t>
      </w:r>
      <w:r w:rsidRPr="006C28C3">
        <w:rPr>
          <w:rFonts w:hAnsi="Times New Roman" w:ascii="Times New Roman"/>
          <w:sz w:val="24"/>
        </w:rPr>
        <w:t xml:space="preserve">, </w:t>
      </w:r>
      <w:r w:rsidR="00DC5D99">
        <w:rPr>
          <w:rFonts w:hAnsi="Times New Roman" w:ascii="Times New Roman"/>
          <w:sz w:val="24"/>
        </w:rPr>
        <w:t>15. rujna</w:t>
      </w:r>
      <w:r w:rsidR="009E6D44" w:rsidRPr="006C28C3">
        <w:rPr>
          <w:rFonts w:hAnsi="Times New Roman" w:ascii="Times New Roman"/>
          <w:sz w:val="24"/>
        </w:rPr>
        <w:t xml:space="preserve"> 201</w:t>
      </w:r>
      <w:r w:rsidR="008B2408">
        <w:rPr>
          <w:rFonts w:hAnsi="Times New Roman" w:ascii="Times New Roman"/>
          <w:sz w:val="24"/>
        </w:rPr>
        <w:t>5</w:t>
      </w:r>
      <w:r w:rsidR="009E6D44" w:rsidRPr="006C28C3">
        <w:rPr>
          <w:rFonts w:hAnsi="Times New Roman" w:ascii="Times New Roman"/>
          <w:sz w:val="24"/>
        </w:rPr>
        <w:t>.</w:t>
      </w: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S U D A C:</w:t>
      </w:r>
    </w:p>
    <w:p w:rsidRDefault="00164FDA" w:rsidP="00482439" w:rsidR="00482439" w:rsidRPr="006C28C3">
      <w:pPr>
        <w:rPr>
          <w:rFonts w:hAnsi="Times New Roman" w:ascii="Times New Roman"/>
          <w:sz w:val="24"/>
        </w:rPr>
      </w:pPr>
      <w:r w:rsidRPr="006C28C3">
        <w:rPr>
          <w:rFonts w:hAnsi="Times New Roman" w:ascii="Times New Roman"/>
          <w:sz w:val="24"/>
        </w:rPr>
        <w:t xml:space="preserve">                                                                                                        </w:t>
      </w:r>
      <w:r w:rsidR="00482439" w:rsidRPr="006C28C3">
        <w:rPr>
          <w:rFonts w:hAnsi="Times New Roman" w:ascii="Times New Roman"/>
          <w:sz w:val="24"/>
        </w:rPr>
        <w:t>MIHAEL KOVAČIĆ</w:t>
      </w:r>
      <w:r w:rsidR="00202274">
        <w:rPr>
          <w:rFonts w:hAnsi="Times New Roman" w:ascii="Times New Roman"/>
          <w:sz w:val="24"/>
        </w:rPr>
        <w:t>, v.r.</w:t>
      </w:r>
    </w:p>
    <w:p w:rsidRDefault="0012420B" w:rsidP="00482439" w:rsidR="0012420B">
      <w:pPr>
        <w:rPr>
          <w:rFonts w:hAnsi="Times New Roman" w:ascii="Times New Roman"/>
          <w:sz w:val="24"/>
        </w:rPr>
      </w:pPr>
    </w:p>
    <w:p w:rsidRDefault="00482439" w:rsidP="00482439" w:rsidR="00482439" w:rsidRPr="006C28C3">
      <w:pPr>
        <w:rPr>
          <w:rFonts w:hAnsi="Times New Roman" w:ascii="Times New Roman"/>
          <w:sz w:val="24"/>
        </w:rPr>
      </w:pPr>
      <w:r w:rsidRPr="006C28C3">
        <w:rPr>
          <w:rFonts w:hAnsi="Times New Roman" w:ascii="Times New Roman"/>
          <w:sz w:val="24"/>
        </w:rPr>
        <w:t>Pouka o pravno</w:t>
      </w:r>
      <w:r w:rsidR="00164FDA" w:rsidRPr="006C28C3">
        <w:rPr>
          <w:rFonts w:hAnsi="Times New Roman" w:ascii="Times New Roman"/>
          <w:sz w:val="24"/>
        </w:rPr>
        <w:t>m</w:t>
      </w:r>
      <w:r w:rsidRPr="006C28C3">
        <w:rPr>
          <w:rFonts w:hAnsi="Times New Roman" w:ascii="Times New Roman"/>
          <w:sz w:val="24"/>
        </w:rPr>
        <w:t xml:space="preserve"> lijeku: </w:t>
      </w:r>
    </w:p>
    <w:p w:rsidRDefault="008B2408" w:rsidP="00482439" w:rsidR="007F048E" w:rsidRPr="006C28C3">
      <w:pPr>
        <w:rPr>
          <w:rFonts w:hAnsi="Times New Roman" w:ascii="Times New Roman"/>
          <w:sz w:val="24"/>
        </w:rPr>
      </w:pPr>
      <w:r>
        <w:rPr>
          <w:rFonts w:hAnsi="Times New Roman" w:ascii="Times New Roman"/>
          <w:sz w:val="24"/>
        </w:rPr>
        <w:t xml:space="preserve">Na ovo </w:t>
      </w:r>
      <w:r w:rsidR="007F048E" w:rsidRPr="006C28C3">
        <w:rPr>
          <w:rFonts w:hAnsi="Times New Roman" w:ascii="Times New Roman"/>
          <w:sz w:val="24"/>
        </w:rPr>
        <w:t>rješenj</w:t>
      </w:r>
      <w:r>
        <w:rPr>
          <w:rFonts w:hAnsi="Times New Roman" w:ascii="Times New Roman"/>
          <w:sz w:val="24"/>
        </w:rPr>
        <w:t>e</w:t>
      </w:r>
      <w:r w:rsidR="007F048E" w:rsidRPr="006C28C3">
        <w:rPr>
          <w:rFonts w:hAnsi="Times New Roman" w:ascii="Times New Roman"/>
          <w:sz w:val="24"/>
        </w:rPr>
        <w:t xml:space="preserve"> dopuštena je žalba koja se podnosi ovome sudu u roku osam dana, u dva primjerka.</w:t>
      </w:r>
      <w:r w:rsidR="007B36F0" w:rsidRPr="006C28C3">
        <w:rPr>
          <w:rFonts w:hAnsi="Times New Roman" w:ascii="Times New Roman"/>
          <w:sz w:val="24"/>
        </w:rPr>
        <w:t xml:space="preserve"> </w:t>
      </w:r>
    </w:p>
    <w:p w:rsidRDefault="0026309F" w:rsidP="00482439" w:rsidR="0026309F">
      <w:pPr>
        <w:rPr>
          <w:rFonts w:hAnsi="Times New Roman" w:ascii="Times New Roman"/>
          <w:sz w:val="24"/>
        </w:rPr>
      </w:pPr>
    </w:p>
    <w:p w:rsidRDefault="00202274" w:rsidP="00482439" w:rsidR="0020227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02274" w:rsidP="00482439" w:rsidR="0020227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202274" w:rsidP="00482439" w:rsidR="00202274">
      <w:pPr>
        <w:rPr>
          <w:rFonts w:hAnsi="Times New Roman" w:ascii="Times New Roman"/>
          <w:sz w:val="24"/>
        </w:rPr>
      </w:pPr>
    </w:p>
    <w:p w:rsidRDefault="00202274" w:rsidP="00482439" w:rsidR="00202274">
      <w:pPr>
        <w:rPr>
          <w:rFonts w:hAnsi="Times New Roman" w:ascii="Times New Roman"/>
          <w:sz w:val="24"/>
        </w:rPr>
      </w:pPr>
    </w:p>
    <w:p w:rsidRDefault="007F048E" w:rsidP="00482439" w:rsidR="007F048E" w:rsidRPr="006C28C3">
      <w:pPr>
        <w:rPr>
          <w:rFonts w:hAnsi="Times New Roman" w:ascii="Times New Roman"/>
          <w:sz w:val="24"/>
        </w:rPr>
      </w:pPr>
      <w:r w:rsidRPr="006C28C3">
        <w:rPr>
          <w:rFonts w:hAnsi="Times New Roman" w:ascii="Times New Roman"/>
          <w:sz w:val="24"/>
        </w:rPr>
        <w:lastRenderedPageBreak/>
        <w:t>DNA:</w:t>
      </w:r>
    </w:p>
    <w:p w:rsidRDefault="00A23DC2" w:rsidP="0036625F" w:rsidR="00A23DC2" w:rsidRPr="006C28C3">
      <w:pPr>
        <w:rPr>
          <w:rFonts w:hAnsi="Times New Roman" w:ascii="Times New Roman"/>
          <w:sz w:val="24"/>
        </w:rPr>
      </w:pPr>
      <w:r w:rsidRPr="006C28C3">
        <w:rPr>
          <w:rFonts w:hAnsi="Times New Roman" w:ascii="Times New Roman"/>
          <w:sz w:val="24"/>
        </w:rPr>
        <w:t xml:space="preserve">1. </w:t>
      </w:r>
      <w:r w:rsidR="00F50B5F">
        <w:rPr>
          <w:rFonts w:hAnsi="Times New Roman" w:ascii="Times New Roman"/>
          <w:sz w:val="24"/>
        </w:rPr>
        <w:t>Oglasna ploča</w:t>
      </w:r>
    </w:p>
    <w:p w:rsidRDefault="009E6D44" w:rsidP="0036625F" w:rsidR="009E6D44">
      <w:pPr>
        <w:rPr>
          <w:rFonts w:hAnsi="Times New Roman" w:ascii="Times New Roman"/>
          <w:sz w:val="24"/>
        </w:rPr>
      </w:pPr>
      <w:r w:rsidRPr="006C28C3">
        <w:rPr>
          <w:rFonts w:hAnsi="Times New Roman" w:ascii="Times New Roman"/>
          <w:sz w:val="24"/>
        </w:rPr>
        <w:t xml:space="preserve">2. </w:t>
      </w:r>
      <w:r w:rsidR="00F50B5F">
        <w:rPr>
          <w:rFonts w:hAnsi="Times New Roman" w:ascii="Times New Roman"/>
          <w:sz w:val="24"/>
        </w:rPr>
        <w:t>FINA</w:t>
      </w:r>
    </w:p>
    <w:p w:rsidRDefault="00E339B0" w:rsidP="0036625F" w:rsidR="00E339B0" w:rsidRPr="006C28C3">
      <w:pPr>
        <w:rPr>
          <w:rFonts w:hAnsi="Times New Roman" w:ascii="Times New Roman"/>
          <w:sz w:val="24"/>
        </w:rPr>
      </w:pPr>
    </w:p>
    <w:p w:rsidRDefault="00A23DC2" w:rsidP="0036625F" w:rsidR="00A23DC2" w:rsidRPr="006C28C3">
      <w:pPr>
        <w:rPr>
          <w:rFonts w:hAnsi="Times New Roman" w:ascii="Times New Roman"/>
          <w:sz w:val="24"/>
        </w:rPr>
      </w:pPr>
      <w:r w:rsidRPr="006C28C3">
        <w:rPr>
          <w:rFonts w:hAnsi="Times New Roman" w:ascii="Times New Roman"/>
          <w:sz w:val="24"/>
        </w:rPr>
        <w:t>NK:</w:t>
      </w:r>
    </w:p>
    <w:p w:rsidRDefault="00A23DC2" w:rsidP="0036625F" w:rsidR="00A23DC2" w:rsidRPr="006C28C3">
      <w:pPr>
        <w:rPr>
          <w:rFonts w:hAnsi="Times New Roman" w:ascii="Times New Roman"/>
          <w:sz w:val="24"/>
        </w:rPr>
      </w:pPr>
      <w:r w:rsidRPr="006C28C3">
        <w:rPr>
          <w:rFonts w:hAnsi="Times New Roman" w:ascii="Times New Roman"/>
          <w:sz w:val="24"/>
        </w:rPr>
        <w:t>1. Nepravomoćno</w:t>
      </w:r>
    </w:p>
    <w:p w:rsidRDefault="007B36F0" w:rsidP="0036625F" w:rsidR="00A23DC2">
      <w:pPr>
        <w:rPr>
          <w:rFonts w:hAnsi="Times New Roman" w:ascii="Times New Roman"/>
          <w:sz w:val="24"/>
        </w:rPr>
      </w:pPr>
      <w:r w:rsidRPr="006C28C3">
        <w:rPr>
          <w:rFonts w:hAnsi="Times New Roman" w:ascii="Times New Roman"/>
          <w:sz w:val="24"/>
        </w:rPr>
        <w:t>2. Provedi u e-Spisu</w:t>
      </w:r>
    </w:p>
    <w:p w:rsidRDefault="008B2408" w:rsidP="0036625F" w:rsidR="008B2408" w:rsidRPr="006C28C3">
      <w:pPr>
        <w:rPr>
          <w:rFonts w:hAnsi="Times New Roman" w:ascii="Times New Roman"/>
          <w:sz w:val="24"/>
        </w:rPr>
      </w:pPr>
      <w:r>
        <w:rPr>
          <w:rFonts w:hAnsi="Times New Roman" w:ascii="Times New Roman"/>
          <w:sz w:val="24"/>
        </w:rPr>
        <w:t>3. kal. 15 d.</w:t>
      </w:r>
    </w:p>
    <w:p w:rsidRDefault="00A23DC2" w:rsidP="0036625F" w:rsidR="00A23DC2" w:rsidRPr="006C28C3">
      <w:pPr>
        <w:rPr>
          <w:rFonts w:hAnsi="Times New Roman" w:ascii="Times New Roman"/>
          <w:sz w:val="24"/>
        </w:rPr>
      </w:pPr>
    </w:p>
    <w:p w:rsidRDefault="00C55B1C" w:rsidP="0036625F" w:rsidR="00A23DC2" w:rsidRPr="006C28C3">
      <w:pPr>
        <w:rPr>
          <w:rFonts w:hAnsi="Times New Roman" w:ascii="Times New Roman"/>
          <w:i/>
          <w:sz w:val="24"/>
        </w:rPr>
      </w:pPr>
      <w:r w:rsidRPr="006C28C3">
        <w:rPr>
          <w:rFonts w:hAnsi="Times New Roman" w:ascii="Times New Roman"/>
          <w:sz w:val="24"/>
        </w:rPr>
        <w:t xml:space="preserve">                    Z</w:t>
      </w:r>
      <w:r w:rsidR="00A23DC2" w:rsidRPr="006C28C3">
        <w:rPr>
          <w:rFonts w:hAnsi="Times New Roman" w:ascii="Times New Roman"/>
          <w:sz w:val="24"/>
        </w:rPr>
        <w:t xml:space="preserve">, </w:t>
      </w:r>
      <w:r w:rsidR="00A23DC2" w:rsidRPr="006C28C3">
        <w:rPr>
          <w:rFonts w:hAnsi="Times New Roman" w:ascii="Times New Roman"/>
          <w:sz w:val="24"/>
        </w:rPr>
        <w:fldChar w:fldCharType="begin"/>
      </w:r>
      <w:r w:rsidR="00A23DC2" w:rsidRPr="006C28C3">
        <w:rPr>
          <w:rFonts w:hAnsi="Times New Roman" w:ascii="Times New Roman"/>
          <w:sz w:val="24"/>
        </w:rPr>
        <w:instrText xml:space="preserve"> TIME \@ "dd.MM.yyyy" </w:instrText>
      </w:r>
      <w:r w:rsidR="00A23DC2" w:rsidRPr="006C28C3">
        <w:rPr>
          <w:rFonts w:hAnsi="Times New Roman" w:ascii="Times New Roman"/>
          <w:sz w:val="24"/>
        </w:rPr>
        <w:fldChar w:fldCharType="separate"/>
      </w:r>
      <w:r w:rsidR="000C6D86">
        <w:rPr>
          <w:rFonts w:hAnsi="Times New Roman" w:ascii="Times New Roman"/>
          <w:noProof/>
          <w:sz w:val="24"/>
        </w:rPr>
        <w:t>12.10.2015</w:t>
      </w:r>
      <w:r w:rsidR="00A23DC2" w:rsidRPr="006C28C3">
        <w:rPr>
          <w:rFonts w:hAnsi="Times New Roman" w:ascii="Times New Roman"/>
          <w:sz w:val="24"/>
        </w:rPr>
        <w:fldChar w:fldCharType="end"/>
      </w:r>
      <w:r w:rsidR="00A23DC2" w:rsidRPr="006C28C3">
        <w:rPr>
          <w:rFonts w:hAnsi="Times New Roman" w:ascii="Times New Roman"/>
          <w:sz w:val="24"/>
        </w:rPr>
        <w:t xml:space="preserve">.       </w:t>
      </w:r>
      <w:r w:rsidR="00A23DC2" w:rsidRPr="006C28C3">
        <w:rPr>
          <w:rFonts w:hAnsi="Times New Roman" w:ascii="Times New Roman"/>
          <w:i/>
          <w:sz w:val="24"/>
        </w:rPr>
        <w:t>Sudac:</w:t>
      </w:r>
    </w:p>
    <w:sectPr w:rsidSect="00BA6494" w:rsidR="00A23DC2" w:rsidRPr="006C28C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23C" w:rsidR="00E8623C">
      <w:r>
        <w:separator/>
      </w:r>
    </w:p>
  </w:endnote>
  <w:endnote w:id="0" w:type="continuationSeparator">
    <w:p w:rsidRDefault="00E8623C" w:rsidR="00E862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23C" w:rsidR="00E8623C">
      <w:r>
        <w:separator/>
      </w:r>
    </w:p>
  </w:footnote>
  <w:footnote w:id="0" w:type="continuationSeparator">
    <w:p w:rsidRDefault="00E8623C" w:rsidR="00E862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76D" w:rsidP="008E7333" w:rsidR="009447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476D" w:rsidR="009447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76D" w:rsidP="008E7333" w:rsidR="0094476D"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0C6D86">
      <w:rPr>
        <w:rStyle w:val="Brojstranice"/>
        <w:rFonts w:hAnsi="Times New Roman" w:ascii="Times New Roman"/>
        <w:noProof/>
        <w:szCs w:val="22"/>
      </w:rPr>
      <w:t>31</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94476D" w:rsidP="008950FD" w:rsidR="0094476D">
    <w:pPr>
      <w:pStyle w:val="Zaglavlje"/>
      <w:jc w:val="right"/>
    </w:pPr>
    <w:r w:rsidRPr="00E531BA">
      <w:rPr>
        <w:rFonts w:hAnsi="Times New Roman" w:ascii="Times New Roman"/>
      </w:rPr>
      <w:t>3 Stpn-</w:t>
    </w:r>
    <w:r>
      <w:rPr>
        <w:rFonts w:hAnsi="Times New Roman" w:ascii="Times New Roman"/>
      </w:rPr>
      <w:t>118/15</w:t>
    </w:r>
    <w:r w:rsidR="00202274">
      <w:rPr>
        <w:rFonts w:hAnsi="Times New Roman" w:ascii="Times New Roman"/>
      </w:rPr>
      <w:t>-16</w:t>
    </w:r>
  </w:p>
  <w:p w:rsidRDefault="0094476D" w:rsidP="008950FD" w:rsidR="0094476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359D8"/>
    <w:multiLevelType w:val="hybridMultilevel"/>
    <w:tmpl w:val="1C44D960"/>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877397B"/>
    <w:multiLevelType w:val="hybridMultilevel"/>
    <w:tmpl w:val="02803A3A"/>
    <w:lvl w:tplc="041A000B" w:ilvl="0">
      <w:start w:val="1"/>
      <w:numFmt w:val="bullet"/>
      <w:lvlText w:val=""/>
      <w:lvlJc w:val="left"/>
      <w:pPr>
        <w:ind w:hanging="360" w:left="786"/>
      </w:pPr>
      <w:rPr>
        <w:rFonts w:hAnsi="Wingdings" w:ascii="Wingdings" w:hint="default"/>
      </w:rPr>
    </w:lvl>
    <w:lvl w:tentative="true" w:tplc="041A0003" w:ilvl="1">
      <w:start w:val="1"/>
      <w:numFmt w:val="bullet"/>
      <w:lvlText w:val="o"/>
      <w:lvlJc w:val="left"/>
      <w:pPr>
        <w:ind w:hanging="360" w:left="1408"/>
      </w:pPr>
      <w:rPr>
        <w:rFonts w:cs="Courier New" w:hAnsi="Courier New" w:ascii="Courier New" w:hint="default"/>
      </w:rPr>
    </w:lvl>
    <w:lvl w:tentative="true" w:tplc="041A0005" w:ilvl="2">
      <w:start w:val="1"/>
      <w:numFmt w:val="bullet"/>
      <w:lvlText w:val=""/>
      <w:lvlJc w:val="left"/>
      <w:pPr>
        <w:ind w:hanging="360" w:left="2128"/>
      </w:pPr>
      <w:rPr>
        <w:rFonts w:hAnsi="Wingdings" w:ascii="Wingdings" w:hint="default"/>
      </w:rPr>
    </w:lvl>
    <w:lvl w:tentative="true" w:tplc="041A0001" w:ilvl="3">
      <w:start w:val="1"/>
      <w:numFmt w:val="bullet"/>
      <w:lvlText w:val=""/>
      <w:lvlJc w:val="left"/>
      <w:pPr>
        <w:ind w:hanging="360" w:left="2848"/>
      </w:pPr>
      <w:rPr>
        <w:rFonts w:hAnsi="Symbol" w:ascii="Symbol" w:hint="default"/>
      </w:rPr>
    </w:lvl>
    <w:lvl w:tentative="true" w:tplc="041A0003" w:ilvl="4">
      <w:start w:val="1"/>
      <w:numFmt w:val="bullet"/>
      <w:lvlText w:val="o"/>
      <w:lvlJc w:val="left"/>
      <w:pPr>
        <w:ind w:hanging="360" w:left="3568"/>
      </w:pPr>
      <w:rPr>
        <w:rFonts w:cs="Courier New" w:hAnsi="Courier New" w:ascii="Courier New" w:hint="default"/>
      </w:rPr>
    </w:lvl>
    <w:lvl w:tentative="true" w:tplc="041A0005" w:ilvl="5">
      <w:start w:val="1"/>
      <w:numFmt w:val="bullet"/>
      <w:lvlText w:val=""/>
      <w:lvlJc w:val="left"/>
      <w:pPr>
        <w:ind w:hanging="360" w:left="4288"/>
      </w:pPr>
      <w:rPr>
        <w:rFonts w:hAnsi="Wingdings" w:ascii="Wingdings" w:hint="default"/>
      </w:rPr>
    </w:lvl>
    <w:lvl w:tentative="true" w:tplc="041A0001" w:ilvl="6">
      <w:start w:val="1"/>
      <w:numFmt w:val="bullet"/>
      <w:lvlText w:val=""/>
      <w:lvlJc w:val="left"/>
      <w:pPr>
        <w:ind w:hanging="360" w:left="5008"/>
      </w:pPr>
      <w:rPr>
        <w:rFonts w:hAnsi="Symbol" w:ascii="Symbol" w:hint="default"/>
      </w:rPr>
    </w:lvl>
    <w:lvl w:tentative="true" w:tplc="041A0003" w:ilvl="7">
      <w:start w:val="1"/>
      <w:numFmt w:val="bullet"/>
      <w:lvlText w:val="o"/>
      <w:lvlJc w:val="left"/>
      <w:pPr>
        <w:ind w:hanging="360" w:left="5728"/>
      </w:pPr>
      <w:rPr>
        <w:rFonts w:cs="Courier New" w:hAnsi="Courier New" w:ascii="Courier New" w:hint="default"/>
      </w:rPr>
    </w:lvl>
    <w:lvl w:tentative="true" w:tplc="041A0005" w:ilvl="8">
      <w:start w:val="1"/>
      <w:numFmt w:val="bullet"/>
      <w:lvlText w:val=""/>
      <w:lvlJc w:val="left"/>
      <w:pPr>
        <w:ind w:hanging="360" w:left="6448"/>
      </w:pPr>
      <w:rPr>
        <w:rFonts w:hAnsi="Wingdings" w:ascii="Wingdings" w:hint="default"/>
      </w:rPr>
    </w:lvl>
  </w:abstractNum>
  <w:abstractNum w:abstractNumId="2">
    <w:nsid w:val="18EB30A8"/>
    <w:multiLevelType w:val="hybridMultilevel"/>
    <w:tmpl w:val="A1CC8E68"/>
    <w:lvl w:tplc="041A000B" w:ilvl="0">
      <w:start w:val="1"/>
      <w:numFmt w:val="bullet"/>
      <w:lvlText w:val=""/>
      <w:lvlJc w:val="left"/>
      <w:pPr>
        <w:ind w:hanging="360" w:left="1146"/>
      </w:pPr>
      <w:rPr>
        <w:rFonts w:hAnsi="Wingdings" w:ascii="Wingdings"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3">
    <w:nsid w:val="192D768F"/>
    <w:multiLevelType w:val="hybridMultilevel"/>
    <w:tmpl w:val="210E9EEE"/>
    <w:lvl w:tplc="041A0017" w:ilvl="0">
      <w:start w:val="1"/>
      <w:numFmt w:val="lowerLetter"/>
      <w:lvlText w:val="%1)"/>
      <w:lvlJc w:val="left"/>
      <w:pPr>
        <w:ind w:hanging="360" w:left="1440"/>
      </w:pPr>
      <w:rPr>
        <w:rFont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25C81EE4"/>
    <w:multiLevelType w:val="hybridMultilevel"/>
    <w:tmpl w:val="B4EAF1B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plc="041A000B"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772C34"/>
    <w:multiLevelType w:val="hybridMultilevel"/>
    <w:tmpl w:val="265874C6"/>
    <w:lvl w:tplc="041A0017" w:ilvl="0">
      <w:start w:val="1"/>
      <w:numFmt w:val="lowerLetter"/>
      <w:lvlText w:val="%1)"/>
      <w:lvlJc w:val="left"/>
      <w:pPr>
        <w:ind w:hanging="360" w:left="1521"/>
      </w:pPr>
      <w:rPr>
        <w:rFonts w:hint="default"/>
      </w:rPr>
    </w:lvl>
    <w:lvl w:tentative="true" w:tplc="041A0003" w:ilvl="1">
      <w:start w:val="1"/>
      <w:numFmt w:val="bullet"/>
      <w:lvlText w:val="o"/>
      <w:lvlJc w:val="left"/>
      <w:pPr>
        <w:ind w:hanging="360" w:left="2241"/>
      </w:pPr>
      <w:rPr>
        <w:rFonts w:cs="Courier New" w:hAnsi="Courier New" w:ascii="Courier New" w:hint="default"/>
      </w:rPr>
    </w:lvl>
    <w:lvl w:tentative="true" w:tplc="041A0005" w:ilvl="2">
      <w:start w:val="1"/>
      <w:numFmt w:val="bullet"/>
      <w:lvlText w:val=""/>
      <w:lvlJc w:val="left"/>
      <w:pPr>
        <w:ind w:hanging="360" w:left="2961"/>
      </w:pPr>
      <w:rPr>
        <w:rFonts w:hAnsi="Wingdings" w:ascii="Wingdings" w:hint="default"/>
      </w:rPr>
    </w:lvl>
    <w:lvl w:tentative="true" w:tplc="041A0001" w:ilvl="3">
      <w:start w:val="1"/>
      <w:numFmt w:val="bullet"/>
      <w:lvlText w:val=""/>
      <w:lvlJc w:val="left"/>
      <w:pPr>
        <w:ind w:hanging="360" w:left="3681"/>
      </w:pPr>
      <w:rPr>
        <w:rFonts w:hAnsi="Symbol" w:ascii="Symbol" w:hint="default"/>
      </w:rPr>
    </w:lvl>
    <w:lvl w:tentative="true" w:tplc="041A0003" w:ilvl="4">
      <w:start w:val="1"/>
      <w:numFmt w:val="bullet"/>
      <w:lvlText w:val="o"/>
      <w:lvlJc w:val="left"/>
      <w:pPr>
        <w:ind w:hanging="360" w:left="4401"/>
      </w:pPr>
      <w:rPr>
        <w:rFonts w:cs="Courier New" w:hAnsi="Courier New" w:ascii="Courier New" w:hint="default"/>
      </w:rPr>
    </w:lvl>
    <w:lvl w:tentative="true" w:tplc="041A0005" w:ilvl="5">
      <w:start w:val="1"/>
      <w:numFmt w:val="bullet"/>
      <w:lvlText w:val=""/>
      <w:lvlJc w:val="left"/>
      <w:pPr>
        <w:ind w:hanging="360" w:left="5121"/>
      </w:pPr>
      <w:rPr>
        <w:rFonts w:hAnsi="Wingdings" w:ascii="Wingdings" w:hint="default"/>
      </w:rPr>
    </w:lvl>
    <w:lvl w:tentative="true" w:tplc="041A0001" w:ilvl="6">
      <w:start w:val="1"/>
      <w:numFmt w:val="bullet"/>
      <w:lvlText w:val=""/>
      <w:lvlJc w:val="left"/>
      <w:pPr>
        <w:ind w:hanging="360" w:left="5841"/>
      </w:pPr>
      <w:rPr>
        <w:rFonts w:hAnsi="Symbol" w:ascii="Symbol" w:hint="default"/>
      </w:rPr>
    </w:lvl>
    <w:lvl w:tentative="true" w:tplc="041A0003" w:ilvl="7">
      <w:start w:val="1"/>
      <w:numFmt w:val="bullet"/>
      <w:lvlText w:val="o"/>
      <w:lvlJc w:val="left"/>
      <w:pPr>
        <w:ind w:hanging="360" w:left="6561"/>
      </w:pPr>
      <w:rPr>
        <w:rFonts w:cs="Courier New" w:hAnsi="Courier New" w:ascii="Courier New" w:hint="default"/>
      </w:rPr>
    </w:lvl>
    <w:lvl w:tentative="true" w:tplc="041A0005" w:ilvl="8">
      <w:start w:val="1"/>
      <w:numFmt w:val="bullet"/>
      <w:lvlText w:val=""/>
      <w:lvlJc w:val="left"/>
      <w:pPr>
        <w:ind w:hanging="360" w:left="7281"/>
      </w:pPr>
      <w:rPr>
        <w:rFonts w:hAnsi="Wingdings" w:ascii="Wingdings" w:hint="default"/>
      </w:rPr>
    </w:lvl>
  </w:abstractNum>
  <w:abstractNum w:abstractNumId="6">
    <w:nsid w:val="30254B47"/>
    <w:multiLevelType w:val="hybridMultilevel"/>
    <w:tmpl w:val="1EB0AAB4"/>
    <w:lvl w:tplc="E264A18C" w:ilvl="0">
      <w:start w:val="2"/>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95C1FFC"/>
    <w:multiLevelType w:val="hybridMultilevel"/>
    <w:tmpl w:val="100605D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4A753D9D"/>
    <w:multiLevelType w:val="hybridMultilevel"/>
    <w:tmpl w:val="01ECF510"/>
    <w:lvl w:tplc="041A0001" w:ilvl="0">
      <w:start w:val="1"/>
      <w:numFmt w:val="bullet"/>
      <w:lvlText w:val=""/>
      <w:lvlJc w:val="left"/>
      <w:pPr>
        <w:ind w:hanging="360" w:left="790"/>
      </w:pPr>
      <w:rPr>
        <w:rFonts w:hAnsi="Symbol" w:ascii="Symbol" w:hint="default"/>
      </w:rPr>
    </w:lvl>
    <w:lvl w:tentative="true" w:tplc="041A0003" w:ilvl="1">
      <w:start w:val="1"/>
      <w:numFmt w:val="bullet"/>
      <w:lvlText w:val="o"/>
      <w:lvlJc w:val="left"/>
      <w:pPr>
        <w:ind w:hanging="360" w:left="1510"/>
      </w:pPr>
      <w:rPr>
        <w:rFonts w:cs="Courier New" w:hAnsi="Courier New" w:ascii="Courier New" w:hint="default"/>
      </w:rPr>
    </w:lvl>
    <w:lvl w:tentative="true" w:tplc="041A0005" w:ilvl="2">
      <w:start w:val="1"/>
      <w:numFmt w:val="bullet"/>
      <w:lvlText w:val=""/>
      <w:lvlJc w:val="left"/>
      <w:pPr>
        <w:ind w:hanging="360" w:left="2230"/>
      </w:pPr>
      <w:rPr>
        <w:rFonts w:hAnsi="Wingdings" w:ascii="Wingdings" w:hint="default"/>
      </w:rPr>
    </w:lvl>
    <w:lvl w:tentative="true" w:tplc="041A0001" w:ilvl="3">
      <w:start w:val="1"/>
      <w:numFmt w:val="bullet"/>
      <w:lvlText w:val=""/>
      <w:lvlJc w:val="left"/>
      <w:pPr>
        <w:ind w:hanging="360" w:left="2950"/>
      </w:pPr>
      <w:rPr>
        <w:rFonts w:hAnsi="Symbol" w:ascii="Symbol" w:hint="default"/>
      </w:rPr>
    </w:lvl>
    <w:lvl w:tentative="true" w:tplc="041A0003" w:ilvl="4">
      <w:start w:val="1"/>
      <w:numFmt w:val="bullet"/>
      <w:lvlText w:val="o"/>
      <w:lvlJc w:val="left"/>
      <w:pPr>
        <w:ind w:hanging="360" w:left="3670"/>
      </w:pPr>
      <w:rPr>
        <w:rFonts w:cs="Courier New" w:hAnsi="Courier New" w:ascii="Courier New" w:hint="default"/>
      </w:rPr>
    </w:lvl>
    <w:lvl w:tentative="true" w:tplc="041A0005" w:ilvl="5">
      <w:start w:val="1"/>
      <w:numFmt w:val="bullet"/>
      <w:lvlText w:val=""/>
      <w:lvlJc w:val="left"/>
      <w:pPr>
        <w:ind w:hanging="360" w:left="4390"/>
      </w:pPr>
      <w:rPr>
        <w:rFonts w:hAnsi="Wingdings" w:ascii="Wingdings" w:hint="default"/>
      </w:rPr>
    </w:lvl>
    <w:lvl w:tentative="true" w:tplc="041A0001" w:ilvl="6">
      <w:start w:val="1"/>
      <w:numFmt w:val="bullet"/>
      <w:lvlText w:val=""/>
      <w:lvlJc w:val="left"/>
      <w:pPr>
        <w:ind w:hanging="360" w:left="5110"/>
      </w:pPr>
      <w:rPr>
        <w:rFonts w:hAnsi="Symbol" w:ascii="Symbol" w:hint="default"/>
      </w:rPr>
    </w:lvl>
    <w:lvl w:tentative="true" w:tplc="041A0003" w:ilvl="7">
      <w:start w:val="1"/>
      <w:numFmt w:val="bullet"/>
      <w:lvlText w:val="o"/>
      <w:lvlJc w:val="left"/>
      <w:pPr>
        <w:ind w:hanging="360" w:left="5830"/>
      </w:pPr>
      <w:rPr>
        <w:rFonts w:cs="Courier New" w:hAnsi="Courier New" w:ascii="Courier New" w:hint="default"/>
      </w:rPr>
    </w:lvl>
    <w:lvl w:tentative="true" w:tplc="041A0005" w:ilvl="8">
      <w:start w:val="1"/>
      <w:numFmt w:val="bullet"/>
      <w:lvlText w:val=""/>
      <w:lvlJc w:val="left"/>
      <w:pPr>
        <w:ind w:hanging="360" w:left="6550"/>
      </w:pPr>
      <w:rPr>
        <w:rFonts w:hAnsi="Wingdings" w:ascii="Wingdings" w:hint="default"/>
      </w:rPr>
    </w:lvl>
  </w:abstractNum>
  <w:abstractNum w:abstractNumId="9">
    <w:nsid w:val="516A0B92"/>
    <w:multiLevelType w:val="hybridMultilevel"/>
    <w:tmpl w:val="445E3256"/>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20F4641"/>
    <w:multiLevelType w:val="hybridMultilevel"/>
    <w:tmpl w:val="4AAE68AE"/>
    <w:lvl w:tplc="411AE498" w:ilvl="0">
      <w:start w:val="1"/>
      <w:numFmt w:val="decimal"/>
      <w:lvlText w:val="%1."/>
      <w:lvlJc w:val="left"/>
      <w:pPr>
        <w:ind w:hanging="360" w:left="720"/>
      </w:pPr>
      <w:rPr>
        <w:rFonts w:hint="default"/>
        <w:b w:val="false"/>
        <w:i w:val="false"/>
      </w:rPr>
    </w:lvl>
    <w:lvl w:tplc="673A8490" w:ilvl="1">
      <w:numFmt w:val="bullet"/>
      <w:lvlText w:val="-"/>
      <w:lvlJc w:val="left"/>
      <w:pPr>
        <w:ind w:hanging="360" w:left="1440"/>
      </w:pPr>
      <w:rPr>
        <w:rFonts w:cs="Tahoma" w:eastAsia="Calibri"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870D83"/>
    <w:multiLevelType w:val="hybridMultilevel"/>
    <w:tmpl w:val="29B0A888"/>
    <w:lvl w:tplc="041A000B" w:ilvl="0">
      <w:start w:val="1"/>
      <w:numFmt w:val="bullet"/>
      <w:lvlText w:val=""/>
      <w:lvlJc w:val="left"/>
      <w:pPr>
        <w:ind w:hanging="360" w:left="720"/>
      </w:pPr>
      <w:rPr>
        <w:rFonts w:hAnsi="Wingdings" w:ascii="Wingdings" w:hint="default"/>
      </w:rPr>
    </w:lvl>
    <w:lvl w:tplc="041A000B" w:ilvl="1">
      <w:start w:val="1"/>
      <w:numFmt w:val="bullet"/>
      <w:lvlText w:val=""/>
      <w:lvlJc w:val="left"/>
      <w:pPr>
        <w:ind w:hanging="360" w:left="1440"/>
      </w:pPr>
      <w:rPr>
        <w:rFonts w:hAnsi="Wingdings" w:ascii="Wingdings"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1263868"/>
    <w:multiLevelType w:val="hybridMultilevel"/>
    <w:tmpl w:val="6540BB70"/>
    <w:lvl w:tplc="041A0003" w:ilvl="0">
      <w:start w:val="1"/>
      <w:numFmt w:val="bullet"/>
      <w:lvlText w:val="o"/>
      <w:lvlJc w:val="left"/>
      <w:pPr>
        <w:ind w:hanging="360" w:left="1146"/>
      </w:pPr>
      <w:rPr>
        <w:rFonts w:cs="Courier New" w:hAnsi="Courier New" w:ascii="Courier New"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13">
    <w:nsid w:val="6315607E"/>
    <w:multiLevelType w:val="hybridMultilevel"/>
    <w:tmpl w:val="0A6E650E"/>
    <w:lvl w:tplc="041A0001" w:ilvl="0">
      <w:start w:val="1"/>
      <w:numFmt w:val="bullet"/>
      <w:lvlText w:val=""/>
      <w:lvlJc w:val="left"/>
      <w:pPr>
        <w:ind w:hanging="360" w:left="1504"/>
      </w:pPr>
      <w:rPr>
        <w:rFonts w:hAnsi="Symbol" w:ascii="Symbol" w:hint="default"/>
      </w:rPr>
    </w:lvl>
    <w:lvl w:tentative="true" w:tplc="041A0003" w:ilvl="1">
      <w:start w:val="1"/>
      <w:numFmt w:val="bullet"/>
      <w:lvlText w:val="o"/>
      <w:lvlJc w:val="left"/>
      <w:pPr>
        <w:ind w:hanging="360" w:left="2224"/>
      </w:pPr>
      <w:rPr>
        <w:rFonts w:cs="Courier New" w:hAnsi="Courier New" w:ascii="Courier New" w:hint="default"/>
      </w:rPr>
    </w:lvl>
    <w:lvl w:tentative="true" w:tplc="041A0005" w:ilvl="2">
      <w:start w:val="1"/>
      <w:numFmt w:val="bullet"/>
      <w:lvlText w:val=""/>
      <w:lvlJc w:val="left"/>
      <w:pPr>
        <w:ind w:hanging="360" w:left="2944"/>
      </w:pPr>
      <w:rPr>
        <w:rFonts w:hAnsi="Wingdings" w:ascii="Wingdings" w:hint="default"/>
      </w:rPr>
    </w:lvl>
    <w:lvl w:tentative="true" w:tplc="041A0001" w:ilvl="3">
      <w:start w:val="1"/>
      <w:numFmt w:val="bullet"/>
      <w:lvlText w:val=""/>
      <w:lvlJc w:val="left"/>
      <w:pPr>
        <w:ind w:hanging="360" w:left="3664"/>
      </w:pPr>
      <w:rPr>
        <w:rFonts w:hAnsi="Symbol" w:ascii="Symbol" w:hint="default"/>
      </w:rPr>
    </w:lvl>
    <w:lvl w:tentative="true" w:tplc="041A0003" w:ilvl="4">
      <w:start w:val="1"/>
      <w:numFmt w:val="bullet"/>
      <w:lvlText w:val="o"/>
      <w:lvlJc w:val="left"/>
      <w:pPr>
        <w:ind w:hanging="360" w:left="4384"/>
      </w:pPr>
      <w:rPr>
        <w:rFonts w:cs="Courier New" w:hAnsi="Courier New" w:ascii="Courier New" w:hint="default"/>
      </w:rPr>
    </w:lvl>
    <w:lvl w:tentative="true" w:tplc="041A0005" w:ilvl="5">
      <w:start w:val="1"/>
      <w:numFmt w:val="bullet"/>
      <w:lvlText w:val=""/>
      <w:lvlJc w:val="left"/>
      <w:pPr>
        <w:ind w:hanging="360" w:left="5104"/>
      </w:pPr>
      <w:rPr>
        <w:rFonts w:hAnsi="Wingdings" w:ascii="Wingdings" w:hint="default"/>
      </w:rPr>
    </w:lvl>
    <w:lvl w:tentative="true" w:tplc="041A0001" w:ilvl="6">
      <w:start w:val="1"/>
      <w:numFmt w:val="bullet"/>
      <w:lvlText w:val=""/>
      <w:lvlJc w:val="left"/>
      <w:pPr>
        <w:ind w:hanging="360" w:left="5824"/>
      </w:pPr>
      <w:rPr>
        <w:rFonts w:hAnsi="Symbol" w:ascii="Symbol" w:hint="default"/>
      </w:rPr>
    </w:lvl>
    <w:lvl w:tentative="true" w:tplc="041A0003" w:ilvl="7">
      <w:start w:val="1"/>
      <w:numFmt w:val="bullet"/>
      <w:lvlText w:val="o"/>
      <w:lvlJc w:val="left"/>
      <w:pPr>
        <w:ind w:hanging="360" w:left="6544"/>
      </w:pPr>
      <w:rPr>
        <w:rFonts w:cs="Courier New" w:hAnsi="Courier New" w:ascii="Courier New" w:hint="default"/>
      </w:rPr>
    </w:lvl>
    <w:lvl w:tentative="true" w:tplc="041A0005" w:ilvl="8">
      <w:start w:val="1"/>
      <w:numFmt w:val="bullet"/>
      <w:lvlText w:val=""/>
      <w:lvlJc w:val="left"/>
      <w:pPr>
        <w:ind w:hanging="360" w:left="7264"/>
      </w:pPr>
      <w:rPr>
        <w:rFonts w:hAnsi="Wingdings" w:ascii="Wingdings" w:hint="default"/>
      </w:rPr>
    </w:lvl>
  </w:abstractNum>
  <w:abstractNum w:abstractNumId="14">
    <w:nsid w:val="69442D85"/>
    <w:multiLevelType w:val="hybridMultilevel"/>
    <w:tmpl w:val="1F50AF16"/>
    <w:lvl w:tplc="041A0003" w:ilvl="0">
      <w:start w:val="1"/>
      <w:numFmt w:val="bullet"/>
      <w:lvlText w:val="o"/>
      <w:lvlJc w:val="left"/>
      <w:pPr>
        <w:ind w:hanging="360" w:left="1146"/>
      </w:pPr>
      <w:rPr>
        <w:rFonts w:cs="Courier New" w:hAnsi="Courier New" w:ascii="Courier New"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15">
    <w:nsid w:val="6F1B1C93"/>
    <w:multiLevelType w:val="hybridMultilevel"/>
    <w:tmpl w:val="F50C73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3"/>
  </w:num>
  <w:num w:numId="3">
    <w:abstractNumId w:val="13"/>
  </w:num>
  <w:num w:numId="4">
    <w:abstractNumId w:val="7"/>
  </w:num>
  <w:num w:numId="5">
    <w:abstractNumId w:val="5"/>
  </w:num>
  <w:num w:numId="6">
    <w:abstractNumId w:val="15"/>
  </w:num>
  <w:num w:numId="7">
    <w:abstractNumId w:val="6"/>
  </w:num>
  <w:num w:numId="8">
    <w:abstractNumId w:val="1"/>
  </w:num>
  <w:num w:numId="9">
    <w:abstractNumId w:val="8"/>
  </w:num>
  <w:num w:numId="10">
    <w:abstractNumId w:val="9"/>
  </w:num>
  <w:num w:numId="11">
    <w:abstractNumId w:val="0"/>
  </w:num>
  <w:num w:numId="12">
    <w:abstractNumId w:val="12"/>
  </w:num>
  <w:num w:numId="13">
    <w:abstractNumId w:val="11"/>
  </w:num>
  <w:num w:numId="14">
    <w:abstractNumId w:val="14"/>
  </w:num>
  <w:num w:numId="15">
    <w:abstractNumId w:val="2"/>
  </w:num>
  <w:num w:numId="16">
    <w:abstractNumId w:val="4"/>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36956"/>
    <w:rsid w:val="00070CB4"/>
    <w:rsid w:val="000819CE"/>
    <w:rsid w:val="000A046A"/>
    <w:rsid w:val="000C0AF4"/>
    <w:rsid w:val="000C6D86"/>
    <w:rsid w:val="000D010B"/>
    <w:rsid w:val="001241C1"/>
    <w:rsid w:val="0012420B"/>
    <w:rsid w:val="00164FDA"/>
    <w:rsid w:val="00177A30"/>
    <w:rsid w:val="0018427D"/>
    <w:rsid w:val="00192D59"/>
    <w:rsid w:val="001B21AE"/>
    <w:rsid w:val="001E575C"/>
    <w:rsid w:val="00202274"/>
    <w:rsid w:val="00255E72"/>
    <w:rsid w:val="0026309F"/>
    <w:rsid w:val="002635C5"/>
    <w:rsid w:val="002A2E3F"/>
    <w:rsid w:val="002C1105"/>
    <w:rsid w:val="00317DF9"/>
    <w:rsid w:val="00334965"/>
    <w:rsid w:val="00360318"/>
    <w:rsid w:val="0036625F"/>
    <w:rsid w:val="00373047"/>
    <w:rsid w:val="003B3623"/>
    <w:rsid w:val="003B4319"/>
    <w:rsid w:val="003C3ECA"/>
    <w:rsid w:val="003D21F3"/>
    <w:rsid w:val="00411F24"/>
    <w:rsid w:val="00436CBD"/>
    <w:rsid w:val="00441071"/>
    <w:rsid w:val="00482439"/>
    <w:rsid w:val="00496A59"/>
    <w:rsid w:val="004A5F6B"/>
    <w:rsid w:val="004D6409"/>
    <w:rsid w:val="005419C8"/>
    <w:rsid w:val="005523D0"/>
    <w:rsid w:val="0057341F"/>
    <w:rsid w:val="00593FFA"/>
    <w:rsid w:val="005A3A56"/>
    <w:rsid w:val="005B14C6"/>
    <w:rsid w:val="005D1E94"/>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869F4"/>
    <w:rsid w:val="008950FD"/>
    <w:rsid w:val="008B1A4B"/>
    <w:rsid w:val="008B2408"/>
    <w:rsid w:val="008B6BCE"/>
    <w:rsid w:val="008E7333"/>
    <w:rsid w:val="008F7361"/>
    <w:rsid w:val="00916A27"/>
    <w:rsid w:val="00921BF6"/>
    <w:rsid w:val="00942D27"/>
    <w:rsid w:val="0094476D"/>
    <w:rsid w:val="00971D49"/>
    <w:rsid w:val="00973546"/>
    <w:rsid w:val="009E4AF3"/>
    <w:rsid w:val="009E6D44"/>
    <w:rsid w:val="009F439B"/>
    <w:rsid w:val="00A12A8B"/>
    <w:rsid w:val="00A13B88"/>
    <w:rsid w:val="00A23DC2"/>
    <w:rsid w:val="00AC30C2"/>
    <w:rsid w:val="00B36118"/>
    <w:rsid w:val="00B515D4"/>
    <w:rsid w:val="00B52117"/>
    <w:rsid w:val="00B60CF0"/>
    <w:rsid w:val="00BA6494"/>
    <w:rsid w:val="00C038FB"/>
    <w:rsid w:val="00C04942"/>
    <w:rsid w:val="00C16F65"/>
    <w:rsid w:val="00C172D4"/>
    <w:rsid w:val="00C32C1D"/>
    <w:rsid w:val="00C50F59"/>
    <w:rsid w:val="00C55B1C"/>
    <w:rsid w:val="00C64D59"/>
    <w:rsid w:val="00C74832"/>
    <w:rsid w:val="00D8621E"/>
    <w:rsid w:val="00D924F9"/>
    <w:rsid w:val="00DB5644"/>
    <w:rsid w:val="00DC5D99"/>
    <w:rsid w:val="00E066CE"/>
    <w:rsid w:val="00E24AF4"/>
    <w:rsid w:val="00E33263"/>
    <w:rsid w:val="00E339B0"/>
    <w:rsid w:val="00E33BA1"/>
    <w:rsid w:val="00E50768"/>
    <w:rsid w:val="00E531BA"/>
    <w:rsid w:val="00E82B72"/>
    <w:rsid w:val="00E8623C"/>
    <w:rsid w:val="00EA52A1"/>
    <w:rsid w:val="00EF2732"/>
    <w:rsid w:val="00EF42CF"/>
    <w:rsid w:val="00F35635"/>
    <w:rsid w:val="00F50B5F"/>
    <w:rsid w:val="00FA2E09"/>
    <w:rsid w:val="00FE4F4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annotation text"/>
    <w:lsdException w:uiPriority="99" w:name="footer"/>
    <w:lsdException w:qFormat="true" w:unhideWhenUsed="true" w:semiHidden="true" w:name="caption"/>
    <w:lsdException w:uiPriority="99" w:name="footnote reference"/>
    <w:lsdException w:uiPriority="99" w:name="annotation reference"/>
    <w:lsdException w:qFormat="true" w:name="Title"/>
    <w:lsdException w:qFormat="true" w:name="Subtitle"/>
    <w:lsdException w:uiPriority="99" w:name="Hyperlink"/>
    <w:lsdException w:qFormat="true" w:name="Strong"/>
    <w:lsdException w:qFormat="true" w:name="Emphasis"/>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iPriority w:val="99"/>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uiPriority w:val="99"/>
    <w:rsid w:val="00FE4F4E"/>
    <w:rPr>
      <w:rFonts w:hAnsi="Calibri" w:asci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styleId="Tekstrezerviranogmjesta" w:type="character">
    <w:name w:val="Placeholder Text"/>
    <w:basedOn w:val="Zadanifontodlomka"/>
    <w:uiPriority w:val="99"/>
    <w:semiHidden/>
    <w:rsid w:val="000C6D86"/>
    <w:rPr>
      <w:color w:val="808080"/>
      <w:bdr w:space="0" w:sz="0" w:color="auto" w:val="none"/>
      <w:shd w:fill="auto" w:color="auto" w:val="clear"/>
    </w:rPr>
  </w:style>
  <w:style w:customStyle="true" w:styleId="eSPISCCParagraphDefaultFont" w:type="character">
    <w:name w:val="eSPIS_CC_Paragraph Default Font"/>
    <w:basedOn w:val="Zadanifontodlomka"/>
    <w:rsid w:val="000C6D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6D8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6D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6D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annotation text" w:uiPriority="99"/>
    <w:lsdException w:name="footer" w:uiPriority="99"/>
    <w:lsdException w:name="caption" w:qFormat="1" w:semiHidden="1" w:unhideWhenUsed="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iPriority w:val="99"/>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uiPriority w:val="99"/>
    <w:rsid w:val="00FE4F4E"/>
    <w:rPr>
      <w:rFonts w:ascii="Calibri" w:hAnsi="Calibri"/>
      <w:lang w:bidi="en-US" w:eastAsia="en-US" w:val="en-US"/>
    </w:rPr>
  </w:style>
  <w:style w:styleId="Referencafusnote" w:type="character">
    <w:name w:val="footnote reference"/>
    <w:uiPriority w:val="99"/>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styleId="Tekstrezerviranogmjesta" w:type="character">
    <w:name w:val="Placeholder Text"/>
    <w:basedOn w:val="Zadanifontodlomka"/>
    <w:uiPriority w:val="99"/>
    <w:semiHidden/>
    <w:rsid w:val="000C6D86"/>
    <w:rPr>
      <w:color w:val="808080"/>
      <w:bdr w:color="auto" w:space="0" w:sz="0" w:val="none"/>
      <w:shd w:color="auto" w:fill="auto" w:val="clear"/>
    </w:rPr>
  </w:style>
  <w:style w:customStyle="1" w:styleId="eSPISCCParagraphDefaultFont" w:type="character">
    <w:name w:val="eSPIS_CC_Paragraph Default Font"/>
    <w:basedOn w:val="Zadanifontodlomka"/>
    <w:rsid w:val="000C6D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D8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C6D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D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Stpn-118/2015</izvorni_sadrzaj>
    <derivirana_varijabla naziv="DomainObject.Predmet.OznakaBroj_1">Stpn-118/2015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INEM-ELECTRONIC d.o.o. zastupanog po punomoćniku Damir Barišić</izvorni_sadrzaj>
    <derivirana_varijabla naziv="DomainObject.Predmet.ProtustrankaFormated_1">  INEM-ELECTRONIC d.o.o. zastupanog po punomoćniku Damir Barišić</derivirana_varijabla>
  </DomainObject.Predmet.ProtustrankaFormated>
  <DomainObject.Predmet.ProtustrankaFormatedOIB>
    <izvorni_sadrzaj>  INEM-ELECTRONIC d.o.o., OIB 14217610653 zastupanog po punomoćniku Damir Barišić</izvorni_sadrzaj>
    <derivirana_varijabla naziv="DomainObject.Predmet.ProtustrankaFormatedOIB_1">  INEM-ELECTRONIC d.o.o., OIB 14217610653 zastupanog po punomoćniku Damir Barišić</derivirana_varijabla>
  </DomainObject.Predmet.ProtustrankaFormatedOIB>
  <DomainObject.Predmet.ProtustrankaFormatedWithAdress>
    <izvorni_sadrzaj> INEM-ELECTRONIC d.o.o., Kovinska 28, 10000 Zagreb zastupanog po punomoćniku Damir Barišić</izvorni_sadrzaj>
    <derivirana_varijabla naziv="DomainObject.Predmet.ProtustrankaFormatedWithAdress_1"> INEM-ELECTRONIC d.o.o., Kovinska 28, 10000 Zagreb zastupanog po punomoćniku Damir Barišić</derivirana_varijabla>
  </DomainObject.Predmet.ProtustrankaFormatedWithAdress>
  <DomainObject.Predmet.ProtustrankaFormatedWithAdressOIB>
    <izvorni_sadrzaj> INEM-ELECTRONIC d.o.o., OIB 14217610653, Kovinska 28, 10000 Zagreb zastupanog po punomoćniku Damir Barišić</izvorni_sadrzaj>
    <derivirana_varijabla naziv="DomainObject.Predmet.ProtustrankaFormatedWithAdressOIB_1"> INEM-ELECTRONIC d.o.o., OIB 14217610653, Kovinska 28, 10000 Zagreb zastupanog po punomoćniku Damir Barišić</derivirana_varijabla>
  </DomainObject.Predmet.ProtustrankaFormatedWithAdressOIB>
  <DomainObject.Predmet.ProtustrankaWithAdress>
    <izvorni_sadrzaj>INEM-ELECTRONIC d.o.o. Kovinska 28, 10000 Zagreb</izvorni_sadrzaj>
    <derivirana_varijabla naziv="DomainObject.Predmet.ProtustrankaWithAdress_1">INEM-ELECTRONIC d.o.o. Kovinska 28, 10000 Zagreb</derivirana_varijabla>
  </DomainObject.Predmet.ProtustrankaWithAdress>
  <DomainObject.Predmet.ProtustrankaWithAdressOIB>
    <izvorni_sadrzaj>INEM-ELECTRONIC d.o.o., OIB 14217610653, Kovinska 28, 10000 Zagreb</izvorni_sadrzaj>
    <derivirana_varijabla naziv="DomainObject.Predmet.ProtustrankaWithAdressOIB_1">INEM-ELECTRONIC d.o.o., OIB 14217610653, Kovinska 28, 10000 Zagreb</derivirana_varijabla>
  </DomainObject.Predmet.ProtustrankaWithAdressOIB>
  <DomainObject.Predmet.ProtustrankaNazivFormated>
    <izvorni_sadrzaj>INEM-ELECTRONIC d.o.o.</izvorni_sadrzaj>
    <derivirana_varijabla naziv="DomainObject.Predmet.ProtustrankaNazivFormated_1">INEM-ELECTRONIC d.o.o.</derivirana_varijabla>
  </DomainObject.Predmet.ProtustrankaNazivFormated>
  <DomainObject.Predmet.ProtustrankaNazivFormatedOIB>
    <izvorni_sadrzaj>INEM-ELECTRONIC d.o.o., OIB 14217610653</izvorni_sadrzaj>
    <derivirana_varijabla naziv="DomainObject.Predmet.ProtustrankaNazivFormatedOIB_1">INEM-ELECTRONIC d.o.o., OIB 14217610653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INEM-ELECTRONIC d.o.o.</izvorni_sadrzaj>
    <derivirana_varijabla naziv="DomainObject.Predmet.StrankaFormated_1">  INEM-ELECTRONIC d.o.o.</derivirana_varijabla>
  </DomainObject.Predmet.StrankaFormated>
  <DomainObject.Predmet.StrankaFormatedOIB>
    <izvorni_sadrzaj>  INEM-ELECTRONIC d.o.o., OIB 14217610653</izvorni_sadrzaj>
    <derivirana_varijabla naziv="DomainObject.Predmet.StrankaFormatedOIB_1">  INEM-ELECTRONIC d.o.o., OIB 14217610653</derivirana_varijabla>
  </DomainObject.Predmet.StrankaFormatedOIB>
  <DomainObject.Predmet.StrankaFormatedWithAdress>
    <izvorni_sadrzaj> INEM-ELECTRONIC d.o.o., Kovinska 28, 10000 Zagreb</izvorni_sadrzaj>
    <derivirana_varijabla naziv="DomainObject.Predmet.StrankaFormatedWithAdress_1"> INEM-ELECTRONIC d.o.o., Kovinska 28, 10000 Zagreb</derivirana_varijabla>
  </DomainObject.Predmet.StrankaFormatedWithAdress>
  <DomainObject.Predmet.StrankaFormatedWithAdressOIB>
    <izvorni_sadrzaj> INEM-ELECTRONIC d.o.o., OIB 14217610653, Kovinska 28, 10000 Zagreb</izvorni_sadrzaj>
    <derivirana_varijabla naziv="DomainObject.Predmet.StrankaFormatedWithAdressOIB_1"> INEM-ELECTRONIC d.o.o., OIB 14217610653, Kovinska 28, 10000 Zagreb</derivirana_varijabla>
  </DomainObject.Predmet.StrankaFormatedWithAdressOIB>
  <DomainObject.Predmet.StrankaWithAdress>
    <izvorni_sadrzaj>INEM-ELECTRONIC d.o.o. Kovinska 28,10000 Zagreb</izvorni_sadrzaj>
    <derivirana_varijabla naziv="DomainObject.Predmet.StrankaWithAdress_1">INEM-ELECTRONIC d.o.o. Kovinska 28,10000 Zagreb</derivirana_varijabla>
  </DomainObject.Predmet.StrankaWithAdress>
  <DomainObject.Predmet.StrankaWithAdressOIB>
    <izvorni_sadrzaj>INEM-ELECTRONIC d.o.o., OIB 14217610653, Kovinska 28,10000 Zagreb</izvorni_sadrzaj>
    <derivirana_varijabla naziv="DomainObject.Predmet.StrankaWithAdressOIB_1">INEM-ELECTRONIC d.o.o., OIB 14217610653, Kovinska 28,10000 Zagreb</derivirana_varijabla>
  </DomainObject.Predmet.StrankaWithAdressOIB>
  <DomainObject.Predmet.StrankaNazivFormated>
    <izvorni_sadrzaj>INEM-ELECTRONIC d.o.o.</izvorni_sadrzaj>
    <derivirana_varijabla naziv="DomainObject.Predmet.StrankaNazivFormated_1">INEM-ELECTRONIC d.o.o.</derivirana_varijabla>
  </DomainObject.Predmet.StrankaNazivFormated>
  <DomainObject.Predmet.StrankaNazivFormatedOIB>
    <izvorni_sadrzaj>INEM-ELECTRONIC d.o.o., OIB 14217610653</izvorni_sadrzaj>
    <derivirana_varijabla naziv="DomainObject.Predmet.StrankaNazivFormatedOIB_1">INEM-ELECTRONIC d.o.o., OIB 14217610653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INEM-ELECTRONIC d.o.o.</item>
    </izvorni_sadrzaj>
    <derivirana_varijabla naziv="DomainObject.Predmet.StrankaListFormated_1">
      <item>INEM-ELECTRONIC d.o.o.</item>
    </derivirana_varijabla>
  </DomainObject.Predmet.StrankaListFormated>
  <DomainObject.Predmet.StrankaListFormatedOIB>
    <izvorni_sadrzaj>
      <item>INEM-ELECTRONIC d.o.o., OIB 14217610653</item>
    </izvorni_sadrzaj>
    <derivirana_varijabla naziv="DomainObject.Predmet.StrankaListFormatedOIB_1">
      <item>INEM-ELECTRONIC d.o.o., OIB 14217610653</item>
    </derivirana_varijabla>
  </DomainObject.Predmet.StrankaListFormatedOIB>
  <DomainObject.Predmet.StrankaListFormatedWithAdress>
    <izvorni_sadrzaj>
      <item>INEM-ELECTRONIC d.o.o., Kovinska 28, 10000 Zagreb</item>
    </izvorni_sadrzaj>
    <derivirana_varijabla naziv="DomainObject.Predmet.StrankaListFormatedWithAdress_1">
      <item>INEM-ELECTRONIC d.o.o., Kovinska 28, 10000 Zagreb</item>
    </derivirana_varijabla>
  </DomainObject.Predmet.StrankaListFormatedWithAdress>
  <DomainObject.Predmet.StrankaListFormatedWithAdressOIB>
    <izvorni_sadrzaj>
      <item>INEM-ELECTRONIC d.o.o., OIB 14217610653, Kovinska 28, 10000 Zagreb</item>
    </izvorni_sadrzaj>
    <derivirana_varijabla naziv="DomainObject.Predmet.StrankaListFormatedWithAdressOIB_1">
      <item>INEM-ELECTRONIC d.o.o., OIB 14217610653, Kovinska 28, 10000 Zagreb</item>
    </derivirana_varijabla>
  </DomainObject.Predmet.StrankaListFormatedWithAdressOIB>
  <DomainObject.Predmet.StrankaListNazivFormated>
    <izvorni_sadrzaj>
      <item>INEM-ELECTRONIC d.o.o.</item>
    </izvorni_sadrzaj>
    <derivirana_varijabla naziv="DomainObject.Predmet.StrankaListNazivFormated_1">
      <item>INEM-ELECTRONIC d.o.o.</item>
    </derivirana_varijabla>
  </DomainObject.Predmet.StrankaListNazivFormated>
  <DomainObject.Predmet.StrankaListNazivFormatedOIB>
    <izvorni_sadrzaj>
      <item>INEM-ELECTRONIC d.o.o., OIB 14217610653</item>
    </izvorni_sadrzaj>
    <derivirana_varijabla naziv="DomainObject.Predmet.StrankaListNazivFormatedOIB_1">
      <item>INEM-ELECTRONIC d.o.o., OIB 14217610653</item>
    </derivirana_varijabla>
  </DomainObject.Predmet.StrankaListNazivFormatedOIB>
  <DomainObject.Predmet.ProtuStrankaListFormated>
    <izvorni_sadrzaj>
      <item>INEM-ELECTRONIC d.o.o. zastupanog po punomoćniku Damir Barišić</item>
    </izvorni_sadrzaj>
    <derivirana_varijabla naziv="DomainObject.Predmet.ProtuStrankaListFormated_1">
      <item>INEM-ELECTRONIC d.o.o. zastupanog po punomoćniku Damir Barišić</item>
    </derivirana_varijabla>
  </DomainObject.Predmet.ProtuStrankaListFormated>
  <DomainObject.Predmet.ProtuStrankaListFormatedOIB>
    <izvorni_sadrzaj>
      <item>INEM-ELECTRONIC d.o.o., OIB 14217610653 zastupanog po punomoćniku Damir Barišić</item>
    </izvorni_sadrzaj>
    <derivirana_varijabla naziv="DomainObject.Predmet.ProtuStrankaListFormatedOIB_1">
      <item>INEM-ELECTRONIC d.o.o., OIB 14217610653 zastupanog po punomoćniku Damir Barišić</item>
    </derivirana_varijabla>
  </DomainObject.Predmet.ProtuStrankaListFormatedOIB>
  <DomainObject.Predmet.ProtuStrankaListFormatedWithAdress>
    <izvorni_sadrzaj>
      <item>INEM-ELECTRONIC d.o.o., Kovinska 28, 10000 Zagreb zastupanog po punomoćniku Damir Barišić</item>
    </izvorni_sadrzaj>
    <derivirana_varijabla naziv="DomainObject.Predmet.ProtuStrankaListFormatedWithAdress_1">
      <item>INEM-ELECTRONIC d.o.o., Kovinska 28, 10000 Zagreb zastupanog po punomoćniku Damir Barišić</item>
    </derivirana_varijabla>
  </DomainObject.Predmet.ProtuStrankaListFormatedWithAdress>
  <DomainObject.Predmet.ProtuStrankaListFormatedWithAdressOIB>
    <izvorni_sadrzaj>
      <item>INEM-ELECTRONIC d.o.o., OIB 14217610653, Kovinska 28, 10000 Zagreb zastupanog po punomoćniku Damir Barišić</item>
    </izvorni_sadrzaj>
    <derivirana_varijabla naziv="DomainObject.Predmet.ProtuStrankaListFormatedWithAdressOIB_1">
      <item>INEM-ELECTRONIC d.o.o., OIB 14217610653, Kovinska 28, 10000 Zagreb zastupanog po punomoćniku Damir Barišić</item>
    </derivirana_varijabla>
  </DomainObject.Predmet.ProtuStrankaListFormatedWithAdressOIB>
  <DomainObject.Predmet.ProtuStrankaListNazivFormated>
    <izvorni_sadrzaj>
      <item>INEM-ELECTRONIC d.o.o.</item>
    </izvorni_sadrzaj>
    <derivirana_varijabla naziv="DomainObject.Predmet.ProtuStrankaListNazivFormated_1">
      <item>INEM-ELECTRONIC d.o.o.</item>
    </derivirana_varijabla>
  </DomainObject.Predmet.ProtuStrankaListNazivFormated>
  <DomainObject.Predmet.ProtuStrankaListNazivFormatedOIB>
    <izvorni_sadrzaj>
      <item>INEM-ELECTRONIC d.o.o., OIB 14217610653</item>
    </izvorni_sadrzaj>
    <derivirana_varijabla naziv="DomainObject.Predmet.ProtuStrankaListNazivFormatedOIB_1">
      <item>INEM-ELECTRONIC d.o.o., OIB 14217610653</item>
    </derivirana_varijabla>
  </DomainObject.Predmet.ProtuStrankaListNazivFormatedOIB>
  <DomainObject.Predmet.OstaliListFormated>
    <izvorni_sadrzaj>
      <item>Damir Barišić punomoćnik sudionika u postupku INEM-ELECTRONIC d.o.o.</item>
    </izvorni_sadrzaj>
    <derivirana_varijabla naziv="DomainObject.Predmet.OstaliListFormated_1">
      <item>Damir Barišić punomoćnik sudionika u postupku INEM-ELECTRONIC d.o.o.</item>
    </derivirana_varijabla>
  </DomainObject.Predmet.OstaliListFormated>
  <DomainObject.Predmet.OstaliListFormatedOIB>
    <izvorni_sadrzaj>
      <item>Damir Barišić punomoćnik sudionika u postupku INEM-ELECTRONIC d.o.o.</item>
    </izvorni_sadrzaj>
    <derivirana_varijabla naziv="DomainObject.Predmet.OstaliListFormatedOIB_1">
      <item>Damir Barišić punomoćnik sudionika u postupku INEM-ELECTRONIC d.o.o.</item>
    </derivirana_varijabla>
  </DomainObject.Predmet.OstaliListFormatedOIB>
  <DomainObject.Predmet.OstaliListFormatedWithAdress>
    <izvorni_sadrzaj>
      <item>Damir Barišić, Basaričekova 27, 48000 Koprivnica punomoćnik sudionika u postupku INEM-ELECTRONIC d.o.o.</item>
    </izvorni_sadrzaj>
    <derivirana_varijabla naziv="DomainObject.Predmet.OstaliListFormatedWithAdress_1">
      <item>Damir Barišić, Basaričekova 27, 48000 Koprivnica punomoćnik sudionika u postupku INEM-ELECTRONIC d.o.o.</item>
    </derivirana_varijabla>
  </DomainObject.Predmet.OstaliListFormatedWithAdress>
  <DomainObject.Predmet.OstaliListFormatedWithAdressOIB>
    <izvorni_sadrzaj>
      <item>Damir Barišić, Basaričekova 27, 48000 Koprivnica punomoćnik sudionika u postupku INEM-ELECTRONIC d.o.o.</item>
    </izvorni_sadrzaj>
    <derivirana_varijabla naziv="DomainObject.Predmet.OstaliListFormatedWithAdressOIB_1">
      <item>Damir Barišić, Basaričekova 27, 48000 Koprivnica punomoćnik sudionika u postupku INEM-ELECTRONIC d.o.o.</item>
    </derivirana_varijabla>
  </DomainObject.Predmet.OstaliListFormatedWithAdressOIB>
  <DomainObject.Predmet.OstaliListNazivFormated>
    <izvorni_sadrzaj>
      <item>Damir Barišić</item>
    </izvorni_sadrzaj>
    <derivirana_varijabla naziv="DomainObject.Predmet.OstaliListNazivFormated_1">
      <item>Damir Barišić</item>
    </derivirana_varijabla>
  </DomainObject.Predmet.OstaliListNazivFormated>
  <DomainObject.Predmet.OstaliListNazivFormatedOIB>
    <izvorni_sadrzaj>
      <item>Damir Barišić</item>
    </izvorni_sadrzaj>
    <derivirana_varijabla naziv="DomainObject.Predmet.OstaliListNazivFormatedOIB_1">
      <item>Damir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INEM-ELECTRONIC d.o.o.</izvorni_sadrzaj>
    <derivirana_varijabla naziv="DomainObject.Predmet.StrankaIDrugi_1">INEM-ELECTRONIC d.o.o.</derivirana_varijabla>
  </DomainObject.Predmet.StrankaIDrugi>
  <DomainObject.Predmet.ProtustrankaIDrugi>
    <izvorni_sadrzaj>INEM-ELECTRONIC d.o.o.</izvorni_sadrzaj>
    <derivirana_varijabla naziv="DomainObject.Predmet.ProtustrankaIDrugi_1">INEM-ELECTRONIC d.o.o.</derivirana_varijabla>
  </DomainObject.Predmet.ProtustrankaIDrugi>
  <DomainObject.Predmet.StrankaIDrugiAdressOIB>
    <izvorni_sadrzaj>INEM-ELECTRONIC d.o.o., OIB 14217610653, Kovinska 28, 10000 Zagreb</izvorni_sadrzaj>
    <derivirana_varijabla naziv="DomainObject.Predmet.StrankaIDrugiAdressOIB_1">INEM-ELECTRONIC d.o.o., OIB 14217610653, Kovinska 28, 10000 Zagreb</derivirana_varijabla>
  </DomainObject.Predmet.StrankaIDrugiAdressOIB>
  <DomainObject.Predmet.ProtustrankaIDrugiAdressOIB>
    <izvorni_sadrzaj>INEM-ELECTRONIC d.o.o., OIB 14217610653, Kovinska 28, 10000 Zagreb</izvorni_sadrzaj>
    <derivirana_varijabla naziv="DomainObject.Predmet.ProtustrankaIDrugiAdressOIB_1">INEM-ELECTRONIC d.o.o., OIB 14217610653, Kovinska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INEM-ELECTRONIC d.o.o.</item>
      <item>INEM-ELECTRONIC d.o.o.</item>
      <item>Damir Barišić</item>
    </izvorni_sadrzaj>
    <derivirana_varijabla naziv="DomainObject.Predmet.SudioniciListNaziv_1">
      <item>INEM-ELECTRONIC d.o.o.</item>
      <item>INEM-ELECTRONIC d.o.o.</item>
      <item>Damir Barišić</item>
    </derivirana_varijabla>
  </DomainObject.Predmet.SudioniciListNaziv>
  <DomainObject.Predmet.SudioniciListAdressOIB>
    <izvorni_sadrzaj>
      <item>INEM-ELECTRONIC d.o.o., OIB 14217610653, Kovinska 28,10000 Zagreb</item>
      <item>INEM-ELECTRONIC d.o.o., OIB 14217610653, Kovinska 28,10000 Zagreb</item>
      <item>Damir Barišić, Basaričekova 27,48000 Koprivnica</item>
    </izvorni_sadrzaj>
    <derivirana_varijabla naziv="DomainObject.Predmet.SudioniciListAdressOIB_1">
      <item>INEM-ELECTRONIC d.o.o., OIB 14217610653, Kovinska 28,10000 Zagreb</item>
      <item>INEM-ELECTRONIC d.o.o., OIB 14217610653, Kovinska 28,10000 Zagreb</item>
      <item>Damir Barišić, Basaričekova 27,48000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14217610653</item>
      <item>, OIB 14217610653</item>
      <item>, OIB null</item>
    </izvorni_sadrzaj>
    <derivirana_varijabla naziv="DomainObject.Predmet.SudioniciListNazivOIB_1">
      <item>, OIB 14217610653</item>
      <item>, OIB 14217610653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31</properties:Pages>
  <properties:Words>9991</properties:Words>
  <properties:Characters>75933</properties:Characters>
  <properties:Lines>1477</properties:Lines>
  <properties:Paragraphs>574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2015-10-12T07:10:00Z</dcterms:created>
  <dc:creator>Mihael Kovačić</dc:creator>
  <cp:lastModifiedBy>Sonja Pilić</cp:lastModifiedBy>
  <cp:lastPrinted>2015-10-12T08:31:00Z</cp:lastPrinted>
  <dcterms:modified xmlns:xsi="http://www.w3.org/2001/XMLSchema-instance" xsi:type="dcterms:W3CDTF">2015-10-12T08:34:00Z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31</vt:i4>
  </prop:property>
</prop:Properties>
</file>