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4534f" w14:paraId="b64534f" w:rsidRDefault="00097CC0" w:rsidP="00760D50" w:rsidR="00097CC0" w:rsidRPr="00F8588B">
      <w:pPr>
        <w:pStyle w:val="Bezproreda"/>
        <w:jc w:val="both"/>
        <w15:collapsed w:val="false"/>
        <w:rPr>
          <w:rFonts w:hAnsi="Times New Roman" w:ascii="Times New Roman"/>
          <w:sz w:val="24"/>
          <w:szCs w:val="24"/>
        </w:rPr>
      </w:pPr>
    </w:p>
    <w:p w:rsidRDefault="00F8588B" w:rsidP="00760D50" w:rsidR="00F8588B" w:rsidRPr="00F8588B">
      <w:pPr>
        <w:jc w:val="both"/>
        <w:rPr>
          <w:rFonts w:hAnsi="Times New Roman" w:ascii="Times New Roman"/>
          <w:sz w:val="24"/>
          <w:szCs w:val="24"/>
        </w:rPr>
      </w:pPr>
      <w:r w:rsidRPr="00F8588B">
        <w:rPr>
          <w:rStyle w:val="Naglaeno"/>
          <w:rFonts w:hAnsi="Times New Roman" w:ascii="Times New Roman"/>
          <w:sz w:val="24"/>
          <w:szCs w:val="24"/>
        </w:rPr>
        <w:t xml:space="preserve">             </w:t>
      </w:r>
      <w:r w:rsidR="00E5438B">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760D50" w:rsidR="00F8588B" w:rsidRPr="00F8588B">
      <w:pPr>
        <w:pStyle w:val="Bezproreda"/>
        <w:jc w:val="both"/>
        <w:rPr>
          <w:rFonts w:hAnsi="Times New Roman" w:ascii="Times New Roman"/>
          <w:b/>
          <w:sz w:val="24"/>
          <w:szCs w:val="24"/>
        </w:rPr>
      </w:pPr>
      <w:r w:rsidRPr="00F8588B">
        <w:rPr>
          <w:rFonts w:hAnsi="Times New Roman" w:ascii="Times New Roman"/>
          <w:b/>
          <w:sz w:val="24"/>
          <w:szCs w:val="24"/>
        </w:rPr>
        <w:t xml:space="preserve">     REPUBLIKA HRVATSKA</w:t>
      </w:r>
    </w:p>
    <w:p w:rsidRDefault="00F8588B" w:rsidP="00760D50" w:rsidR="00F8588B" w:rsidRPr="00F8588B">
      <w:pPr>
        <w:pStyle w:val="Bezproreda"/>
        <w:jc w:val="both"/>
        <w:rPr>
          <w:rFonts w:hAnsi="Times New Roman" w:ascii="Times New Roman"/>
          <w:sz w:val="24"/>
          <w:szCs w:val="24"/>
        </w:rPr>
      </w:pPr>
      <w:r w:rsidRPr="00F8588B">
        <w:rPr>
          <w:rFonts w:hAnsi="Times New Roman" w:ascii="Times New Roman"/>
          <w:sz w:val="24"/>
          <w:szCs w:val="24"/>
        </w:rPr>
        <w:t xml:space="preserve">     TRGOVAČKI SUD U OSIJEKU</w:t>
      </w:r>
    </w:p>
    <w:p w:rsidRDefault="004A1FA5" w:rsidP="00760D50" w:rsidR="004A1FA5" w:rsidRPr="00F8588B">
      <w:pPr>
        <w:pStyle w:val="Bezproreda"/>
        <w:jc w:val="both"/>
        <w:rPr>
          <w:rFonts w:hAnsi="Times New Roman" w:ascii="Times New Roman"/>
          <w:sz w:val="24"/>
          <w:szCs w:val="24"/>
        </w:rPr>
      </w:pPr>
    </w:p>
    <w:p w:rsidRDefault="00ED0F94" w:rsidP="00760D50" w:rsidR="00ED0F94" w:rsidRPr="00F8588B">
      <w:pPr>
        <w:pStyle w:val="Bezproreda"/>
        <w:jc w:val="both"/>
        <w:rPr>
          <w:rFonts w:hAnsi="Times New Roman" w:ascii="Times New Roman"/>
          <w:sz w:val="24"/>
          <w:szCs w:val="24"/>
        </w:rPr>
      </w:pPr>
    </w:p>
    <w:p w:rsidRDefault="0081116B" w:rsidP="00760D50" w:rsidR="00ED0F94" w:rsidRPr="00F8588B">
      <w:pPr>
        <w:pStyle w:val="Bezproreda"/>
        <w:jc w:val="center"/>
        <w:rPr>
          <w:rFonts w:hAnsi="Times New Roman" w:ascii="Times New Roman"/>
          <w:sz w:val="24"/>
          <w:szCs w:val="24"/>
        </w:rPr>
      </w:pPr>
      <w:r w:rsidRPr="00F8588B">
        <w:rPr>
          <w:rFonts w:hAnsi="Times New Roman" w:ascii="Times New Roman"/>
          <w:sz w:val="24"/>
          <w:szCs w:val="24"/>
        </w:rPr>
        <w:t>U IME REPUBLIKE HRVATSKE</w:t>
      </w:r>
    </w:p>
    <w:p w:rsidRDefault="00404F3C" w:rsidP="00760D50" w:rsidR="00404F3C" w:rsidRPr="00F8588B">
      <w:pPr>
        <w:pStyle w:val="Bezproreda"/>
        <w:jc w:val="center"/>
        <w:rPr>
          <w:rFonts w:hAnsi="Times New Roman" w:ascii="Times New Roman"/>
          <w:sz w:val="24"/>
          <w:szCs w:val="24"/>
        </w:rPr>
      </w:pPr>
    </w:p>
    <w:p w:rsidRDefault="00366B2D" w:rsidP="00760D50" w:rsidR="00404F3C" w:rsidRPr="00F8588B">
      <w:pPr>
        <w:pStyle w:val="Bezproreda"/>
        <w:jc w:val="center"/>
        <w:rPr>
          <w:rFonts w:hAnsi="Times New Roman" w:ascii="Times New Roman"/>
          <w:sz w:val="24"/>
          <w:szCs w:val="24"/>
        </w:rPr>
      </w:pPr>
      <w:r w:rsidRPr="00F8588B">
        <w:rPr>
          <w:rFonts w:hAnsi="Times New Roman" w:ascii="Times New Roman"/>
          <w:sz w:val="24"/>
          <w:szCs w:val="24"/>
        </w:rPr>
        <w:t>R J E Š E NJ E</w:t>
      </w:r>
    </w:p>
    <w:p w:rsidRDefault="00404F3C" w:rsidP="00760D50" w:rsidR="00404F3C" w:rsidRPr="00F8588B">
      <w:pPr>
        <w:pStyle w:val="Bezproreda"/>
        <w:jc w:val="both"/>
        <w:rPr>
          <w:rFonts w:hAnsi="Times New Roman" w:ascii="Times New Roman"/>
          <w:sz w:val="24"/>
          <w:szCs w:val="24"/>
        </w:rPr>
      </w:pPr>
    </w:p>
    <w:p w:rsidRDefault="00ED0F94" w:rsidP="00760D50" w:rsidR="00ED0F94" w:rsidRPr="007B6948">
      <w:pPr>
        <w:pStyle w:val="Bezproreda"/>
        <w:jc w:val="both"/>
        <w:rPr>
          <w:rFonts w:hAnsi="Times New Roman" w:ascii="Times New Roman"/>
          <w:sz w:val="24"/>
          <w:szCs w:val="24"/>
        </w:rPr>
      </w:pPr>
    </w:p>
    <w:p w:rsidRDefault="00825B21" w:rsidP="00825B21" w:rsidR="00825B21" w:rsidRPr="00652D10">
      <w:pPr>
        <w:pStyle w:val="Bezproreda"/>
        <w:rPr>
          <w:rFonts w:hAnsi="Times New Roman" w:ascii="Times New Roman"/>
          <w:sz w:val="24"/>
          <w:szCs w:val="24"/>
        </w:rPr>
      </w:pPr>
    </w:p>
    <w:p w:rsidRDefault="00825B21" w:rsidP="00825B21" w:rsidR="00825B21" w:rsidRPr="00652D10">
      <w:pPr>
        <w:pStyle w:val="Bezproreda"/>
        <w:ind w:firstLine="708"/>
        <w:jc w:val="both"/>
        <w:rPr>
          <w:rStyle w:val="tabletextfield"/>
          <w:rFonts w:hAnsi="Times New Roman" w:ascii="Times New Roman"/>
          <w:sz w:val="24"/>
          <w:szCs w:val="24"/>
        </w:rPr>
      </w:pPr>
      <w:r w:rsidRPr="00652D10">
        <w:rPr>
          <w:rFonts w:hAnsi="Times New Roman" w:ascii="Times New Roman"/>
          <w:sz w:val="24"/>
          <w:szCs w:val="24"/>
        </w:rPr>
        <w:t xml:space="preserve">Trgovački sud u Osijeku, po stečajnoj sutkinji Nadi Roso, u stečajnom postupku nad dužnikom </w:t>
      </w:r>
      <w:r w:rsidRPr="00652D10">
        <w:rPr>
          <w:rFonts w:hAnsi="Times New Roman" w:ascii="Times New Roman"/>
          <w:b/>
          <w:sz w:val="24"/>
          <w:szCs w:val="24"/>
        </w:rPr>
        <w:t xml:space="preserve">MD PROFIL NEKRETNINE d.o.o. "u stečaju", Đakovo, Industrijska zona </w:t>
      </w:r>
      <w:proofErr w:type="spellStart"/>
      <w:r w:rsidRPr="00652D10">
        <w:rPr>
          <w:rFonts w:hAnsi="Times New Roman" w:ascii="Times New Roman"/>
          <w:b/>
          <w:sz w:val="24"/>
          <w:szCs w:val="24"/>
        </w:rPr>
        <w:t>bb</w:t>
      </w:r>
      <w:proofErr w:type="spellEnd"/>
      <w:r w:rsidRPr="00652D10">
        <w:rPr>
          <w:rFonts w:hAnsi="Times New Roman" w:ascii="Times New Roman"/>
          <w:b/>
          <w:sz w:val="24"/>
          <w:szCs w:val="24"/>
        </w:rPr>
        <w:t xml:space="preserve">, OIB: 34098874954, MBS: 030087316 </w:t>
      </w:r>
      <w:r w:rsidRPr="00652D10">
        <w:rPr>
          <w:rStyle w:val="tabletextfield"/>
          <w:rFonts w:hAnsi="Times New Roman" w:ascii="Times New Roman"/>
          <w:sz w:val="24"/>
          <w:szCs w:val="24"/>
        </w:rPr>
        <w:t>dana 21. studenog 2016. g.,</w:t>
      </w:r>
    </w:p>
    <w:p w:rsidRDefault="00825B21" w:rsidP="00825B21" w:rsidR="00825B21" w:rsidRPr="00652D10">
      <w:pPr>
        <w:pStyle w:val="Bezproreda"/>
        <w:ind w:left="1068"/>
        <w:rPr>
          <w:rStyle w:val="tabletextfield"/>
          <w:rFonts w:hAnsi="Times New Roman" w:ascii="Times New Roman"/>
          <w:sz w:val="24"/>
          <w:szCs w:val="24"/>
        </w:rPr>
      </w:pPr>
    </w:p>
    <w:p w:rsidRDefault="00825B21" w:rsidP="00825B21" w:rsidR="00825B21" w:rsidRPr="00652D10">
      <w:pPr>
        <w:pStyle w:val="Bezproreda"/>
        <w:ind w:left="1068"/>
        <w:rPr>
          <w:rStyle w:val="tabletextfield"/>
          <w:rFonts w:hAnsi="Times New Roman" w:ascii="Times New Roman"/>
          <w:sz w:val="24"/>
          <w:szCs w:val="24"/>
        </w:rPr>
      </w:pPr>
    </w:p>
    <w:p w:rsidRDefault="00825B21" w:rsidP="00825B21" w:rsidR="00825B21" w:rsidRPr="00652D10">
      <w:pPr>
        <w:pStyle w:val="Bezproreda"/>
        <w:ind w:left="1068"/>
        <w:jc w:val="center"/>
        <w:rPr>
          <w:rStyle w:val="tabletextfield"/>
          <w:rFonts w:hAnsi="Times New Roman" w:ascii="Times New Roman"/>
          <w:sz w:val="24"/>
          <w:szCs w:val="24"/>
        </w:rPr>
      </w:pPr>
      <w:r w:rsidRPr="00652D10">
        <w:rPr>
          <w:rStyle w:val="tabletextfield"/>
          <w:rFonts w:hAnsi="Times New Roman" w:ascii="Times New Roman"/>
          <w:sz w:val="24"/>
          <w:szCs w:val="24"/>
        </w:rPr>
        <w:t>r i j e š i o    je</w:t>
      </w:r>
    </w:p>
    <w:p w:rsidRDefault="00825B21" w:rsidP="00825B21" w:rsidR="00825B21" w:rsidRPr="00F8588B">
      <w:pPr>
        <w:pStyle w:val="Bezproreda"/>
        <w:ind w:left="1068"/>
        <w:rPr>
          <w:rStyle w:val="tabletextfield"/>
          <w:rFonts w:hAnsi="Times New Roman" w:ascii="Times New Roman"/>
          <w:sz w:val="24"/>
          <w:szCs w:val="24"/>
        </w:rPr>
      </w:pPr>
    </w:p>
    <w:p w:rsidRDefault="00825B21" w:rsidP="00825B21" w:rsidR="00825B21" w:rsidRPr="00F8588B">
      <w:pPr>
        <w:pStyle w:val="Bezproreda"/>
        <w:ind w:left="1068"/>
        <w:rPr>
          <w:rStyle w:val="tabletextfield"/>
          <w:rFonts w:hAnsi="Times New Roman" w:ascii="Times New Roman"/>
          <w:sz w:val="24"/>
          <w:szCs w:val="24"/>
        </w:rPr>
      </w:pPr>
    </w:p>
    <w:p w:rsidRDefault="00825B21" w:rsidP="00825B21" w:rsidR="00825B21" w:rsidRPr="00F8588B">
      <w:pPr>
        <w:pStyle w:val="Bezproreda"/>
        <w:numPr>
          <w:ilvl w:val="0"/>
          <w:numId w:val="1"/>
        </w:numPr>
        <w:jc w:val="both"/>
        <w:rPr>
          <w:rFonts w:hAnsi="Times New Roman" w:ascii="Times New Roman"/>
          <w:sz w:val="24"/>
          <w:szCs w:val="24"/>
        </w:rPr>
      </w:pPr>
      <w:r w:rsidRPr="00F8588B">
        <w:rPr>
          <w:rFonts w:hAnsi="Times New Roman" w:ascii="Times New Roman"/>
          <w:sz w:val="24"/>
          <w:szCs w:val="24"/>
        </w:rPr>
        <w:t>ZAKLJUČUJE</w:t>
      </w:r>
      <w:r>
        <w:rPr>
          <w:rFonts w:hAnsi="Times New Roman" w:ascii="Times New Roman"/>
          <w:sz w:val="24"/>
          <w:szCs w:val="24"/>
        </w:rPr>
        <w:t xml:space="preserve"> SE</w:t>
      </w:r>
      <w:r w:rsidRPr="00F8588B">
        <w:rPr>
          <w:rFonts w:hAnsi="Times New Roman" w:ascii="Times New Roman"/>
          <w:sz w:val="24"/>
          <w:szCs w:val="24"/>
        </w:rPr>
        <w:t xml:space="preserve"> stečajni postupak nad dužnikom </w:t>
      </w:r>
      <w:r w:rsidRPr="00652D10">
        <w:rPr>
          <w:rFonts w:hAnsi="Times New Roman" w:ascii="Times New Roman"/>
          <w:b/>
          <w:sz w:val="24"/>
          <w:szCs w:val="24"/>
        </w:rPr>
        <w:t xml:space="preserve">MD PROFIL NEKRETNINE d.o.o. "u stečaju", Đakovo, Industrijska zona </w:t>
      </w:r>
      <w:proofErr w:type="spellStart"/>
      <w:r w:rsidRPr="00652D10">
        <w:rPr>
          <w:rFonts w:hAnsi="Times New Roman" w:ascii="Times New Roman"/>
          <w:b/>
          <w:sz w:val="24"/>
          <w:szCs w:val="24"/>
        </w:rPr>
        <w:t>bb</w:t>
      </w:r>
      <w:proofErr w:type="spellEnd"/>
      <w:r w:rsidRPr="00652D10">
        <w:rPr>
          <w:rFonts w:hAnsi="Times New Roman" w:ascii="Times New Roman"/>
          <w:b/>
          <w:sz w:val="24"/>
          <w:szCs w:val="24"/>
        </w:rPr>
        <w:t>, OIB: 34098874954, MBS: 030087316</w:t>
      </w:r>
      <w:r w:rsidRPr="00F8588B">
        <w:rPr>
          <w:rFonts w:hAnsi="Times New Roman" w:ascii="Times New Roman"/>
          <w:sz w:val="24"/>
          <w:szCs w:val="24"/>
        </w:rPr>
        <w:t>.</w:t>
      </w:r>
    </w:p>
    <w:p w:rsidRDefault="00366B2D" w:rsidP="00760D50" w:rsidR="007C72F7" w:rsidRPr="00760D50">
      <w:pPr>
        <w:pStyle w:val="Bezproreda"/>
        <w:numPr>
          <w:ilvl w:val="0"/>
          <w:numId w:val="1"/>
        </w:numPr>
        <w:jc w:val="both"/>
        <w:rPr>
          <w:rFonts w:hAnsi="Times New Roman" w:ascii="Times New Roman"/>
          <w:sz w:val="24"/>
          <w:szCs w:val="24"/>
        </w:rPr>
      </w:pPr>
      <w:r w:rsidRPr="00760D50">
        <w:rPr>
          <w:rFonts w:hAnsi="Times New Roman" w:ascii="Times New Roman"/>
          <w:sz w:val="24"/>
          <w:szCs w:val="24"/>
        </w:rPr>
        <w:t xml:space="preserve">Ovo rješenje objavit će se na </w:t>
      </w:r>
      <w:r w:rsidR="00097CC0" w:rsidRPr="00760D50">
        <w:rPr>
          <w:rFonts w:hAnsi="Times New Roman" w:ascii="Times New Roman"/>
          <w:sz w:val="24"/>
          <w:szCs w:val="24"/>
        </w:rPr>
        <w:t>e-</w:t>
      </w:r>
      <w:r w:rsidRPr="00760D50">
        <w:rPr>
          <w:rFonts w:hAnsi="Times New Roman" w:ascii="Times New Roman"/>
          <w:sz w:val="24"/>
          <w:szCs w:val="24"/>
        </w:rPr>
        <w:t>oglasnoj ploči suda</w:t>
      </w:r>
      <w:r w:rsidR="009B5376" w:rsidRPr="00760D50">
        <w:rPr>
          <w:rFonts w:hAnsi="Times New Roman" w:ascii="Times New Roman"/>
          <w:sz w:val="24"/>
          <w:szCs w:val="24"/>
        </w:rPr>
        <w:t xml:space="preserve"> Trgovačkog suda u Osijeku</w:t>
      </w:r>
      <w:r w:rsidRPr="00760D50">
        <w:rPr>
          <w:rFonts w:hAnsi="Times New Roman" w:ascii="Times New Roman"/>
          <w:sz w:val="24"/>
          <w:szCs w:val="24"/>
        </w:rPr>
        <w:t>.</w:t>
      </w:r>
    </w:p>
    <w:p w:rsidRDefault="00760D50" w:rsidP="00825B21" w:rsidR="00760D50" w:rsidRPr="00825B21">
      <w:pPr>
        <w:numPr>
          <w:ilvl w:val="0"/>
          <w:numId w:val="1"/>
        </w:numPr>
        <w:spacing w:lineRule="auto" w:line="240" w:after="0"/>
        <w:jc w:val="both"/>
        <w:rPr>
          <w:rFonts w:hAnsi="Times New Roman" w:ascii="Times New Roman"/>
          <w:sz w:val="24"/>
          <w:szCs w:val="24"/>
        </w:rPr>
      </w:pPr>
      <w:r w:rsidRPr="00760D50">
        <w:rPr>
          <w:rFonts w:hAnsi="Times New Roman" w:ascii="Times New Roman"/>
          <w:sz w:val="24"/>
          <w:szCs w:val="24"/>
        </w:rPr>
        <w:t>Obvezuje se stečajn</w:t>
      </w:r>
      <w:r w:rsidR="00825B21">
        <w:rPr>
          <w:rFonts w:hAnsi="Times New Roman" w:ascii="Times New Roman"/>
          <w:sz w:val="24"/>
          <w:szCs w:val="24"/>
        </w:rPr>
        <w:t>i</w:t>
      </w:r>
      <w:r w:rsidRPr="00760D50">
        <w:rPr>
          <w:rFonts w:hAnsi="Times New Roman" w:ascii="Times New Roman"/>
          <w:sz w:val="24"/>
          <w:szCs w:val="24"/>
        </w:rPr>
        <w:t xml:space="preserve"> upravitelj da završi sve poslove vezane za uredno zaključenje stečajnog postupka kao što su zatvaranje žiro računa stečajnog dužnika, izrada završnih izvješća te o tome podnijeti izvješće stečajnom sucu, podmirenje preostalih troškova stečajnog postupka – pristojba.</w:t>
      </w:r>
    </w:p>
    <w:p w:rsidRDefault="00366B2D" w:rsidP="00760D50" w:rsidR="00366B2D" w:rsidRPr="00760D50">
      <w:pPr>
        <w:pStyle w:val="Bezproreda"/>
        <w:numPr>
          <w:ilvl w:val="0"/>
          <w:numId w:val="1"/>
        </w:numPr>
        <w:jc w:val="both"/>
        <w:rPr>
          <w:rFonts w:hAnsi="Times New Roman" w:ascii="Times New Roman"/>
          <w:sz w:val="24"/>
          <w:szCs w:val="24"/>
        </w:rPr>
      </w:pPr>
      <w:r w:rsidRPr="00760D50">
        <w:rPr>
          <w:rFonts w:hAnsi="Times New Roman" w:ascii="Times New Roman"/>
          <w:sz w:val="24"/>
          <w:szCs w:val="24"/>
        </w:rPr>
        <w:t xml:space="preserve">Nakon pravomoćnosti, rješenje će se dostaviti </w:t>
      </w:r>
      <w:r w:rsidR="0095694F" w:rsidRPr="00760D50">
        <w:rPr>
          <w:rFonts w:hAnsi="Times New Roman" w:ascii="Times New Roman"/>
          <w:sz w:val="24"/>
          <w:szCs w:val="24"/>
        </w:rPr>
        <w:t>registru pravnih osoba Trgovačkog suda u Osijeku</w:t>
      </w:r>
      <w:r w:rsidRPr="00760D50">
        <w:rPr>
          <w:rFonts w:hAnsi="Times New Roman" w:ascii="Times New Roman"/>
          <w:sz w:val="24"/>
          <w:szCs w:val="24"/>
        </w:rPr>
        <w:t xml:space="preserve">, radi upisa brisanja </w:t>
      </w:r>
      <w:r w:rsidR="004C178A" w:rsidRPr="00760D50">
        <w:rPr>
          <w:rFonts w:hAnsi="Times New Roman" w:ascii="Times New Roman"/>
          <w:sz w:val="24"/>
          <w:szCs w:val="24"/>
        </w:rPr>
        <w:t xml:space="preserve">iz registra </w:t>
      </w:r>
      <w:r w:rsidR="0095694F" w:rsidRPr="00760D50">
        <w:rPr>
          <w:rFonts w:hAnsi="Times New Roman" w:ascii="Times New Roman"/>
          <w:sz w:val="24"/>
          <w:szCs w:val="24"/>
        </w:rPr>
        <w:t>pravnih osoba</w:t>
      </w:r>
      <w:r w:rsidR="004C178A" w:rsidRPr="00760D50">
        <w:rPr>
          <w:rFonts w:hAnsi="Times New Roman" w:ascii="Times New Roman"/>
          <w:sz w:val="24"/>
          <w:szCs w:val="24"/>
        </w:rPr>
        <w:t>.</w:t>
      </w:r>
    </w:p>
    <w:p w:rsidRDefault="0074522F" w:rsidP="00760D50" w:rsidR="0074522F" w:rsidRPr="00867923">
      <w:pPr>
        <w:pStyle w:val="Bezproreda"/>
        <w:jc w:val="both"/>
        <w:rPr>
          <w:rFonts w:hAnsi="Times New Roman" w:ascii="Times New Roman"/>
          <w:b/>
          <w:sz w:val="24"/>
          <w:szCs w:val="24"/>
        </w:rPr>
      </w:pPr>
    </w:p>
    <w:p w:rsidRDefault="002C1423" w:rsidP="00760D50" w:rsidR="002C1423" w:rsidRPr="00867923">
      <w:pPr>
        <w:pStyle w:val="Bezproreda"/>
        <w:jc w:val="both"/>
        <w:rPr>
          <w:rFonts w:hAnsi="Times New Roman" w:ascii="Times New Roman"/>
          <w:b/>
          <w:sz w:val="24"/>
          <w:szCs w:val="24"/>
        </w:rPr>
      </w:pPr>
    </w:p>
    <w:p w:rsidRDefault="002C41A8" w:rsidP="00760D50" w:rsidR="004C178A" w:rsidRPr="00760D50">
      <w:pPr>
        <w:pStyle w:val="Bezproreda"/>
        <w:jc w:val="center"/>
        <w:rPr>
          <w:rFonts w:hAnsi="Times New Roman" w:ascii="Times New Roman"/>
          <w:sz w:val="24"/>
          <w:szCs w:val="24"/>
        </w:rPr>
      </w:pPr>
      <w:r w:rsidRPr="00760D50">
        <w:rPr>
          <w:rFonts w:hAnsi="Times New Roman" w:ascii="Times New Roman"/>
          <w:sz w:val="24"/>
          <w:szCs w:val="24"/>
        </w:rPr>
        <w:t>Obrazloženje</w:t>
      </w:r>
    </w:p>
    <w:p w:rsidRDefault="000F43C9" w:rsidP="00760D50" w:rsidR="000F43C9">
      <w:pPr>
        <w:pStyle w:val="Bezproreda"/>
        <w:jc w:val="both"/>
        <w:rPr>
          <w:rFonts w:hAnsi="Times New Roman" w:ascii="Times New Roman"/>
          <w:sz w:val="24"/>
          <w:szCs w:val="24"/>
        </w:rPr>
      </w:pPr>
    </w:p>
    <w:p w:rsidRDefault="00F31677" w:rsidP="00760D50" w:rsidR="00273331" w:rsidRPr="004375CF">
      <w:pPr>
        <w:pStyle w:val="Bezproreda"/>
        <w:ind w:firstLine="708"/>
        <w:jc w:val="both"/>
        <w:rPr>
          <w:rFonts w:hAnsi="Times New Roman" w:ascii="Times New Roman"/>
          <w:b/>
          <w:sz w:val="24"/>
          <w:szCs w:val="24"/>
        </w:rPr>
      </w:pPr>
      <w:r w:rsidRPr="0074522F">
        <w:rPr>
          <w:rFonts w:hAnsi="Times New Roman" w:ascii="Times New Roman"/>
          <w:sz w:val="24"/>
          <w:szCs w:val="24"/>
        </w:rPr>
        <w:t>Pravomoćnim rješenjem Trgovačkog suda u Osijeku broj S</w:t>
      </w:r>
      <w:r w:rsidR="00F8588B" w:rsidRPr="0074522F">
        <w:rPr>
          <w:rFonts w:hAnsi="Times New Roman" w:ascii="Times New Roman"/>
          <w:sz w:val="24"/>
          <w:szCs w:val="24"/>
        </w:rPr>
        <w:t>t-</w:t>
      </w:r>
      <w:r w:rsidR="00AE729A">
        <w:rPr>
          <w:rFonts w:hAnsi="Times New Roman" w:ascii="Times New Roman"/>
          <w:sz w:val="24"/>
          <w:szCs w:val="24"/>
        </w:rPr>
        <w:t>202/14 od 22. kolovoza 2014. g.</w:t>
      </w:r>
      <w:r w:rsidR="00760D50">
        <w:rPr>
          <w:rFonts w:hAnsi="Times New Roman" w:ascii="Times New Roman"/>
          <w:sz w:val="24"/>
          <w:szCs w:val="24"/>
        </w:rPr>
        <w:t xml:space="preserve"> otvoren </w:t>
      </w:r>
      <w:r w:rsidR="00867923">
        <w:rPr>
          <w:rFonts w:hAnsi="Times New Roman" w:ascii="Times New Roman"/>
          <w:sz w:val="24"/>
          <w:szCs w:val="24"/>
        </w:rPr>
        <w:t xml:space="preserve"> je </w:t>
      </w:r>
      <w:r w:rsidRPr="0074522F">
        <w:rPr>
          <w:rFonts w:hAnsi="Times New Roman" w:ascii="Times New Roman"/>
          <w:sz w:val="24"/>
          <w:szCs w:val="24"/>
        </w:rPr>
        <w:t>stečajni postupak nad</w:t>
      </w:r>
      <w:r w:rsidR="00FE5EB6" w:rsidRPr="0074522F">
        <w:rPr>
          <w:rFonts w:hAnsi="Times New Roman" w:ascii="Times New Roman"/>
          <w:sz w:val="24"/>
          <w:szCs w:val="24"/>
        </w:rPr>
        <w:t xml:space="preserve"> </w:t>
      </w:r>
      <w:r w:rsidR="00760D50">
        <w:rPr>
          <w:rFonts w:hAnsi="Times New Roman" w:ascii="Times New Roman"/>
          <w:sz w:val="24"/>
          <w:szCs w:val="24"/>
        </w:rPr>
        <w:t xml:space="preserve">dužnikom </w:t>
      </w:r>
      <w:r w:rsidR="00825B21" w:rsidRPr="00652D10">
        <w:rPr>
          <w:rFonts w:hAnsi="Times New Roman" w:ascii="Times New Roman"/>
          <w:b/>
          <w:sz w:val="24"/>
          <w:szCs w:val="24"/>
        </w:rPr>
        <w:t xml:space="preserve">MD PROFIL NEKRETNINE d.o.o. "u stečaju", Đakovo, Industrijska zona </w:t>
      </w:r>
      <w:proofErr w:type="spellStart"/>
      <w:r w:rsidR="00825B21" w:rsidRPr="00652D10">
        <w:rPr>
          <w:rFonts w:hAnsi="Times New Roman" w:ascii="Times New Roman"/>
          <w:b/>
          <w:sz w:val="24"/>
          <w:szCs w:val="24"/>
        </w:rPr>
        <w:t>bb</w:t>
      </w:r>
      <w:proofErr w:type="spellEnd"/>
      <w:r w:rsidR="00825B21" w:rsidRPr="00652D10">
        <w:rPr>
          <w:rFonts w:hAnsi="Times New Roman" w:ascii="Times New Roman"/>
          <w:b/>
          <w:sz w:val="24"/>
          <w:szCs w:val="24"/>
        </w:rPr>
        <w:t>, OIB: 34098874954, MBS: 030087316</w:t>
      </w:r>
      <w:r w:rsidR="00760D50">
        <w:rPr>
          <w:rFonts w:hAnsi="Times New Roman" w:ascii="Times New Roman"/>
          <w:b/>
          <w:sz w:val="24"/>
          <w:szCs w:val="24"/>
        </w:rPr>
        <w:t>.</w:t>
      </w:r>
      <w:r w:rsidR="0041605D">
        <w:rPr>
          <w:rFonts w:hAnsi="Times New Roman" w:ascii="Times New Roman"/>
          <w:b/>
          <w:sz w:val="24"/>
          <w:szCs w:val="24"/>
        </w:rPr>
        <w:tab/>
      </w:r>
    </w:p>
    <w:p w:rsidRDefault="0097707D" w:rsidP="00760D50" w:rsidR="007833E9">
      <w:pPr>
        <w:pStyle w:val="Bezproreda"/>
        <w:ind w:firstLine="708"/>
        <w:jc w:val="both"/>
        <w:rPr>
          <w:rFonts w:hAnsi="Times New Roman" w:ascii="Times New Roman"/>
          <w:sz w:val="24"/>
          <w:szCs w:val="24"/>
        </w:rPr>
      </w:pPr>
      <w:r w:rsidRPr="0074522F">
        <w:rPr>
          <w:rFonts w:hAnsi="Times New Roman" w:ascii="Times New Roman"/>
          <w:sz w:val="24"/>
          <w:szCs w:val="24"/>
        </w:rPr>
        <w:t xml:space="preserve">Poziv za završno ročište objavljen je </w:t>
      </w:r>
      <w:r w:rsidR="00097CC0">
        <w:rPr>
          <w:rFonts w:hAnsi="Times New Roman" w:ascii="Times New Roman"/>
          <w:sz w:val="24"/>
          <w:szCs w:val="24"/>
        </w:rPr>
        <w:t xml:space="preserve">na e-oglasnoj ploči Trgovačkog suda u Osijeku dana </w:t>
      </w:r>
      <w:r w:rsidR="00AE729A">
        <w:rPr>
          <w:rFonts w:hAnsi="Times New Roman" w:ascii="Times New Roman"/>
          <w:sz w:val="24"/>
          <w:szCs w:val="24"/>
        </w:rPr>
        <w:t>1</w:t>
      </w:r>
      <w:r w:rsidR="00760D50">
        <w:rPr>
          <w:rFonts w:hAnsi="Times New Roman" w:ascii="Times New Roman"/>
          <w:sz w:val="24"/>
          <w:szCs w:val="24"/>
        </w:rPr>
        <w:t>3. listopada</w:t>
      </w:r>
      <w:r w:rsidR="0041605D">
        <w:rPr>
          <w:rFonts w:hAnsi="Times New Roman" w:ascii="Times New Roman"/>
          <w:sz w:val="24"/>
          <w:szCs w:val="24"/>
        </w:rPr>
        <w:t xml:space="preserve"> 2016</w:t>
      </w:r>
      <w:r w:rsidR="007833E9">
        <w:rPr>
          <w:rFonts w:hAnsi="Times New Roman" w:ascii="Times New Roman"/>
          <w:sz w:val="24"/>
          <w:szCs w:val="24"/>
        </w:rPr>
        <w:t>. g.</w:t>
      </w:r>
      <w:r w:rsidRPr="0074522F">
        <w:rPr>
          <w:rFonts w:hAnsi="Times New Roman" w:ascii="Times New Roman"/>
          <w:sz w:val="24"/>
          <w:szCs w:val="24"/>
        </w:rPr>
        <w:t xml:space="preserve"> te je završno ročište održano </w:t>
      </w:r>
      <w:r w:rsidR="00AE729A">
        <w:rPr>
          <w:rFonts w:hAnsi="Times New Roman" w:ascii="Times New Roman"/>
          <w:sz w:val="24"/>
          <w:szCs w:val="24"/>
        </w:rPr>
        <w:t>17</w:t>
      </w:r>
      <w:r w:rsidR="00760D50">
        <w:rPr>
          <w:rFonts w:hAnsi="Times New Roman" w:ascii="Times New Roman"/>
          <w:sz w:val="24"/>
          <w:szCs w:val="24"/>
        </w:rPr>
        <w:t>. studenog</w:t>
      </w:r>
      <w:r w:rsidR="007833E9">
        <w:rPr>
          <w:rFonts w:hAnsi="Times New Roman" w:ascii="Times New Roman"/>
          <w:sz w:val="24"/>
          <w:szCs w:val="24"/>
        </w:rPr>
        <w:t xml:space="preserve"> 2016. g.</w:t>
      </w:r>
      <w:r w:rsidRPr="0074522F">
        <w:rPr>
          <w:rFonts w:hAnsi="Times New Roman" w:ascii="Times New Roman"/>
          <w:sz w:val="24"/>
          <w:szCs w:val="24"/>
        </w:rPr>
        <w:t xml:space="preserve"> na kojem je stečajn</w:t>
      </w:r>
      <w:r w:rsidR="004375CF">
        <w:rPr>
          <w:rFonts w:hAnsi="Times New Roman" w:ascii="Times New Roman"/>
          <w:sz w:val="24"/>
          <w:szCs w:val="24"/>
        </w:rPr>
        <w:t>a</w:t>
      </w:r>
      <w:r w:rsidRPr="0074522F">
        <w:rPr>
          <w:rFonts w:hAnsi="Times New Roman" w:ascii="Times New Roman"/>
          <w:sz w:val="24"/>
          <w:szCs w:val="24"/>
        </w:rPr>
        <w:t xml:space="preserve"> su</w:t>
      </w:r>
      <w:r w:rsidR="004375CF">
        <w:rPr>
          <w:rFonts w:hAnsi="Times New Roman" w:ascii="Times New Roman"/>
          <w:sz w:val="24"/>
          <w:szCs w:val="24"/>
        </w:rPr>
        <w:t>tkinja</w:t>
      </w:r>
      <w:r w:rsidRPr="0074522F">
        <w:rPr>
          <w:rFonts w:hAnsi="Times New Roman" w:ascii="Times New Roman"/>
          <w:sz w:val="24"/>
          <w:szCs w:val="24"/>
        </w:rPr>
        <w:t xml:space="preserve"> objavi</w:t>
      </w:r>
      <w:r w:rsidR="008F78B3">
        <w:rPr>
          <w:rFonts w:hAnsi="Times New Roman" w:ascii="Times New Roman"/>
          <w:sz w:val="24"/>
          <w:szCs w:val="24"/>
        </w:rPr>
        <w:t>la</w:t>
      </w:r>
      <w:r w:rsidRPr="0074522F">
        <w:rPr>
          <w:rFonts w:hAnsi="Times New Roman" w:ascii="Times New Roman"/>
          <w:sz w:val="24"/>
          <w:szCs w:val="24"/>
        </w:rPr>
        <w:t xml:space="preserve"> da će se raspraviti završno izvješće stečajn</w:t>
      </w:r>
      <w:r w:rsidR="00AE729A">
        <w:rPr>
          <w:rFonts w:hAnsi="Times New Roman" w:ascii="Times New Roman"/>
          <w:sz w:val="24"/>
          <w:szCs w:val="24"/>
        </w:rPr>
        <w:t>og</w:t>
      </w:r>
      <w:r w:rsidR="004375CF">
        <w:rPr>
          <w:rFonts w:hAnsi="Times New Roman" w:ascii="Times New Roman"/>
          <w:sz w:val="24"/>
          <w:szCs w:val="24"/>
        </w:rPr>
        <w:t xml:space="preserve"> upravitelj</w:t>
      </w:r>
      <w:r w:rsidR="00AE729A">
        <w:rPr>
          <w:rFonts w:hAnsi="Times New Roman" w:ascii="Times New Roman"/>
          <w:sz w:val="24"/>
          <w:szCs w:val="24"/>
        </w:rPr>
        <w:t>a</w:t>
      </w:r>
      <w:r w:rsidR="004375CF">
        <w:rPr>
          <w:rFonts w:hAnsi="Times New Roman" w:ascii="Times New Roman"/>
          <w:sz w:val="24"/>
          <w:szCs w:val="24"/>
        </w:rPr>
        <w:t xml:space="preserve"> te završni račun.</w:t>
      </w:r>
      <w:r w:rsidRPr="0074522F">
        <w:rPr>
          <w:rFonts w:hAnsi="Times New Roman" w:ascii="Times New Roman"/>
          <w:sz w:val="24"/>
          <w:szCs w:val="24"/>
        </w:rPr>
        <w:t xml:space="preserve"> </w:t>
      </w:r>
    </w:p>
    <w:p w:rsidRDefault="00551939" w:rsidP="00760D50" w:rsidR="00551939" w:rsidRPr="0074522F">
      <w:pPr>
        <w:pStyle w:val="Bezproreda"/>
        <w:jc w:val="both"/>
        <w:rPr>
          <w:rFonts w:hAnsi="Times New Roman" w:ascii="Times New Roman"/>
          <w:sz w:val="24"/>
          <w:szCs w:val="24"/>
        </w:rPr>
      </w:pPr>
    </w:p>
    <w:p w:rsidRDefault="00554530" w:rsidP="00760D50" w:rsidR="007833E9" w:rsidRPr="00760D50">
      <w:pPr>
        <w:pStyle w:val="Bezproreda"/>
        <w:jc w:val="both"/>
        <w:rPr>
          <w:rFonts w:hAnsi="Times New Roman" w:ascii="Times New Roman"/>
          <w:sz w:val="24"/>
          <w:szCs w:val="24"/>
        </w:rPr>
      </w:pPr>
      <w:r w:rsidRPr="00760D50">
        <w:rPr>
          <w:rFonts w:hAnsi="Times New Roman" w:ascii="Times New Roman"/>
          <w:sz w:val="24"/>
          <w:szCs w:val="24"/>
        </w:rPr>
        <w:t>Na gore navedenom završnom ročištu s</w:t>
      </w:r>
      <w:r w:rsidR="0097707D" w:rsidRPr="00760D50">
        <w:rPr>
          <w:rFonts w:hAnsi="Times New Roman" w:ascii="Times New Roman"/>
          <w:sz w:val="24"/>
          <w:szCs w:val="24"/>
        </w:rPr>
        <w:t>tečajn</w:t>
      </w:r>
      <w:r w:rsidR="00AE729A">
        <w:rPr>
          <w:rFonts w:hAnsi="Times New Roman" w:ascii="Times New Roman"/>
          <w:sz w:val="24"/>
          <w:szCs w:val="24"/>
        </w:rPr>
        <w:t>i</w:t>
      </w:r>
      <w:r w:rsidR="0097707D" w:rsidRPr="00760D50">
        <w:rPr>
          <w:rFonts w:hAnsi="Times New Roman" w:ascii="Times New Roman"/>
          <w:sz w:val="24"/>
          <w:szCs w:val="24"/>
        </w:rPr>
        <w:t xml:space="preserve"> upravitelj podn</w:t>
      </w:r>
      <w:r w:rsidRPr="00760D50">
        <w:rPr>
          <w:rFonts w:hAnsi="Times New Roman" w:ascii="Times New Roman"/>
          <w:sz w:val="24"/>
          <w:szCs w:val="24"/>
        </w:rPr>
        <w:t>i</w:t>
      </w:r>
      <w:r w:rsidR="00AE729A">
        <w:rPr>
          <w:rFonts w:hAnsi="Times New Roman" w:ascii="Times New Roman"/>
          <w:sz w:val="24"/>
          <w:szCs w:val="24"/>
        </w:rPr>
        <w:t>o</w:t>
      </w:r>
      <w:r w:rsidRPr="00760D50">
        <w:rPr>
          <w:rFonts w:hAnsi="Times New Roman" w:ascii="Times New Roman"/>
          <w:sz w:val="24"/>
          <w:szCs w:val="24"/>
        </w:rPr>
        <w:t xml:space="preserve"> je </w:t>
      </w:r>
      <w:r w:rsidR="0097707D" w:rsidRPr="00760D50">
        <w:rPr>
          <w:rFonts w:hAnsi="Times New Roman" w:ascii="Times New Roman"/>
          <w:sz w:val="24"/>
          <w:szCs w:val="24"/>
        </w:rPr>
        <w:t xml:space="preserve">izvješće </w:t>
      </w:r>
      <w:r w:rsidRPr="00760D50">
        <w:rPr>
          <w:rFonts w:hAnsi="Times New Roman" w:ascii="Times New Roman"/>
          <w:sz w:val="24"/>
          <w:szCs w:val="24"/>
        </w:rPr>
        <w:t>te je nave</w:t>
      </w:r>
      <w:r w:rsidR="00AE729A">
        <w:rPr>
          <w:rFonts w:hAnsi="Times New Roman" w:ascii="Times New Roman"/>
          <w:sz w:val="24"/>
          <w:szCs w:val="24"/>
        </w:rPr>
        <w:t>o</w:t>
      </w:r>
      <w:r w:rsidR="00273331" w:rsidRPr="00760D50">
        <w:rPr>
          <w:rFonts w:hAnsi="Times New Roman" w:ascii="Times New Roman"/>
          <w:sz w:val="24"/>
          <w:szCs w:val="24"/>
        </w:rPr>
        <w:t xml:space="preserve"> slijedeće podatke u odnosu na </w:t>
      </w:r>
      <w:r w:rsidR="008F78B3" w:rsidRPr="00760D50">
        <w:rPr>
          <w:rFonts w:hAnsi="Times New Roman" w:ascii="Times New Roman"/>
          <w:sz w:val="24"/>
          <w:szCs w:val="24"/>
        </w:rPr>
        <w:t xml:space="preserve">završni račun stečajnog dužnika te </w:t>
      </w:r>
      <w:r w:rsidR="00273331" w:rsidRPr="00760D50">
        <w:rPr>
          <w:rFonts w:hAnsi="Times New Roman" w:ascii="Times New Roman"/>
          <w:sz w:val="24"/>
          <w:szCs w:val="24"/>
        </w:rPr>
        <w:t>račun prihoda i rashoda t</w:t>
      </w:r>
      <w:r w:rsidR="007833E9" w:rsidRPr="00760D50">
        <w:rPr>
          <w:rFonts w:hAnsi="Times New Roman" w:ascii="Times New Roman"/>
          <w:sz w:val="24"/>
          <w:szCs w:val="24"/>
        </w:rPr>
        <w:t xml:space="preserve">ijekom stečajnog postupka </w:t>
      </w:r>
      <w:r w:rsidR="00273331" w:rsidRPr="00760D50">
        <w:rPr>
          <w:rFonts w:hAnsi="Times New Roman" w:ascii="Times New Roman"/>
          <w:sz w:val="24"/>
          <w:szCs w:val="24"/>
        </w:rPr>
        <w:t>i to:</w:t>
      </w:r>
    </w:p>
    <w:p w:rsidRDefault="004F79F8" w:rsidP="00760D50" w:rsidR="004F79F8" w:rsidRPr="00760D50">
      <w:pPr>
        <w:pStyle w:val="Bezproreda"/>
        <w:jc w:val="both"/>
        <w:rPr>
          <w:rFonts w:hAnsi="Times New Roman" w:ascii="Times New Roman"/>
          <w:sz w:val="24"/>
          <w:szCs w:val="24"/>
        </w:rPr>
      </w:pPr>
    </w:p>
    <w:p w:rsidRDefault="00760D50" w:rsidP="00760D50" w:rsidR="00760D50" w:rsidRPr="00AE729A">
      <w:pPr>
        <w:pStyle w:val="Bezproreda"/>
        <w:jc w:val="both"/>
        <w:rPr>
          <w:rFonts w:hAnsi="Times New Roman" w:ascii="Times New Roman"/>
          <w:sz w:val="24"/>
          <w:szCs w:val="24"/>
        </w:rPr>
      </w:pPr>
    </w:p>
    <w:p w:rsidRDefault="004F79F8" w:rsidP="00AE729A" w:rsidR="00AE729A" w:rsidRPr="00AE729A">
      <w:pPr>
        <w:jc w:val="both"/>
        <w:rPr>
          <w:rFonts w:hAnsi="Times New Roman" w:ascii="Times New Roman"/>
          <w:b/>
          <w:sz w:val="24"/>
          <w:szCs w:val="24"/>
        </w:rPr>
      </w:pPr>
      <w:r w:rsidRPr="00AE729A">
        <w:rPr>
          <w:rFonts w:hAnsi="Times New Roman" w:ascii="Times New Roman"/>
          <w:sz w:val="24"/>
          <w:szCs w:val="24"/>
        </w:rPr>
        <w:tab/>
      </w:r>
      <w:r w:rsidR="00AE729A" w:rsidRPr="00AE729A">
        <w:rPr>
          <w:rFonts w:hAnsi="Times New Roman" w:ascii="Times New Roman"/>
          <w:b/>
          <w:sz w:val="24"/>
          <w:szCs w:val="24"/>
        </w:rPr>
        <w:t xml:space="preserve">I. RAČUN PRIHODA I RASHODA </w:t>
      </w:r>
    </w:p>
    <w:p w:rsidRDefault="00AE729A" w:rsidP="00AE729A" w:rsidR="00AE729A" w:rsidRPr="00AE729A">
      <w:pPr>
        <w:jc w:val="both"/>
        <w:rPr>
          <w:rFonts w:hAnsi="Times New Roman" w:ascii="Times New Roman"/>
          <w:color w:val="000000"/>
          <w:sz w:val="24"/>
          <w:szCs w:val="24"/>
        </w:rPr>
      </w:pPr>
      <w:r w:rsidRPr="00AE729A">
        <w:rPr>
          <w:rFonts w:hAnsi="Times New Roman" w:ascii="Times New Roman"/>
          <w:color w:val="000000"/>
          <w:sz w:val="24"/>
          <w:szCs w:val="24"/>
        </w:rPr>
        <w:t>Prihodi i rashodi za razdoblje 22.08.2014. do 27.09.2016.godine (temeljene na novčanom tijeku):</w:t>
      </w:r>
    </w:p>
    <w:p w:rsidRDefault="00AE729A" w:rsidP="00AE729A" w:rsidR="00AE729A" w:rsidRPr="00AE729A">
      <w:pPr>
        <w:jc w:val="both"/>
        <w:rPr>
          <w:rFonts w:hAnsi="Times New Roman" w:ascii="Times New Roman"/>
          <w:color w:val="000000"/>
          <w:sz w:val="24"/>
          <w:szCs w:val="24"/>
        </w:rPr>
      </w:pPr>
    </w:p>
    <w:tbl>
      <w:tblPr>
        <w:tblW w:type="dxa" w:w="7440"/>
        <w:jc w:val="center"/>
        <w:tblLook w:val="04A0" w:noVBand="1" w:noHBand="0" w:lastColumn="0" w:firstColumn="1" w:lastRow="0" w:firstRow="1"/>
      </w:tblPr>
      <w:tblGrid>
        <w:gridCol w:w="5999"/>
        <w:gridCol w:w="1441"/>
      </w:tblGrid>
      <w:tr w:rsidTr="006C262C" w:rsidR="00AE729A" w:rsidRPr="00291233">
        <w:trPr>
          <w:trHeight w:val="300"/>
          <w:jc w:val="center"/>
        </w:trPr>
        <w:tc>
          <w:tcPr>
            <w:tcW w:type="dxa" w:w="5999"/>
            <w:tcBorders>
              <w:top w:space="0" w:sz="4" w:color="auto" w:val="single"/>
              <w:left w:space="0" w:sz="4" w:color="auto" w:val="single"/>
              <w:bottom w:space="0" w:sz="4" w:color="auto" w:val="single"/>
              <w:right w:space="0" w:sz="4" w:color="auto" w:val="single"/>
            </w:tcBorders>
            <w:shd w:fill="D9D9D9" w:color="auto" w:val="clear"/>
            <w:noWrap/>
            <w:vAlign w:val="bottom"/>
            <w:hideMark/>
          </w:tcPr>
          <w:p w:rsidRDefault="00AE729A" w:rsidP="006C262C" w:rsidR="00AE729A">
            <w:pPr>
              <w:rPr>
                <w:b/>
                <w:bCs/>
                <w:color w:val="000000"/>
              </w:rPr>
            </w:pPr>
            <w:r>
              <w:rPr>
                <w:b/>
                <w:bCs/>
                <w:color w:val="000000"/>
              </w:rPr>
              <w:t>PRIHODI</w:t>
            </w:r>
          </w:p>
        </w:tc>
        <w:tc>
          <w:tcPr>
            <w:tcW w:type="dxa" w:w="1441"/>
            <w:tcBorders>
              <w:top w:space="0" w:sz="4" w:color="auto" w:val="single"/>
              <w:left w:val="nil"/>
              <w:bottom w:space="0" w:sz="4" w:color="auto" w:val="single"/>
              <w:right w:space="0" w:sz="4" w:color="auto" w:val="single"/>
            </w:tcBorders>
            <w:shd w:fill="D9D9D9" w:color="auto" w:val="clear"/>
            <w:noWrap/>
            <w:vAlign w:val="bottom"/>
            <w:hideMark/>
          </w:tcPr>
          <w:p w:rsidRDefault="00AE729A" w:rsidP="006C262C" w:rsidR="00AE729A">
            <w:pPr>
              <w:jc w:val="center"/>
              <w:rPr>
                <w:b/>
                <w:bCs/>
                <w:color w:val="000000"/>
              </w:rPr>
            </w:pPr>
            <w:r>
              <w:rPr>
                <w:b/>
                <w:bCs/>
                <w:color w:val="000000"/>
              </w:rPr>
              <w:t>Iznos (kn)</w:t>
            </w:r>
          </w:p>
        </w:tc>
      </w:tr>
      <w:tr w:rsidTr="006C262C" w:rsidR="00AE729A" w:rsidRPr="00291233">
        <w:trPr>
          <w:trHeight w:val="300"/>
          <w:jc w:val="center"/>
        </w:trPr>
        <w:tc>
          <w:tcPr>
            <w:tcW w:type="dxa" w:w="5999"/>
            <w:tcBorders>
              <w:top w:val="nil"/>
              <w:left w:space="0" w:sz="4" w:color="auto" w:val="single"/>
              <w:bottom w:space="0" w:sz="4" w:color="auto" w:val="single"/>
              <w:right w:space="0" w:sz="4" w:color="auto" w:val="single"/>
            </w:tcBorders>
            <w:noWrap/>
            <w:vAlign w:val="bottom"/>
            <w:hideMark/>
          </w:tcPr>
          <w:p w:rsidRDefault="00AE729A" w:rsidP="006C262C" w:rsidR="00AE729A">
            <w:pPr>
              <w:rPr>
                <w:color w:val="000000"/>
              </w:rPr>
            </w:pPr>
            <w:r>
              <w:rPr>
                <w:color w:val="000000"/>
              </w:rPr>
              <w:t xml:space="preserve">Prihodi od diobe </w:t>
            </w:r>
            <w:proofErr w:type="spellStart"/>
            <w:r>
              <w:rPr>
                <w:color w:val="000000"/>
              </w:rPr>
              <w:t>kupovnine</w:t>
            </w:r>
            <w:proofErr w:type="spellEnd"/>
            <w:r>
              <w:rPr>
                <w:color w:val="000000"/>
              </w:rPr>
              <w:t xml:space="preserve"> – rješenje o namirenju</w:t>
            </w:r>
          </w:p>
        </w:tc>
        <w:tc>
          <w:tcPr>
            <w:tcW w:type="dxa" w:w="1441"/>
            <w:tcBorders>
              <w:top w:val="nil"/>
              <w:left w:val="nil"/>
              <w:bottom w:space="0" w:sz="4" w:color="auto" w:val="single"/>
              <w:right w:space="0" w:sz="4" w:color="auto" w:val="single"/>
            </w:tcBorders>
            <w:noWrap/>
            <w:vAlign w:val="bottom"/>
            <w:hideMark/>
          </w:tcPr>
          <w:p w:rsidRDefault="00AE729A" w:rsidP="006C262C" w:rsidR="00AE729A">
            <w:pPr>
              <w:jc w:val="right"/>
              <w:rPr>
                <w:color w:val="000000"/>
              </w:rPr>
            </w:pPr>
            <w:r>
              <w:rPr>
                <w:color w:val="000000"/>
              </w:rPr>
              <w:t xml:space="preserve">490.503,73 </w:t>
            </w:r>
          </w:p>
        </w:tc>
      </w:tr>
      <w:tr w:rsidTr="006C262C" w:rsidR="00AE729A" w:rsidRPr="00291233">
        <w:trPr>
          <w:trHeight w:val="300"/>
          <w:jc w:val="center"/>
        </w:trPr>
        <w:tc>
          <w:tcPr>
            <w:tcW w:type="dxa" w:w="5999"/>
            <w:tcBorders>
              <w:top w:val="nil"/>
              <w:left w:space="0" w:sz="4" w:color="auto" w:val="single"/>
              <w:bottom w:space="0" w:sz="4" w:color="auto" w:val="single"/>
              <w:right w:space="0" w:sz="4" w:color="auto" w:val="single"/>
            </w:tcBorders>
            <w:shd w:fill="D9D9D9" w:color="auto" w:val="clear"/>
            <w:noWrap/>
            <w:vAlign w:val="bottom"/>
            <w:hideMark/>
          </w:tcPr>
          <w:p w:rsidRDefault="00AE729A" w:rsidP="006C262C" w:rsidR="00AE729A">
            <w:pPr>
              <w:rPr>
                <w:b/>
                <w:bCs/>
                <w:color w:val="000000"/>
              </w:rPr>
            </w:pPr>
            <w:r>
              <w:rPr>
                <w:b/>
                <w:bCs/>
                <w:color w:val="000000"/>
              </w:rPr>
              <w:t>UKUPNO</w:t>
            </w:r>
          </w:p>
        </w:tc>
        <w:tc>
          <w:tcPr>
            <w:tcW w:type="dxa" w:w="1441"/>
            <w:tcBorders>
              <w:top w:val="nil"/>
              <w:left w:val="nil"/>
              <w:bottom w:space="0" w:sz="4" w:color="auto" w:val="single"/>
              <w:right w:space="0" w:sz="4" w:color="auto" w:val="single"/>
            </w:tcBorders>
            <w:shd w:fill="D9D9D9" w:color="auto" w:val="clear"/>
            <w:noWrap/>
            <w:vAlign w:val="bottom"/>
            <w:hideMark/>
          </w:tcPr>
          <w:p w:rsidRDefault="00AE729A" w:rsidP="006C262C" w:rsidR="00AE729A">
            <w:pPr>
              <w:jc w:val="right"/>
              <w:rPr>
                <w:b/>
                <w:bCs/>
                <w:color w:val="000000"/>
              </w:rPr>
            </w:pPr>
            <w:r>
              <w:rPr>
                <w:b/>
                <w:bCs/>
                <w:color w:val="000000"/>
              </w:rPr>
              <w:t xml:space="preserve">490.503,73 </w:t>
            </w:r>
          </w:p>
        </w:tc>
      </w:tr>
    </w:tbl>
    <w:p w:rsidRDefault="00AE729A" w:rsidP="00AE729A" w:rsidR="00AE729A">
      <w:pPr>
        <w:jc w:val="both"/>
        <w:rPr>
          <w:i/>
        </w:rPr>
      </w:pPr>
    </w:p>
    <w:tbl>
      <w:tblPr>
        <w:tblW w:type="dxa" w:w="7469"/>
        <w:jc w:val="center"/>
        <w:tblLook w:val="04A0" w:noVBand="1" w:noHBand="0" w:lastColumn="0" w:firstColumn="1" w:lastRow="0" w:firstRow="1"/>
      </w:tblPr>
      <w:tblGrid>
        <w:gridCol w:w="6003"/>
        <w:gridCol w:w="1466"/>
      </w:tblGrid>
      <w:tr w:rsidTr="006C262C" w:rsidR="00AE729A" w:rsidRPr="00291233">
        <w:trPr>
          <w:trHeight w:val="300"/>
          <w:jc w:val="center"/>
        </w:trPr>
        <w:tc>
          <w:tcPr>
            <w:tcW w:type="dxa" w:w="6003"/>
            <w:tcBorders>
              <w:top w:space="0" w:sz="4" w:color="auto" w:val="single"/>
              <w:left w:space="0" w:sz="4" w:color="auto" w:val="single"/>
              <w:bottom w:space="0" w:sz="4" w:color="auto" w:val="single"/>
              <w:right w:space="0" w:sz="4" w:color="auto" w:val="single"/>
            </w:tcBorders>
            <w:shd w:fill="D9D9D9" w:color="auto" w:val="clear"/>
            <w:noWrap/>
            <w:vAlign w:val="bottom"/>
            <w:hideMark/>
          </w:tcPr>
          <w:p w:rsidRDefault="00AE729A" w:rsidP="006C262C" w:rsidR="00AE729A">
            <w:pPr>
              <w:rPr>
                <w:b/>
                <w:bCs/>
                <w:color w:val="000000"/>
              </w:rPr>
            </w:pPr>
            <w:r>
              <w:rPr>
                <w:b/>
                <w:bCs/>
                <w:color w:val="000000"/>
              </w:rPr>
              <w:t>RASHODI</w:t>
            </w:r>
          </w:p>
        </w:tc>
        <w:tc>
          <w:tcPr>
            <w:tcW w:type="dxa" w:w="1466"/>
            <w:tcBorders>
              <w:top w:space="0" w:sz="4" w:color="auto" w:val="single"/>
              <w:left w:val="nil"/>
              <w:bottom w:space="0" w:sz="4" w:color="auto" w:val="single"/>
              <w:right w:space="0" w:sz="4" w:color="auto" w:val="single"/>
            </w:tcBorders>
            <w:shd w:fill="D9D9D9" w:color="auto" w:val="clear"/>
            <w:noWrap/>
            <w:vAlign w:val="bottom"/>
            <w:hideMark/>
          </w:tcPr>
          <w:p w:rsidRDefault="00AE729A" w:rsidP="006C262C" w:rsidR="00AE729A">
            <w:pPr>
              <w:jc w:val="center"/>
              <w:rPr>
                <w:b/>
                <w:bCs/>
                <w:color w:val="000000"/>
              </w:rPr>
            </w:pPr>
            <w:r>
              <w:rPr>
                <w:b/>
                <w:bCs/>
                <w:color w:val="000000"/>
              </w:rPr>
              <w:t>Iznos (kn)</w:t>
            </w:r>
          </w:p>
        </w:tc>
      </w:tr>
      <w:tr w:rsidTr="006C262C" w:rsidR="00AE729A" w:rsidRPr="00291233">
        <w:trPr>
          <w:trHeight w:val="300"/>
          <w:jc w:val="center"/>
        </w:trPr>
        <w:tc>
          <w:tcPr>
            <w:tcW w:type="dxa" w:w="6003"/>
            <w:tcBorders>
              <w:top w:val="nil"/>
              <w:left w:space="0" w:sz="4" w:color="auto" w:val="single"/>
              <w:bottom w:space="0" w:sz="4" w:color="auto" w:val="single"/>
              <w:right w:space="0" w:sz="4" w:color="auto" w:val="single"/>
            </w:tcBorders>
            <w:noWrap/>
            <w:vAlign w:val="bottom"/>
            <w:hideMark/>
          </w:tcPr>
          <w:p w:rsidRDefault="00AE729A" w:rsidP="006C262C" w:rsidR="00AE729A">
            <w:pPr>
              <w:rPr>
                <w:color w:val="000000"/>
              </w:rPr>
            </w:pPr>
            <w:r>
              <w:rPr>
                <w:color w:val="000000"/>
              </w:rPr>
              <w:t>Troškovi javnog bilježnika, izrade pečata i dr.</w:t>
            </w:r>
          </w:p>
        </w:tc>
        <w:tc>
          <w:tcPr>
            <w:tcW w:type="dxa" w:w="1466"/>
            <w:tcBorders>
              <w:top w:val="nil"/>
              <w:left w:val="nil"/>
              <w:bottom w:space="0" w:sz="4" w:color="auto" w:val="single"/>
              <w:right w:space="0" w:sz="4" w:color="auto" w:val="single"/>
            </w:tcBorders>
            <w:noWrap/>
            <w:vAlign w:val="center"/>
            <w:hideMark/>
          </w:tcPr>
          <w:p w:rsidRDefault="00AE729A" w:rsidP="006C262C" w:rsidR="00AE729A">
            <w:pPr>
              <w:jc w:val="right"/>
              <w:rPr>
                <w:color w:val="000000"/>
              </w:rPr>
            </w:pPr>
            <w:r>
              <w:rPr>
                <w:color w:val="000000"/>
              </w:rPr>
              <w:t>211,50</w:t>
            </w:r>
          </w:p>
        </w:tc>
      </w:tr>
      <w:tr w:rsidTr="006C262C" w:rsidR="00AE729A" w:rsidRPr="00291233">
        <w:trPr>
          <w:trHeight w:val="300"/>
          <w:jc w:val="center"/>
        </w:trPr>
        <w:tc>
          <w:tcPr>
            <w:tcW w:type="dxa" w:w="6003"/>
            <w:tcBorders>
              <w:top w:val="nil"/>
              <w:left w:space="0" w:sz="4" w:color="auto" w:val="single"/>
              <w:bottom w:space="0" w:sz="4" w:color="auto" w:val="single"/>
              <w:right w:space="0" w:sz="4" w:color="auto" w:val="single"/>
            </w:tcBorders>
            <w:noWrap/>
            <w:vAlign w:val="bottom"/>
            <w:hideMark/>
          </w:tcPr>
          <w:p w:rsidRDefault="00AE729A" w:rsidP="006C262C" w:rsidR="00AE729A">
            <w:pPr>
              <w:rPr>
                <w:color w:val="000000"/>
              </w:rPr>
            </w:pPr>
            <w:r>
              <w:rPr>
                <w:color w:val="000000"/>
              </w:rPr>
              <w:t>Troškovi bankovnih naknada</w:t>
            </w:r>
          </w:p>
        </w:tc>
        <w:tc>
          <w:tcPr>
            <w:tcW w:type="dxa" w:w="1466"/>
            <w:tcBorders>
              <w:top w:val="nil"/>
              <w:left w:val="nil"/>
              <w:bottom w:space="0" w:sz="4" w:color="auto" w:val="single"/>
              <w:right w:space="0" w:sz="4" w:color="auto" w:val="single"/>
            </w:tcBorders>
            <w:noWrap/>
            <w:vAlign w:val="center"/>
            <w:hideMark/>
          </w:tcPr>
          <w:p w:rsidRDefault="00AE729A" w:rsidP="006C262C" w:rsidR="00AE729A">
            <w:pPr>
              <w:jc w:val="right"/>
              <w:rPr>
                <w:color w:val="000000"/>
              </w:rPr>
            </w:pPr>
            <w:r>
              <w:rPr>
                <w:color w:val="000000"/>
              </w:rPr>
              <w:t>79,80</w:t>
            </w:r>
          </w:p>
        </w:tc>
      </w:tr>
      <w:tr w:rsidTr="006C262C" w:rsidR="00AE729A" w:rsidRPr="00291233">
        <w:trPr>
          <w:trHeight w:val="300"/>
          <w:jc w:val="center"/>
        </w:trPr>
        <w:tc>
          <w:tcPr>
            <w:tcW w:type="dxa" w:w="6003"/>
            <w:tcBorders>
              <w:top w:val="nil"/>
              <w:left w:space="0" w:sz="4" w:color="auto" w:val="single"/>
              <w:bottom w:space="0" w:sz="4" w:color="auto" w:val="single"/>
              <w:right w:space="0" w:sz="4" w:color="auto" w:val="single"/>
            </w:tcBorders>
            <w:noWrap/>
            <w:vAlign w:val="bottom"/>
            <w:hideMark/>
          </w:tcPr>
          <w:p w:rsidRDefault="00AE729A" w:rsidP="006C262C" w:rsidR="00AE729A">
            <w:pPr>
              <w:rPr>
                <w:color w:val="000000"/>
              </w:rPr>
            </w:pPr>
            <w:r>
              <w:rPr>
                <w:color w:val="000000"/>
              </w:rPr>
              <w:t>Troškovi oglašavanja</w:t>
            </w:r>
          </w:p>
        </w:tc>
        <w:tc>
          <w:tcPr>
            <w:tcW w:type="dxa" w:w="1466"/>
            <w:tcBorders>
              <w:top w:val="nil"/>
              <w:left w:val="nil"/>
              <w:bottom w:space="0" w:sz="4" w:color="auto" w:val="single"/>
              <w:right w:space="0" w:sz="4" w:color="auto" w:val="single"/>
            </w:tcBorders>
            <w:noWrap/>
            <w:vAlign w:val="center"/>
            <w:hideMark/>
          </w:tcPr>
          <w:p w:rsidRDefault="00AE729A" w:rsidP="006C262C" w:rsidR="00AE729A">
            <w:pPr>
              <w:jc w:val="right"/>
              <w:rPr>
                <w:color w:val="000000"/>
              </w:rPr>
            </w:pPr>
            <w:r>
              <w:rPr>
                <w:color w:val="000000"/>
              </w:rPr>
              <w:t>29.141,94</w:t>
            </w:r>
          </w:p>
        </w:tc>
      </w:tr>
      <w:tr w:rsidTr="006C262C" w:rsidR="00AE729A" w:rsidRPr="00291233">
        <w:trPr>
          <w:trHeight w:val="300"/>
          <w:jc w:val="center"/>
        </w:trPr>
        <w:tc>
          <w:tcPr>
            <w:tcW w:type="dxa" w:w="6003"/>
            <w:tcBorders>
              <w:top w:val="nil"/>
              <w:left w:space="0" w:sz="4" w:color="auto" w:val="single"/>
              <w:bottom w:space="0" w:sz="4" w:color="auto" w:val="single"/>
              <w:right w:space="0" w:sz="4" w:color="auto" w:val="single"/>
            </w:tcBorders>
            <w:noWrap/>
            <w:vAlign w:val="bottom"/>
            <w:hideMark/>
          </w:tcPr>
          <w:p w:rsidRDefault="00AE729A" w:rsidP="006C262C" w:rsidR="00AE729A">
            <w:pPr>
              <w:rPr>
                <w:color w:val="000000"/>
              </w:rPr>
            </w:pPr>
            <w:r>
              <w:rPr>
                <w:color w:val="000000"/>
              </w:rPr>
              <w:t>Troškovi knjigovodstvenih usluga</w:t>
            </w:r>
          </w:p>
        </w:tc>
        <w:tc>
          <w:tcPr>
            <w:tcW w:type="dxa" w:w="1466"/>
            <w:tcBorders>
              <w:top w:val="nil"/>
              <w:left w:val="nil"/>
              <w:bottom w:space="0" w:sz="4" w:color="auto" w:val="single"/>
              <w:right w:space="0" w:sz="4" w:color="auto" w:val="single"/>
            </w:tcBorders>
            <w:noWrap/>
            <w:vAlign w:val="center"/>
            <w:hideMark/>
          </w:tcPr>
          <w:p w:rsidRDefault="00AE729A" w:rsidP="006C262C" w:rsidR="00AE729A">
            <w:pPr>
              <w:jc w:val="right"/>
              <w:rPr>
                <w:color w:val="000000"/>
              </w:rPr>
            </w:pPr>
            <w:r>
              <w:rPr>
                <w:color w:val="000000"/>
              </w:rPr>
              <w:t>24.000,00</w:t>
            </w:r>
          </w:p>
        </w:tc>
      </w:tr>
      <w:tr w:rsidTr="006C262C" w:rsidR="00AE729A" w:rsidRPr="00291233">
        <w:trPr>
          <w:trHeight w:val="300"/>
          <w:jc w:val="center"/>
        </w:trPr>
        <w:tc>
          <w:tcPr>
            <w:tcW w:type="dxa" w:w="6003"/>
            <w:tcBorders>
              <w:top w:val="nil"/>
              <w:left w:space="0" w:sz="4" w:color="auto" w:val="single"/>
              <w:bottom w:space="0" w:sz="4" w:color="auto" w:val="single"/>
              <w:right w:space="0" w:sz="4" w:color="auto" w:val="single"/>
            </w:tcBorders>
            <w:noWrap/>
            <w:vAlign w:val="bottom"/>
            <w:hideMark/>
          </w:tcPr>
          <w:p w:rsidRDefault="00AE729A" w:rsidP="006C262C" w:rsidR="00AE729A">
            <w:pPr>
              <w:rPr>
                <w:color w:val="000000"/>
              </w:rPr>
            </w:pPr>
            <w:r>
              <w:rPr>
                <w:color w:val="000000"/>
              </w:rPr>
              <w:t>Nagrada  i naknada troškova stečajnom upravitelju (bruto + doprinosi i porezi) temeljem rješenja stečajnog suda</w:t>
            </w:r>
          </w:p>
        </w:tc>
        <w:tc>
          <w:tcPr>
            <w:tcW w:type="dxa" w:w="1466"/>
            <w:tcBorders>
              <w:top w:val="nil"/>
              <w:left w:val="nil"/>
              <w:bottom w:space="0" w:sz="4" w:color="auto" w:val="single"/>
              <w:right w:space="0" w:sz="4" w:color="auto" w:val="single"/>
            </w:tcBorders>
            <w:noWrap/>
            <w:vAlign w:val="center"/>
            <w:hideMark/>
          </w:tcPr>
          <w:p w:rsidRDefault="00AE729A" w:rsidP="006C262C" w:rsidR="00AE729A">
            <w:pPr>
              <w:jc w:val="right"/>
              <w:rPr>
                <w:color w:val="000000"/>
              </w:rPr>
            </w:pPr>
            <w:r>
              <w:rPr>
                <w:color w:val="000000"/>
              </w:rPr>
              <w:t>305.026,52</w:t>
            </w:r>
          </w:p>
        </w:tc>
      </w:tr>
      <w:tr w:rsidTr="006C262C" w:rsidR="00AE729A" w:rsidRPr="00291233">
        <w:trPr>
          <w:trHeight w:val="300"/>
          <w:jc w:val="center"/>
        </w:trPr>
        <w:tc>
          <w:tcPr>
            <w:tcW w:type="dxa" w:w="6003"/>
            <w:tcBorders>
              <w:top w:val="nil"/>
              <w:left w:space="0" w:sz="4" w:color="auto" w:val="single"/>
              <w:bottom w:space="0" w:sz="4" w:color="auto" w:val="single"/>
              <w:right w:space="0" w:sz="4" w:color="auto" w:val="single"/>
            </w:tcBorders>
            <w:shd w:fill="D9D9D9" w:color="auto" w:val="clear"/>
            <w:noWrap/>
            <w:vAlign w:val="bottom"/>
            <w:hideMark/>
          </w:tcPr>
          <w:p w:rsidRDefault="00AE729A" w:rsidP="006C262C" w:rsidR="00AE729A">
            <w:pPr>
              <w:rPr>
                <w:b/>
                <w:bCs/>
                <w:color w:val="000000"/>
              </w:rPr>
            </w:pPr>
            <w:r>
              <w:rPr>
                <w:b/>
                <w:bCs/>
                <w:color w:val="000000"/>
              </w:rPr>
              <w:t>UKUPNO</w:t>
            </w:r>
          </w:p>
        </w:tc>
        <w:tc>
          <w:tcPr>
            <w:tcW w:type="dxa" w:w="1466"/>
            <w:tcBorders>
              <w:top w:val="nil"/>
              <w:left w:val="nil"/>
              <w:bottom w:space="0" w:sz="4" w:color="auto" w:val="single"/>
              <w:right w:space="0" w:sz="4" w:color="auto" w:val="single"/>
            </w:tcBorders>
            <w:shd w:fill="D9D9D9" w:color="auto" w:val="clear"/>
            <w:noWrap/>
            <w:vAlign w:val="center"/>
            <w:hideMark/>
          </w:tcPr>
          <w:p w:rsidRDefault="00AE729A" w:rsidP="006C262C" w:rsidR="00AE729A">
            <w:pPr>
              <w:jc w:val="right"/>
              <w:rPr>
                <w:b/>
                <w:bCs/>
                <w:color w:val="000000"/>
              </w:rPr>
            </w:pPr>
            <w:r>
              <w:rPr>
                <w:b/>
                <w:bCs/>
                <w:color w:val="000000"/>
              </w:rPr>
              <w:t>358.459,75</w:t>
            </w:r>
          </w:p>
        </w:tc>
      </w:tr>
    </w:tbl>
    <w:p w:rsidRDefault="00AE729A" w:rsidP="00AE729A" w:rsidR="00AE729A">
      <w:pPr>
        <w:jc w:val="both"/>
        <w:rPr>
          <w:i/>
        </w:rPr>
      </w:pPr>
    </w:p>
    <w:tbl>
      <w:tblPr>
        <w:tblW w:type="dxa" w:w="7482"/>
        <w:jc w:val="center"/>
        <w:tblLook w:val="04A0" w:noVBand="1" w:noHBand="0" w:lastColumn="0" w:firstColumn="1" w:lastRow="0" w:firstRow="1"/>
      </w:tblPr>
      <w:tblGrid>
        <w:gridCol w:w="6009"/>
        <w:gridCol w:w="1473"/>
      </w:tblGrid>
      <w:tr w:rsidTr="006C262C" w:rsidR="00AE729A" w:rsidRPr="00291233">
        <w:trPr>
          <w:trHeight w:val="300"/>
          <w:jc w:val="center"/>
        </w:trPr>
        <w:tc>
          <w:tcPr>
            <w:tcW w:type="dxa" w:w="6009"/>
            <w:tcBorders>
              <w:top w:space="0" w:sz="4" w:color="auto" w:val="single"/>
              <w:left w:space="0" w:sz="4" w:color="auto" w:val="single"/>
              <w:bottom w:space="0" w:sz="4" w:color="auto" w:val="single"/>
              <w:right w:space="0" w:sz="4" w:color="auto" w:val="single"/>
            </w:tcBorders>
            <w:shd w:fill="D9D9D9" w:color="auto" w:val="clear"/>
            <w:noWrap/>
            <w:vAlign w:val="bottom"/>
            <w:hideMark/>
          </w:tcPr>
          <w:p w:rsidRDefault="00AE729A" w:rsidP="006C262C" w:rsidR="00AE729A">
            <w:pPr>
              <w:rPr>
                <w:b/>
                <w:bCs/>
                <w:color w:val="000000"/>
              </w:rPr>
            </w:pPr>
            <w:r>
              <w:rPr>
                <w:b/>
                <w:bCs/>
                <w:color w:val="000000"/>
              </w:rPr>
              <w:t>Stanje stečajne mase</w:t>
            </w:r>
          </w:p>
        </w:tc>
        <w:tc>
          <w:tcPr>
            <w:tcW w:type="dxa" w:w="1473"/>
            <w:tcBorders>
              <w:top w:space="0" w:sz="4" w:color="auto" w:val="single"/>
              <w:left w:val="nil"/>
              <w:bottom w:space="0" w:sz="4" w:color="auto" w:val="single"/>
              <w:right w:space="0" w:sz="4" w:color="auto" w:val="single"/>
            </w:tcBorders>
            <w:shd w:fill="D9D9D9" w:color="auto" w:val="clear"/>
            <w:noWrap/>
            <w:vAlign w:val="bottom"/>
            <w:hideMark/>
          </w:tcPr>
          <w:p w:rsidRDefault="00AE729A" w:rsidP="006C262C" w:rsidR="00AE729A">
            <w:pPr>
              <w:jc w:val="right"/>
              <w:rPr>
                <w:b/>
                <w:bCs/>
                <w:color w:val="000000"/>
              </w:rPr>
            </w:pPr>
            <w:r>
              <w:rPr>
                <w:b/>
                <w:bCs/>
                <w:color w:val="000000"/>
              </w:rPr>
              <w:t xml:space="preserve">132.043,98 </w:t>
            </w:r>
          </w:p>
        </w:tc>
      </w:tr>
    </w:tbl>
    <w:p w:rsidRDefault="00AE729A" w:rsidP="00AE729A" w:rsidR="00AE729A">
      <w:pPr>
        <w:jc w:val="both"/>
        <w:rPr>
          <w:i/>
        </w:rPr>
      </w:pPr>
    </w:p>
    <w:p w:rsidRDefault="00AE729A" w:rsidP="00AE729A" w:rsidR="00AE729A">
      <w:pPr>
        <w:jc w:val="both"/>
        <w:rPr>
          <w:b/>
        </w:rPr>
      </w:pPr>
      <w:r>
        <w:rPr>
          <w:b/>
        </w:rPr>
        <w:t xml:space="preserve">II. ZAVRŠNA BILANCA </w:t>
      </w:r>
    </w:p>
    <w:p w:rsidRDefault="00AE729A" w:rsidP="00AE729A" w:rsidR="00AE729A">
      <w:pPr>
        <w:jc w:val="both"/>
      </w:pPr>
    </w:p>
    <w:tbl>
      <w:tblPr>
        <w:tblW w:type="pct" w:w="5000"/>
        <w:tblLook w:val="04A0" w:noVBand="1" w:noHBand="0" w:lastColumn="0" w:firstColumn="1" w:lastRow="0" w:firstRow="1"/>
      </w:tblPr>
      <w:tblGrid>
        <w:gridCol w:w="4284"/>
        <w:gridCol w:w="1793"/>
        <w:gridCol w:w="1560"/>
        <w:gridCol w:w="1651"/>
      </w:tblGrid>
      <w:tr w:rsidTr="006C262C" w:rsidR="00AE729A" w:rsidRPr="00291233">
        <w:trPr>
          <w:trHeight w:val="480"/>
        </w:trPr>
        <w:tc>
          <w:tcPr>
            <w:tcW w:type="pct" w:w="2306"/>
            <w:vAlign w:val="center"/>
            <w:hideMark/>
          </w:tcPr>
          <w:p w:rsidRDefault="00AE729A" w:rsidP="006C262C" w:rsidR="00AE729A" w:rsidRPr="00291233">
            <w:pPr>
              <w:rPr>
                <w:lang w:eastAsia="zh-CN"/>
              </w:rPr>
            </w:pPr>
          </w:p>
        </w:tc>
        <w:tc>
          <w:tcPr>
            <w:tcW w:type="pct" w:w="965"/>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AE729A" w:rsidP="006C262C" w:rsidR="00AE729A">
            <w:pPr>
              <w:jc w:val="center"/>
              <w:rPr>
                <w:b/>
                <w:bCs/>
                <w:color w:val="000000"/>
              </w:rPr>
            </w:pPr>
            <w:r>
              <w:rPr>
                <w:b/>
                <w:bCs/>
                <w:color w:val="000000"/>
              </w:rPr>
              <w:t>Knjigovodstvena vrijednost</w:t>
            </w:r>
          </w:p>
        </w:tc>
        <w:tc>
          <w:tcPr>
            <w:tcW w:type="pct" w:w="840"/>
            <w:tcBorders>
              <w:top w:space="0" w:sz="4" w:color="auto" w:val="single"/>
              <w:left w:val="nil"/>
              <w:bottom w:space="0" w:sz="4" w:color="auto" w:val="single"/>
              <w:right w:space="0" w:sz="4" w:color="auto" w:val="single"/>
            </w:tcBorders>
            <w:shd w:fill="D9D9D9" w:color="auto" w:val="clear"/>
            <w:vAlign w:val="center"/>
            <w:hideMark/>
          </w:tcPr>
          <w:p w:rsidRDefault="00AE729A" w:rsidP="006C262C" w:rsidR="00AE729A">
            <w:pPr>
              <w:jc w:val="center"/>
              <w:rPr>
                <w:b/>
                <w:bCs/>
                <w:color w:val="000000"/>
              </w:rPr>
            </w:pPr>
            <w:r>
              <w:rPr>
                <w:b/>
                <w:bCs/>
                <w:color w:val="000000"/>
              </w:rPr>
              <w:t>Procijenjena vrijednost</w:t>
            </w:r>
          </w:p>
        </w:tc>
        <w:tc>
          <w:tcPr>
            <w:tcW w:type="pct" w:w="890"/>
            <w:tcBorders>
              <w:top w:space="0" w:sz="4" w:color="auto" w:val="single"/>
              <w:left w:val="nil"/>
              <w:bottom w:space="0" w:sz="4" w:color="auto" w:val="single"/>
              <w:right w:space="0" w:sz="4" w:color="auto" w:val="single"/>
            </w:tcBorders>
            <w:shd w:fill="D9D9D9" w:color="auto" w:val="clear"/>
            <w:vAlign w:val="center"/>
            <w:hideMark/>
          </w:tcPr>
          <w:p w:rsidRDefault="00AE729A" w:rsidP="006C262C" w:rsidR="00AE729A">
            <w:pPr>
              <w:jc w:val="center"/>
              <w:rPr>
                <w:b/>
                <w:bCs/>
                <w:color w:val="000000"/>
              </w:rPr>
            </w:pPr>
            <w:r>
              <w:rPr>
                <w:b/>
                <w:bCs/>
                <w:color w:val="000000"/>
              </w:rPr>
              <w:t>Unovčena vrijednost</w:t>
            </w:r>
          </w:p>
        </w:tc>
      </w:tr>
      <w:tr w:rsidTr="006C262C" w:rsidR="00AE729A" w:rsidRPr="00291233">
        <w:trPr>
          <w:trHeight w:hRule="exact" w:val="300"/>
        </w:trPr>
        <w:tc>
          <w:tcPr>
            <w:tcW w:type="pct" w:w="2306"/>
            <w:tcBorders>
              <w:top w:space="0" w:sz="4" w:color="auto" w:val="single"/>
              <w:left w:space="0" w:sz="4" w:color="auto" w:val="single"/>
              <w:bottom w:space="0" w:sz="4" w:color="auto" w:val="single"/>
              <w:right w:val="nil"/>
            </w:tcBorders>
            <w:shd w:fill="BFBFBF" w:color="auto" w:val="clear"/>
            <w:vAlign w:val="center"/>
            <w:hideMark/>
          </w:tcPr>
          <w:p w:rsidRDefault="00AE729A" w:rsidP="006C262C" w:rsidR="00AE729A">
            <w:pPr>
              <w:rPr>
                <w:b/>
                <w:bCs/>
                <w:color w:val="000000"/>
              </w:rPr>
            </w:pPr>
            <w:r>
              <w:rPr>
                <w:b/>
                <w:bCs/>
                <w:color w:val="000000"/>
              </w:rPr>
              <w:t>DUGOTRAJNA IMOVINA</w:t>
            </w:r>
          </w:p>
        </w:tc>
        <w:tc>
          <w:tcPr>
            <w:tcW w:type="pct" w:w="965"/>
            <w:tcBorders>
              <w:top w:val="nil"/>
              <w:left w:space="0" w:sz="4" w:color="auto" w:val="single"/>
              <w:bottom w:space="0" w:sz="4" w:color="auto" w:val="single"/>
              <w:right w:space="0" w:sz="4" w:color="auto" w:val="single"/>
            </w:tcBorders>
            <w:shd w:fill="BFBFBF" w:color="auto" w:val="clear"/>
            <w:vAlign w:val="center"/>
            <w:hideMark/>
          </w:tcPr>
          <w:p w:rsidRDefault="00AE729A" w:rsidP="006C262C" w:rsidR="00AE729A">
            <w:pPr>
              <w:jc w:val="right"/>
              <w:rPr>
                <w:b/>
                <w:bCs/>
                <w:color w:val="000000"/>
              </w:rPr>
            </w:pPr>
            <w:r>
              <w:rPr>
                <w:b/>
                <w:bCs/>
                <w:color w:val="000000"/>
              </w:rPr>
              <w:t>13.356.456,64</w:t>
            </w:r>
          </w:p>
        </w:tc>
        <w:tc>
          <w:tcPr>
            <w:tcW w:type="pct" w:w="840"/>
            <w:tcBorders>
              <w:top w:val="nil"/>
              <w:left w:val="nil"/>
              <w:bottom w:space="0" w:sz="4" w:color="auto" w:val="single"/>
              <w:right w:space="0" w:sz="4" w:color="auto" w:val="single"/>
            </w:tcBorders>
            <w:shd w:fill="BFBFBF" w:color="auto" w:val="clear"/>
            <w:vAlign w:val="center"/>
            <w:hideMark/>
          </w:tcPr>
          <w:p w:rsidRDefault="00AE729A" w:rsidP="006C262C" w:rsidR="00AE729A">
            <w:pPr>
              <w:jc w:val="right"/>
              <w:rPr>
                <w:b/>
                <w:bCs/>
                <w:color w:val="000000"/>
              </w:rPr>
            </w:pPr>
            <w:r>
              <w:rPr>
                <w:b/>
                <w:bCs/>
                <w:color w:val="000000"/>
              </w:rPr>
              <w:t>21.613.536,00</w:t>
            </w:r>
          </w:p>
        </w:tc>
        <w:tc>
          <w:tcPr>
            <w:tcW w:type="pct" w:w="890"/>
            <w:tcBorders>
              <w:top w:val="nil"/>
              <w:left w:val="nil"/>
              <w:bottom w:space="0" w:sz="4" w:color="auto" w:val="single"/>
              <w:right w:space="0" w:sz="4" w:color="auto" w:val="single"/>
            </w:tcBorders>
            <w:shd w:fill="BFBFBF" w:color="auto" w:val="clear"/>
            <w:vAlign w:val="center"/>
            <w:hideMark/>
          </w:tcPr>
          <w:p w:rsidRDefault="00AE729A" w:rsidP="006C262C" w:rsidR="00AE729A">
            <w:pPr>
              <w:jc w:val="right"/>
              <w:rPr>
                <w:b/>
                <w:bCs/>
                <w:color w:val="000000"/>
              </w:rPr>
            </w:pPr>
            <w:r>
              <w:rPr>
                <w:b/>
                <w:bCs/>
                <w:color w:val="000000"/>
              </w:rPr>
              <w:t>3.282.491,85</w:t>
            </w:r>
          </w:p>
        </w:tc>
      </w:tr>
      <w:tr w:rsidTr="006C262C" w:rsidR="00AE729A" w:rsidRPr="00291233">
        <w:trPr>
          <w:trHeight w:hRule="exact" w:val="300"/>
        </w:trPr>
        <w:tc>
          <w:tcPr>
            <w:tcW w:type="pct" w:w="2306"/>
            <w:tcBorders>
              <w:top w:val="nil"/>
              <w:left w:space="0" w:sz="4" w:color="auto" w:val="single"/>
              <w:bottom w:space="0" w:sz="4" w:color="auto" w:val="single"/>
              <w:right w:val="nil"/>
            </w:tcBorders>
            <w:shd w:fill="D9D9D9" w:color="auto" w:val="clear"/>
            <w:vAlign w:val="center"/>
            <w:hideMark/>
          </w:tcPr>
          <w:p w:rsidRDefault="00AE729A" w:rsidP="006C262C" w:rsidR="00AE729A">
            <w:pPr>
              <w:rPr>
                <w:b/>
                <w:bCs/>
                <w:color w:val="000000"/>
              </w:rPr>
            </w:pPr>
            <w:r>
              <w:rPr>
                <w:b/>
                <w:bCs/>
                <w:color w:val="000000"/>
              </w:rPr>
              <w:t>MATERIJALNA IMOVINA</w:t>
            </w:r>
          </w:p>
        </w:tc>
        <w:tc>
          <w:tcPr>
            <w:tcW w:type="pct" w:w="965"/>
            <w:tcBorders>
              <w:top w:val="nil"/>
              <w:left w:space="0" w:sz="4" w:color="auto" w:val="single"/>
              <w:bottom w:space="0" w:sz="4" w:color="auto" w:val="single"/>
              <w:right w:space="0" w:sz="4" w:color="auto" w:val="single"/>
            </w:tcBorders>
            <w:shd w:fill="D9D9D9" w:color="auto" w:val="clear"/>
            <w:vAlign w:val="center"/>
            <w:hideMark/>
          </w:tcPr>
          <w:p w:rsidRDefault="00AE729A" w:rsidP="006C262C" w:rsidR="00AE729A">
            <w:pPr>
              <w:jc w:val="right"/>
              <w:rPr>
                <w:b/>
                <w:bCs/>
                <w:color w:val="000000"/>
              </w:rPr>
            </w:pPr>
            <w:r>
              <w:rPr>
                <w:b/>
                <w:bCs/>
                <w:color w:val="000000"/>
              </w:rPr>
              <w:t>13.356.456,64</w:t>
            </w:r>
          </w:p>
        </w:tc>
        <w:tc>
          <w:tcPr>
            <w:tcW w:type="pct" w:w="840"/>
            <w:tcBorders>
              <w:top w:val="nil"/>
              <w:left w:val="nil"/>
              <w:bottom w:space="0" w:sz="4" w:color="auto" w:val="single"/>
              <w:right w:space="0" w:sz="4" w:color="auto" w:val="single"/>
            </w:tcBorders>
            <w:shd w:fill="D9D9D9" w:color="auto" w:val="clear"/>
            <w:vAlign w:val="center"/>
            <w:hideMark/>
          </w:tcPr>
          <w:p w:rsidRDefault="00AE729A" w:rsidP="006C262C" w:rsidR="00AE729A">
            <w:pPr>
              <w:jc w:val="right"/>
              <w:rPr>
                <w:b/>
                <w:bCs/>
                <w:color w:val="000000"/>
              </w:rPr>
            </w:pPr>
            <w:r>
              <w:rPr>
                <w:b/>
                <w:bCs/>
                <w:color w:val="000000"/>
              </w:rPr>
              <w:t>21.613.536,00</w:t>
            </w:r>
          </w:p>
        </w:tc>
        <w:tc>
          <w:tcPr>
            <w:tcW w:type="pct" w:w="890"/>
            <w:tcBorders>
              <w:top w:val="nil"/>
              <w:left w:val="nil"/>
              <w:bottom w:space="0" w:sz="4" w:color="auto" w:val="single"/>
              <w:right w:space="0" w:sz="4" w:color="auto" w:val="single"/>
            </w:tcBorders>
            <w:shd w:fill="D9D9D9" w:color="auto" w:val="clear"/>
            <w:vAlign w:val="center"/>
            <w:hideMark/>
          </w:tcPr>
          <w:p w:rsidRDefault="00AE729A" w:rsidP="006C262C" w:rsidR="00AE729A">
            <w:pPr>
              <w:jc w:val="right"/>
              <w:rPr>
                <w:b/>
                <w:bCs/>
                <w:color w:val="000000"/>
              </w:rPr>
            </w:pPr>
            <w:r>
              <w:rPr>
                <w:b/>
                <w:bCs/>
                <w:color w:val="000000"/>
              </w:rPr>
              <w:t>3.282.491,85</w:t>
            </w:r>
          </w:p>
        </w:tc>
      </w:tr>
      <w:tr w:rsidTr="006C262C" w:rsidR="00AE729A" w:rsidRPr="00291233">
        <w:trPr>
          <w:trHeight w:hRule="exact" w:val="300"/>
        </w:trPr>
        <w:tc>
          <w:tcPr>
            <w:tcW w:type="pct" w:w="2306"/>
            <w:tcBorders>
              <w:top w:val="nil"/>
              <w:left w:space="0" w:sz="4" w:color="auto" w:val="single"/>
              <w:bottom w:space="0" w:sz="4" w:color="auto" w:val="single"/>
              <w:right w:val="nil"/>
            </w:tcBorders>
            <w:shd w:fill="FFFFFF" w:color="auto" w:val="clear"/>
            <w:vAlign w:val="center"/>
            <w:hideMark/>
          </w:tcPr>
          <w:p w:rsidRDefault="00AE729A" w:rsidP="006C262C" w:rsidR="00AE729A">
            <w:pPr>
              <w:rPr>
                <w:b/>
                <w:bCs/>
                <w:i/>
                <w:iCs/>
                <w:color w:val="000000"/>
              </w:rPr>
            </w:pPr>
            <w:r>
              <w:rPr>
                <w:b/>
                <w:bCs/>
                <w:i/>
                <w:iCs/>
                <w:color w:val="000000"/>
              </w:rPr>
              <w:t>Zemljište i građevinski objekti</w:t>
            </w:r>
          </w:p>
        </w:tc>
        <w:tc>
          <w:tcPr>
            <w:tcW w:type="pct" w:w="965"/>
            <w:tcBorders>
              <w:top w:val="nil"/>
              <w:left w:space="0" w:sz="4" w:color="auto" w:val="single"/>
              <w:bottom w:space="0" w:sz="4" w:color="auto" w:val="single"/>
              <w:right w:space="0" w:sz="4" w:color="auto" w:val="single"/>
            </w:tcBorders>
            <w:shd w:fill="FFFFFF" w:color="auto" w:val="clear"/>
            <w:vAlign w:val="center"/>
            <w:hideMark/>
          </w:tcPr>
          <w:p w:rsidRDefault="00AE729A" w:rsidP="006C262C" w:rsidR="00AE729A">
            <w:pPr>
              <w:jc w:val="right"/>
              <w:rPr>
                <w:b/>
                <w:bCs/>
                <w:color w:val="000000"/>
              </w:rPr>
            </w:pPr>
            <w:r>
              <w:rPr>
                <w:b/>
                <w:bCs/>
                <w:color w:val="000000"/>
              </w:rPr>
              <w:t>13.356.456,64</w:t>
            </w:r>
          </w:p>
        </w:tc>
        <w:tc>
          <w:tcPr>
            <w:tcW w:type="pct" w:w="840"/>
            <w:tcBorders>
              <w:top w:val="nil"/>
              <w:left w:val="nil"/>
              <w:bottom w:space="0" w:sz="4" w:color="auto" w:val="single"/>
              <w:right w:space="0" w:sz="4" w:color="auto" w:val="single"/>
            </w:tcBorders>
            <w:shd w:fill="FFFFFF" w:color="auto" w:val="clear"/>
            <w:vAlign w:val="center"/>
            <w:hideMark/>
          </w:tcPr>
          <w:p w:rsidRDefault="00AE729A" w:rsidP="006C262C" w:rsidR="00AE729A">
            <w:pPr>
              <w:jc w:val="right"/>
              <w:rPr>
                <w:b/>
                <w:bCs/>
                <w:color w:val="000000"/>
              </w:rPr>
            </w:pPr>
            <w:r>
              <w:rPr>
                <w:b/>
                <w:bCs/>
                <w:color w:val="000000"/>
              </w:rPr>
              <w:t>21.613.536,00</w:t>
            </w:r>
          </w:p>
        </w:tc>
        <w:tc>
          <w:tcPr>
            <w:tcW w:type="pct" w:w="890"/>
            <w:tcBorders>
              <w:top w:val="nil"/>
              <w:left w:val="nil"/>
              <w:bottom w:space="0" w:sz="4" w:color="auto" w:val="single"/>
              <w:right w:space="0" w:sz="4" w:color="auto" w:val="single"/>
            </w:tcBorders>
            <w:shd w:fill="FFFFFF" w:color="auto" w:val="clear"/>
            <w:vAlign w:val="center"/>
            <w:hideMark/>
          </w:tcPr>
          <w:p w:rsidRDefault="00AE729A" w:rsidP="006C262C" w:rsidR="00AE729A">
            <w:pPr>
              <w:jc w:val="right"/>
              <w:rPr>
                <w:b/>
                <w:bCs/>
                <w:color w:val="000000"/>
              </w:rPr>
            </w:pPr>
            <w:r>
              <w:rPr>
                <w:b/>
                <w:bCs/>
                <w:color w:val="000000"/>
              </w:rPr>
              <w:t>3.282.491,85</w:t>
            </w:r>
          </w:p>
        </w:tc>
      </w:tr>
      <w:tr w:rsidTr="006C262C" w:rsidR="00AE729A" w:rsidRPr="00291233">
        <w:trPr>
          <w:trHeight w:val="480"/>
        </w:trPr>
        <w:tc>
          <w:tcPr>
            <w:tcW w:type="pct" w:w="2306"/>
            <w:tcBorders>
              <w:top w:val="nil"/>
              <w:left w:space="0" w:sz="4" w:color="auto" w:val="single"/>
              <w:bottom w:space="0" w:sz="4" w:color="auto" w:val="single"/>
              <w:right w:val="nil"/>
            </w:tcBorders>
            <w:vAlign w:val="center"/>
            <w:hideMark/>
          </w:tcPr>
          <w:p w:rsidRDefault="00AE729A" w:rsidP="006C262C" w:rsidR="00AE729A">
            <w:pPr>
              <w:rPr>
                <w:color w:val="000000"/>
              </w:rPr>
            </w:pPr>
            <w:r>
              <w:rPr>
                <w:color w:val="000000"/>
              </w:rPr>
              <w:t xml:space="preserve">zk.ul.br. 25389, k.o. grad Zagreb, k.č.br. 7070/19 Dvorište od 5352 m2 </w:t>
            </w:r>
          </w:p>
        </w:tc>
        <w:tc>
          <w:tcPr>
            <w:tcW w:type="pct" w:w="965"/>
            <w:tcBorders>
              <w:top w:val="nil"/>
              <w:left w:space="0" w:sz="4" w:color="auto" w:val="single"/>
              <w:bottom w:space="0" w:sz="4" w:color="auto" w:val="single"/>
              <w:right w:space="0" w:sz="4" w:color="auto" w:val="single"/>
            </w:tcBorders>
            <w:vAlign w:val="center"/>
            <w:hideMark/>
          </w:tcPr>
          <w:p w:rsidRDefault="00AE729A" w:rsidP="006C262C" w:rsidR="00AE729A">
            <w:pPr>
              <w:jc w:val="right"/>
              <w:rPr>
                <w:color w:val="000000"/>
              </w:rPr>
            </w:pPr>
            <w:r>
              <w:rPr>
                <w:color w:val="000000"/>
              </w:rPr>
              <w:t>7.615.186,53</w:t>
            </w:r>
          </w:p>
        </w:tc>
        <w:tc>
          <w:tcPr>
            <w:tcW w:type="pct" w:w="840"/>
            <w:tcBorders>
              <w:top w:val="nil"/>
              <w:left w:val="nil"/>
              <w:bottom w:space="0" w:sz="4" w:color="auto" w:val="single"/>
              <w:right w:space="0" w:sz="4" w:color="auto" w:val="single"/>
            </w:tcBorders>
            <w:vAlign w:val="center"/>
            <w:hideMark/>
          </w:tcPr>
          <w:p w:rsidRDefault="00AE729A" w:rsidP="006C262C" w:rsidR="00AE729A">
            <w:pPr>
              <w:jc w:val="right"/>
              <w:rPr>
                <w:color w:val="000000"/>
              </w:rPr>
            </w:pPr>
            <w:r>
              <w:rPr>
                <w:color w:val="000000"/>
              </w:rPr>
              <w:t>12.322.962,04</w:t>
            </w:r>
          </w:p>
        </w:tc>
        <w:tc>
          <w:tcPr>
            <w:tcW w:type="pct" w:w="890"/>
            <w:tcBorders>
              <w:top w:val="nil"/>
              <w:left w:val="nil"/>
              <w:bottom w:space="0" w:sz="4" w:color="auto" w:val="single"/>
              <w:right w:space="0" w:sz="4" w:color="auto" w:val="single"/>
            </w:tcBorders>
            <w:vAlign w:val="center"/>
            <w:hideMark/>
          </w:tcPr>
          <w:p w:rsidRDefault="00AE729A" w:rsidP="006C262C" w:rsidR="00AE729A">
            <w:pPr>
              <w:jc w:val="right"/>
              <w:rPr>
                <w:color w:val="000000"/>
              </w:rPr>
            </w:pPr>
            <w:r>
              <w:rPr>
                <w:color w:val="000000"/>
              </w:rPr>
              <w:t>1.871.549,93</w:t>
            </w:r>
          </w:p>
        </w:tc>
      </w:tr>
      <w:tr w:rsidTr="006C262C" w:rsidR="00AE729A" w:rsidRPr="00291233">
        <w:trPr>
          <w:trHeight w:val="480"/>
        </w:trPr>
        <w:tc>
          <w:tcPr>
            <w:tcW w:type="pct" w:w="2306"/>
            <w:tcBorders>
              <w:top w:val="nil"/>
              <w:left w:space="0" w:sz="4" w:color="auto" w:val="single"/>
              <w:bottom w:space="0" w:sz="4" w:color="auto" w:val="single"/>
              <w:right w:val="nil"/>
            </w:tcBorders>
            <w:vAlign w:val="center"/>
            <w:hideMark/>
          </w:tcPr>
          <w:p w:rsidRDefault="00AE729A" w:rsidP="006C262C" w:rsidR="00AE729A">
            <w:pPr>
              <w:rPr>
                <w:color w:val="000000"/>
              </w:rPr>
            </w:pPr>
            <w:r>
              <w:rPr>
                <w:color w:val="000000"/>
              </w:rPr>
              <w:lastRenderedPageBreak/>
              <w:t>zk.ul.br. 10006, k.o. grad Zagreb, k.č.br. 7070/34 Dvorište od 4035 m2</w:t>
            </w:r>
          </w:p>
        </w:tc>
        <w:tc>
          <w:tcPr>
            <w:tcW w:type="pct" w:w="965"/>
            <w:tcBorders>
              <w:top w:val="nil"/>
              <w:left w:space="0" w:sz="4" w:color="auto" w:val="single"/>
              <w:bottom w:space="0" w:sz="4" w:color="auto" w:val="single"/>
              <w:right w:space="0" w:sz="4" w:color="auto" w:val="single"/>
            </w:tcBorders>
            <w:vAlign w:val="center"/>
            <w:hideMark/>
          </w:tcPr>
          <w:p w:rsidRDefault="00AE729A" w:rsidP="006C262C" w:rsidR="00AE729A">
            <w:pPr>
              <w:jc w:val="right"/>
              <w:rPr>
                <w:color w:val="000000"/>
              </w:rPr>
            </w:pPr>
            <w:r>
              <w:rPr>
                <w:color w:val="000000"/>
              </w:rPr>
              <w:t>5.741.270,11</w:t>
            </w:r>
          </w:p>
        </w:tc>
        <w:tc>
          <w:tcPr>
            <w:tcW w:type="pct" w:w="840"/>
            <w:tcBorders>
              <w:top w:val="nil"/>
              <w:left w:val="nil"/>
              <w:bottom w:space="0" w:sz="4" w:color="auto" w:val="single"/>
              <w:right w:space="0" w:sz="4" w:color="auto" w:val="single"/>
            </w:tcBorders>
            <w:vAlign w:val="center"/>
            <w:hideMark/>
          </w:tcPr>
          <w:p w:rsidRDefault="00AE729A" w:rsidP="006C262C" w:rsidR="00AE729A">
            <w:pPr>
              <w:jc w:val="right"/>
              <w:rPr>
                <w:color w:val="000000"/>
              </w:rPr>
            </w:pPr>
            <w:r>
              <w:rPr>
                <w:color w:val="000000"/>
              </w:rPr>
              <w:t>9.290.573,96</w:t>
            </w:r>
          </w:p>
        </w:tc>
        <w:tc>
          <w:tcPr>
            <w:tcW w:type="pct" w:w="890"/>
            <w:tcBorders>
              <w:top w:val="nil"/>
              <w:left w:val="nil"/>
              <w:bottom w:space="0" w:sz="4" w:color="auto" w:val="single"/>
              <w:right w:space="0" w:sz="4" w:color="auto" w:val="single"/>
            </w:tcBorders>
            <w:vAlign w:val="center"/>
            <w:hideMark/>
          </w:tcPr>
          <w:p w:rsidRDefault="00AE729A" w:rsidP="006C262C" w:rsidR="00AE729A">
            <w:pPr>
              <w:jc w:val="right"/>
              <w:rPr>
                <w:color w:val="000000"/>
              </w:rPr>
            </w:pPr>
            <w:r>
              <w:rPr>
                <w:color w:val="000000"/>
              </w:rPr>
              <w:t>1.410.941,92</w:t>
            </w:r>
          </w:p>
        </w:tc>
      </w:tr>
      <w:tr w:rsidTr="006C262C" w:rsidR="00AE729A" w:rsidRPr="00291233">
        <w:trPr>
          <w:trHeight w:hRule="exact" w:val="300"/>
        </w:trPr>
        <w:tc>
          <w:tcPr>
            <w:tcW w:type="pct" w:w="2306"/>
            <w:tcBorders>
              <w:top w:val="nil"/>
              <w:left w:space="0" w:sz="4" w:color="auto" w:val="single"/>
              <w:bottom w:space="0" w:sz="4" w:color="auto" w:val="single"/>
              <w:right w:val="nil"/>
            </w:tcBorders>
            <w:shd w:fill="BFBFBF" w:color="auto" w:val="clear"/>
            <w:vAlign w:val="center"/>
            <w:hideMark/>
          </w:tcPr>
          <w:p w:rsidRDefault="00AE729A" w:rsidP="006C262C" w:rsidR="00AE729A">
            <w:pPr>
              <w:rPr>
                <w:b/>
                <w:bCs/>
                <w:color w:val="000000"/>
              </w:rPr>
            </w:pPr>
            <w:r>
              <w:rPr>
                <w:b/>
                <w:bCs/>
                <w:color w:val="000000"/>
              </w:rPr>
              <w:t>UKUPNO</w:t>
            </w:r>
          </w:p>
        </w:tc>
        <w:tc>
          <w:tcPr>
            <w:tcW w:type="pct" w:w="965"/>
            <w:tcBorders>
              <w:top w:val="nil"/>
              <w:left w:space="0" w:sz="4" w:color="auto" w:val="single"/>
              <w:bottom w:space="0" w:sz="4" w:color="auto" w:val="single"/>
              <w:right w:space="0" w:sz="4" w:color="auto" w:val="single"/>
            </w:tcBorders>
            <w:shd w:fill="BFBFBF" w:color="auto" w:val="clear"/>
            <w:vAlign w:val="center"/>
            <w:hideMark/>
          </w:tcPr>
          <w:p w:rsidRDefault="00AE729A" w:rsidP="006C262C" w:rsidR="00AE729A">
            <w:pPr>
              <w:jc w:val="right"/>
              <w:rPr>
                <w:b/>
                <w:bCs/>
                <w:color w:val="000000"/>
              </w:rPr>
            </w:pPr>
            <w:r>
              <w:rPr>
                <w:b/>
                <w:bCs/>
                <w:color w:val="000000"/>
              </w:rPr>
              <w:t>13.356.456,64</w:t>
            </w:r>
          </w:p>
        </w:tc>
        <w:tc>
          <w:tcPr>
            <w:tcW w:type="pct" w:w="840"/>
            <w:tcBorders>
              <w:top w:val="nil"/>
              <w:left w:val="nil"/>
              <w:bottom w:space="0" w:sz="4" w:color="auto" w:val="single"/>
              <w:right w:space="0" w:sz="4" w:color="auto" w:val="single"/>
            </w:tcBorders>
            <w:shd w:fill="BFBFBF" w:color="auto" w:val="clear"/>
            <w:vAlign w:val="center"/>
            <w:hideMark/>
          </w:tcPr>
          <w:p w:rsidRDefault="00AE729A" w:rsidP="006C262C" w:rsidR="00AE729A">
            <w:pPr>
              <w:jc w:val="right"/>
              <w:rPr>
                <w:b/>
                <w:bCs/>
                <w:color w:val="000000"/>
              </w:rPr>
            </w:pPr>
            <w:r>
              <w:rPr>
                <w:b/>
                <w:bCs/>
                <w:color w:val="000000"/>
              </w:rPr>
              <w:t>21.613.536,00</w:t>
            </w:r>
          </w:p>
        </w:tc>
        <w:tc>
          <w:tcPr>
            <w:tcW w:type="pct" w:w="890"/>
            <w:tcBorders>
              <w:top w:val="nil"/>
              <w:left w:val="nil"/>
              <w:bottom w:space="0" w:sz="4" w:color="auto" w:val="single"/>
              <w:right w:space="0" w:sz="4" w:color="auto" w:val="single"/>
            </w:tcBorders>
            <w:shd w:fill="BFBFBF" w:color="auto" w:val="clear"/>
            <w:vAlign w:val="center"/>
            <w:hideMark/>
          </w:tcPr>
          <w:p w:rsidRDefault="00AE729A" w:rsidP="006C262C" w:rsidR="00AE729A">
            <w:pPr>
              <w:jc w:val="right"/>
              <w:rPr>
                <w:b/>
                <w:bCs/>
                <w:color w:val="000000"/>
              </w:rPr>
            </w:pPr>
            <w:r>
              <w:rPr>
                <w:b/>
                <w:bCs/>
                <w:color w:val="000000"/>
              </w:rPr>
              <w:t>3.282.491,85</w:t>
            </w:r>
          </w:p>
        </w:tc>
      </w:tr>
    </w:tbl>
    <w:p w:rsidRDefault="00AE729A" w:rsidP="00AE729A" w:rsidR="00AE729A">
      <w:pPr>
        <w:jc w:val="both"/>
      </w:pPr>
    </w:p>
    <w:p w:rsidRDefault="00AE729A" w:rsidP="00AE729A" w:rsidR="00AE729A" w:rsidRPr="00AE729A">
      <w:pPr>
        <w:pStyle w:val="Bezproreda"/>
        <w:rPr>
          <w:rFonts w:hAnsi="Times New Roman" w:ascii="Times New Roman"/>
          <w:b/>
          <w:sz w:val="24"/>
          <w:szCs w:val="24"/>
          <w:lang w:val="pl-PL"/>
        </w:rPr>
      </w:pPr>
    </w:p>
    <w:p w:rsidRDefault="00AE729A" w:rsidP="00AE729A" w:rsidR="00AE729A" w:rsidRPr="00AE729A">
      <w:pPr>
        <w:pStyle w:val="Bezproreda"/>
        <w:jc w:val="both"/>
        <w:rPr>
          <w:rFonts w:hAnsi="Times New Roman" w:ascii="Times New Roman"/>
          <w:sz w:val="24"/>
          <w:szCs w:val="24"/>
          <w:lang w:val="pl-PL"/>
        </w:rPr>
      </w:pPr>
      <w:r w:rsidRPr="00AE729A">
        <w:rPr>
          <w:rFonts w:hAnsi="Times New Roman" w:ascii="Times New Roman"/>
          <w:sz w:val="24"/>
          <w:szCs w:val="24"/>
          <w:lang w:val="pl-PL"/>
        </w:rPr>
        <w:t>Rješenjem Trgovačkog suda u Osijeku poslovni broj St-202/14 od dana 22.8.2014. godine otvoren je stečajni postupak nad stečajnim dužnikom MD PROFIL NEKRETNINE d.o.o. u stečaju, Đakovo, OIB: 34098874954.</w:t>
      </w:r>
    </w:p>
    <w:p w:rsidRDefault="00AE729A" w:rsidP="00AE729A" w:rsidR="00AE729A" w:rsidRPr="00AE729A">
      <w:pPr>
        <w:pStyle w:val="Bezproreda"/>
        <w:jc w:val="both"/>
        <w:rPr>
          <w:rFonts w:hAnsi="Times New Roman" w:ascii="Times New Roman"/>
          <w:sz w:val="24"/>
          <w:szCs w:val="24"/>
          <w:lang w:val="pl-PL"/>
        </w:rPr>
      </w:pPr>
    </w:p>
    <w:p w:rsidRDefault="00AE729A" w:rsidP="00AE729A" w:rsidR="00AE729A" w:rsidRPr="00AE729A">
      <w:pPr>
        <w:pStyle w:val="Bezproreda"/>
        <w:jc w:val="both"/>
        <w:rPr>
          <w:rFonts w:hAnsi="Times New Roman" w:ascii="Times New Roman"/>
          <w:sz w:val="24"/>
          <w:szCs w:val="24"/>
          <w:lang w:val="pl-PL"/>
        </w:rPr>
      </w:pPr>
      <w:r w:rsidRPr="00AE729A">
        <w:rPr>
          <w:rFonts w:hAnsi="Times New Roman" w:ascii="Times New Roman"/>
          <w:sz w:val="24"/>
          <w:szCs w:val="24"/>
          <w:lang w:val="pl-PL"/>
        </w:rPr>
        <w:t>Stečajni dužnik ustrojen je kao društvo s ograničenom odgovornošću sa sjedištem Đakovu, Industrijska zona b.b. Jedini osnivači društva je MD PROFIL d.o.o. za graditeljstvo, trgovinu i usluge Đakovo, koji subjekt je u međuvremenu također završio u stečaju dok temeljni kapital društva iznosi 20.000,00 kuna.</w:t>
      </w:r>
    </w:p>
    <w:p w:rsidRDefault="00AE729A" w:rsidP="00AE729A" w:rsidR="00AE729A" w:rsidRPr="00AE729A">
      <w:pPr>
        <w:pStyle w:val="Bezproreda"/>
        <w:jc w:val="both"/>
        <w:rPr>
          <w:rFonts w:hAnsi="Times New Roman" w:ascii="Times New Roman"/>
          <w:sz w:val="24"/>
          <w:szCs w:val="24"/>
          <w:lang w:val="pl-PL"/>
        </w:rPr>
      </w:pPr>
    </w:p>
    <w:p w:rsidRDefault="00AE729A" w:rsidP="00AE729A" w:rsidR="00AE729A" w:rsidRPr="00AE729A">
      <w:pPr>
        <w:pStyle w:val="Bezproreda"/>
        <w:jc w:val="both"/>
        <w:rPr>
          <w:rFonts w:hAnsi="Times New Roman" w:ascii="Times New Roman"/>
          <w:sz w:val="24"/>
          <w:szCs w:val="24"/>
          <w:lang w:val="pl-PL"/>
        </w:rPr>
      </w:pPr>
      <w:r w:rsidRPr="00AE729A">
        <w:rPr>
          <w:rFonts w:hAnsi="Times New Roman" w:ascii="Times New Roman"/>
          <w:sz w:val="24"/>
          <w:szCs w:val="24"/>
          <w:lang w:val="pl-PL"/>
        </w:rPr>
        <w:t xml:space="preserve">Ispitno i izvještajno ročište u ovom stečajnom postupku održani su dana 23. listopada 2014. godine te su ispitane prijavljene tražbine stečajnih vjerovnika. Ukupno je 9 (devet) vjerovnika II. višeg isplatnog reda prijavilo svoje potraživanje u ukupnom iznosu od 69.274.288,83 kn, od čega je priznato 69.245.356,98 kn dok su iste osporene za iznos od 28.931,85 kn. Kako društvo nije imalo zaposlenih, nisu postojale tražbine vjerovnika I. višeg isplatnog reda. </w:t>
      </w:r>
    </w:p>
    <w:p w:rsidRDefault="00AE729A" w:rsidP="00AE729A" w:rsidR="00AE729A" w:rsidRPr="00AE729A">
      <w:pPr>
        <w:pStyle w:val="Bezproreda"/>
        <w:jc w:val="both"/>
        <w:rPr>
          <w:rFonts w:hAnsi="Times New Roman" w:ascii="Times New Roman"/>
          <w:sz w:val="24"/>
          <w:szCs w:val="24"/>
          <w:lang w:val="pl-PL"/>
        </w:rPr>
      </w:pPr>
    </w:p>
    <w:p w:rsidRDefault="00AE729A" w:rsidP="00AE729A" w:rsidR="00AE729A" w:rsidRPr="00AE729A">
      <w:pPr>
        <w:pStyle w:val="Bezproreda"/>
        <w:jc w:val="both"/>
        <w:rPr>
          <w:rFonts w:hAnsi="Times New Roman" w:ascii="Times New Roman"/>
          <w:sz w:val="24"/>
          <w:szCs w:val="24"/>
          <w:lang w:val="pl-PL"/>
        </w:rPr>
      </w:pPr>
      <w:r w:rsidRPr="00AE729A">
        <w:rPr>
          <w:rFonts w:hAnsi="Times New Roman" w:ascii="Times New Roman"/>
          <w:sz w:val="24"/>
          <w:szCs w:val="24"/>
          <w:lang w:val="pl-PL"/>
        </w:rPr>
        <w:t xml:space="preserve">Na izvještajnom ročištu odlučeno kako će se unovčenje nekretnina stečajnog dužnika upisanih u zk.ul.br. 25389, k.o. grad Zagreb, k.č.br. 7070/19 Dvorište od 5352 m2 i nekretnine upisane u zk.ul.br. 100063, k.o. grad Zagreb, k.č.br. 7070/34 Dvorište od 4035 m2 obaviti u stečajnom postupku uz odgovarajuću primjenu pravila o ovrsi na nekretninama. Navedene nekretnine predstavljale su jedinu imovinu stečajnog dužnika. </w:t>
      </w:r>
    </w:p>
    <w:p w:rsidRDefault="00AE729A" w:rsidP="00AE729A" w:rsidR="00AE729A" w:rsidRPr="00AE729A">
      <w:pPr>
        <w:pStyle w:val="Bezproreda"/>
        <w:jc w:val="both"/>
        <w:rPr>
          <w:rFonts w:hAnsi="Times New Roman" w:ascii="Times New Roman"/>
          <w:sz w:val="24"/>
          <w:szCs w:val="24"/>
          <w:lang w:val="pl-PL"/>
        </w:rPr>
      </w:pPr>
    </w:p>
    <w:p w:rsidRDefault="00AE729A" w:rsidP="00AE729A" w:rsidR="00AE729A" w:rsidRPr="00AE729A">
      <w:pPr>
        <w:pStyle w:val="Bezproreda"/>
        <w:jc w:val="both"/>
        <w:rPr>
          <w:rFonts w:hAnsi="Times New Roman" w:ascii="Times New Roman"/>
          <w:sz w:val="24"/>
          <w:szCs w:val="24"/>
          <w:lang w:val="pl-PL"/>
        </w:rPr>
      </w:pPr>
      <w:r w:rsidRPr="00AE729A">
        <w:rPr>
          <w:rFonts w:hAnsi="Times New Roman" w:ascii="Times New Roman"/>
          <w:sz w:val="24"/>
          <w:szCs w:val="24"/>
          <w:lang w:val="pl-PL"/>
        </w:rPr>
        <w:t>Održano je ukupno 9 (devet) ročišta za prodaju navedenih nekretnina te su iste prodane na devetom ročištu za prodaju nekretnina održanom dana 25. veljače 2016. godine pred Trgovačkim sudom u Osijeku kupcu VMD GRUPA d.o.o., Zagreb, Strojarska cesta 20.</w:t>
      </w:r>
    </w:p>
    <w:p w:rsidRDefault="00AE729A" w:rsidP="00AE729A" w:rsidR="00AE729A" w:rsidRPr="00AE729A">
      <w:pPr>
        <w:pStyle w:val="Bezproreda"/>
        <w:jc w:val="both"/>
        <w:rPr>
          <w:rFonts w:hAnsi="Times New Roman" w:ascii="Times New Roman"/>
          <w:sz w:val="24"/>
          <w:szCs w:val="24"/>
          <w:lang w:val="pl-PL"/>
        </w:rPr>
      </w:pPr>
    </w:p>
    <w:p w:rsidRDefault="00AE729A" w:rsidP="00AE729A" w:rsidR="00AE729A" w:rsidRPr="00AE729A">
      <w:pPr>
        <w:pStyle w:val="Bezproreda"/>
        <w:jc w:val="both"/>
        <w:rPr>
          <w:rFonts w:hAnsi="Times New Roman" w:ascii="Times New Roman"/>
          <w:sz w:val="24"/>
          <w:szCs w:val="24"/>
        </w:rPr>
      </w:pPr>
      <w:r w:rsidRPr="00AE729A">
        <w:rPr>
          <w:rFonts w:hAnsi="Times New Roman" w:ascii="Times New Roman"/>
          <w:sz w:val="24"/>
          <w:szCs w:val="24"/>
          <w:lang w:val="pl-PL"/>
        </w:rPr>
        <w:t xml:space="preserve">Iz ostvarene kupovnine, a temeljem rješenja stečajnog suca, namireni su troškova utvrđivanja tražbine u iznosu od </w:t>
      </w:r>
      <w:r w:rsidRPr="00AE729A">
        <w:rPr>
          <w:rFonts w:hAnsi="Times New Roman" w:ascii="Times New Roman"/>
          <w:sz w:val="24"/>
          <w:szCs w:val="24"/>
        </w:rPr>
        <w:t xml:space="preserve">u iznosu od 164.124,59 kn, troškovi unovčenja u iznosu od 326.396,53 kn (čl. 170. st. 2. Stečajnog zakona), koji iznos pojedinačno čine iznos od 298.740,59 kn na ime bruto nagrade stečajnom upravitelju, iznos od 27.655,94 kuna na ime stvarnih troškova vezanih uz predmetne nekretnine, dok je iznos od 2.791.970,70 kn isplaćen </w:t>
      </w:r>
      <w:proofErr w:type="spellStart"/>
      <w:r w:rsidRPr="00AE729A">
        <w:rPr>
          <w:rFonts w:hAnsi="Times New Roman" w:ascii="Times New Roman"/>
          <w:sz w:val="24"/>
          <w:szCs w:val="24"/>
        </w:rPr>
        <w:t>razlučnom</w:t>
      </w:r>
      <w:proofErr w:type="spellEnd"/>
      <w:r w:rsidRPr="00AE729A">
        <w:rPr>
          <w:rFonts w:hAnsi="Times New Roman" w:ascii="Times New Roman"/>
          <w:sz w:val="24"/>
          <w:szCs w:val="24"/>
        </w:rPr>
        <w:t xml:space="preserve"> vjerovniku PBZ d.d. Zagreb.</w:t>
      </w:r>
    </w:p>
    <w:p w:rsidRDefault="00AE729A" w:rsidP="00AE729A" w:rsidR="00AE729A" w:rsidRPr="00AE729A">
      <w:pPr>
        <w:pStyle w:val="Bezproreda"/>
        <w:jc w:val="both"/>
        <w:rPr>
          <w:rFonts w:hAnsi="Times New Roman" w:ascii="Times New Roman"/>
          <w:sz w:val="24"/>
          <w:szCs w:val="24"/>
        </w:rPr>
      </w:pPr>
    </w:p>
    <w:p w:rsidRDefault="00AE729A" w:rsidP="00AE729A" w:rsidR="00AE729A" w:rsidRPr="00AE729A">
      <w:pPr>
        <w:pStyle w:val="Bezproreda"/>
        <w:jc w:val="both"/>
        <w:rPr>
          <w:rFonts w:hAnsi="Times New Roman" w:ascii="Times New Roman"/>
          <w:sz w:val="24"/>
          <w:szCs w:val="24"/>
        </w:rPr>
      </w:pPr>
      <w:r w:rsidRPr="00AE729A">
        <w:rPr>
          <w:rFonts w:hAnsi="Times New Roman" w:ascii="Times New Roman"/>
          <w:sz w:val="24"/>
          <w:szCs w:val="24"/>
        </w:rPr>
        <w:t xml:space="preserve">Nakon namirenja </w:t>
      </w:r>
      <w:proofErr w:type="spellStart"/>
      <w:r w:rsidRPr="00AE729A">
        <w:rPr>
          <w:rFonts w:hAnsi="Times New Roman" w:ascii="Times New Roman"/>
          <w:sz w:val="24"/>
          <w:szCs w:val="24"/>
        </w:rPr>
        <w:t>razlučnog</w:t>
      </w:r>
      <w:proofErr w:type="spellEnd"/>
      <w:r w:rsidRPr="00AE729A">
        <w:rPr>
          <w:rFonts w:hAnsi="Times New Roman" w:ascii="Times New Roman"/>
          <w:sz w:val="24"/>
          <w:szCs w:val="24"/>
        </w:rPr>
        <w:t xml:space="preserve"> vjerovnika iz </w:t>
      </w:r>
      <w:proofErr w:type="spellStart"/>
      <w:r w:rsidRPr="00AE729A">
        <w:rPr>
          <w:rFonts w:hAnsi="Times New Roman" w:ascii="Times New Roman"/>
          <w:sz w:val="24"/>
          <w:szCs w:val="24"/>
        </w:rPr>
        <w:t>kupovnine</w:t>
      </w:r>
      <w:proofErr w:type="spellEnd"/>
      <w:r w:rsidRPr="00AE729A">
        <w:rPr>
          <w:rFonts w:hAnsi="Times New Roman" w:ascii="Times New Roman"/>
          <w:sz w:val="24"/>
          <w:szCs w:val="24"/>
        </w:rPr>
        <w:t xml:space="preserve"> ostvarene prodajom imovine stečajnog dužnika te nakon namirenja troškova stečajnog postupka prema rješenju stečajnog suda od 21.6.2016. godine (nagrada stečajnom upravitelju i naknada stvarnih troškova), na žiro računu stečajnog dužnika </w:t>
      </w:r>
      <w:r w:rsidRPr="00AE729A">
        <w:rPr>
          <w:rFonts w:hAnsi="Times New Roman" w:ascii="Times New Roman"/>
          <w:sz w:val="24"/>
          <w:szCs w:val="24"/>
          <w:u w:val="single"/>
        </w:rPr>
        <w:t>preostao je iznos od 132.043,98 kn</w:t>
      </w:r>
      <w:r w:rsidRPr="00AE729A">
        <w:rPr>
          <w:rFonts w:hAnsi="Times New Roman" w:ascii="Times New Roman"/>
          <w:sz w:val="24"/>
          <w:szCs w:val="24"/>
        </w:rPr>
        <w:t xml:space="preserve"> iz kojeg bi valjalo namiriti tražbine stečajnih vjerovnika II. višeg isplatnog reda u iznosu od 127.000,00 kn, što predstavlja 0,18% utvrđenih tražbina.</w:t>
      </w:r>
    </w:p>
    <w:p w:rsidRDefault="00AE729A" w:rsidP="00AE729A" w:rsidR="00AE729A" w:rsidRPr="00AE729A">
      <w:pPr>
        <w:pStyle w:val="Bezproreda"/>
        <w:jc w:val="both"/>
        <w:rPr>
          <w:rFonts w:hAnsi="Times New Roman" w:ascii="Times New Roman"/>
          <w:sz w:val="24"/>
          <w:szCs w:val="24"/>
        </w:rPr>
      </w:pPr>
    </w:p>
    <w:p w:rsidRDefault="00AE729A" w:rsidP="00AE729A" w:rsidR="00AE729A" w:rsidRPr="00AE729A">
      <w:pPr>
        <w:pStyle w:val="Bezproreda"/>
        <w:jc w:val="both"/>
        <w:rPr>
          <w:rFonts w:hAnsi="Times New Roman" w:ascii="Times New Roman"/>
          <w:sz w:val="24"/>
          <w:szCs w:val="24"/>
        </w:rPr>
      </w:pPr>
      <w:r w:rsidRPr="00AE729A">
        <w:rPr>
          <w:rFonts w:hAnsi="Times New Roman" w:ascii="Times New Roman"/>
          <w:sz w:val="24"/>
          <w:szCs w:val="24"/>
        </w:rPr>
        <w:t>Iz preostalog iznosa od 5.043,98 kn</w:t>
      </w:r>
      <w:r w:rsidRPr="00AE729A">
        <w:rPr>
          <w:rFonts w:hAnsi="Times New Roman" w:ascii="Times New Roman"/>
          <w:b/>
          <w:sz w:val="24"/>
          <w:szCs w:val="24"/>
        </w:rPr>
        <w:t xml:space="preserve"> </w:t>
      </w:r>
      <w:r w:rsidRPr="00AE729A">
        <w:rPr>
          <w:rFonts w:hAnsi="Times New Roman" w:ascii="Times New Roman"/>
          <w:sz w:val="24"/>
          <w:szCs w:val="24"/>
        </w:rPr>
        <w:t xml:space="preserve">bili bi namireni troškovi knjigovodstva, troškovi sređivanja arhivskog gradiva te troškovi zatvaranja računa dok bi iznos koji bi eventualno </w:t>
      </w:r>
      <w:r w:rsidRPr="00AE729A">
        <w:rPr>
          <w:rFonts w:hAnsi="Times New Roman" w:ascii="Times New Roman"/>
          <w:sz w:val="24"/>
          <w:szCs w:val="24"/>
        </w:rPr>
        <w:lastRenderedPageBreak/>
        <w:t xml:space="preserve">preostao nakon namirenja predvidivih troškova bio uplaćen u Fond za namirenje troškova stečajnog postupka.  </w:t>
      </w:r>
    </w:p>
    <w:p w:rsidRDefault="00AE729A" w:rsidP="00AE729A" w:rsidR="00AE729A" w:rsidRPr="00AE729A">
      <w:pPr>
        <w:pStyle w:val="Bezproreda"/>
        <w:rPr>
          <w:rFonts w:hAnsi="Times New Roman" w:ascii="Times New Roman"/>
          <w:sz w:val="24"/>
          <w:szCs w:val="24"/>
          <w:lang w:val="pl-PL"/>
        </w:rPr>
      </w:pPr>
    </w:p>
    <w:p w:rsidRDefault="00AE729A" w:rsidP="00AE729A" w:rsidR="00AE729A" w:rsidRPr="00AE729A">
      <w:pPr>
        <w:pStyle w:val="Bezproreda"/>
        <w:rPr>
          <w:rFonts w:hAnsi="Times New Roman" w:ascii="Times New Roman"/>
          <w:sz w:val="24"/>
          <w:szCs w:val="24"/>
          <w:lang w:val="pl-PL"/>
        </w:rPr>
      </w:pPr>
    </w:p>
    <w:p w:rsidRDefault="00AE729A" w:rsidP="00AE729A" w:rsidR="00AE729A" w:rsidRPr="00AE729A">
      <w:pPr>
        <w:jc w:val="both"/>
        <w:rPr>
          <w:rFonts w:hAnsi="Times New Roman" w:ascii="Times New Roman"/>
          <w:b/>
          <w:sz w:val="24"/>
          <w:szCs w:val="24"/>
          <w:lang w:val="pl-PL"/>
        </w:rPr>
      </w:pPr>
      <w:r w:rsidRPr="00AE729A">
        <w:rPr>
          <w:rFonts w:hAnsi="Times New Roman" w:ascii="Times New Roman"/>
          <w:b/>
          <w:sz w:val="24"/>
          <w:szCs w:val="24"/>
          <w:lang w:val="pl-PL"/>
        </w:rPr>
        <w:t>IV. ZAVRŠNI POPIS</w:t>
      </w:r>
    </w:p>
    <w:p w:rsidRDefault="00AE729A" w:rsidP="00AE729A" w:rsidR="00AE729A" w:rsidRPr="00291233">
      <w:pPr>
        <w:jc w:val="both"/>
        <w:rPr>
          <w:b/>
          <w:sz w:val="20"/>
          <w:szCs w:val="20"/>
          <w:lang w:val="pl-PL"/>
        </w:rPr>
      </w:pPr>
    </w:p>
    <w:tbl>
      <w:tblPr>
        <w:tblW w:type="pct" w:w="5818"/>
        <w:tblInd w:type="dxa" w:w="-805"/>
        <w:tblLayout w:type="fixed"/>
        <w:tblCellMar>
          <w:left w:type="dxa" w:w="57"/>
          <w:right w:type="dxa" w:w="57"/>
        </w:tblCellMar>
        <w:tblLook w:val="04A0" w:noVBand="1" w:noHBand="0" w:lastColumn="0" w:firstColumn="1" w:lastRow="0" w:firstRow="1"/>
      </w:tblPr>
      <w:tblGrid>
        <w:gridCol w:w="560"/>
        <w:gridCol w:w="1582"/>
        <w:gridCol w:w="1603"/>
        <w:gridCol w:w="1415"/>
        <w:gridCol w:w="1561"/>
        <w:gridCol w:w="992"/>
        <w:gridCol w:w="1276"/>
        <w:gridCol w:w="1700"/>
      </w:tblGrid>
      <w:tr w:rsidTr="006C262C" w:rsidR="00AE729A" w:rsidRPr="00291233">
        <w:trPr>
          <w:trHeight w:val="450"/>
        </w:trPr>
        <w:tc>
          <w:tcPr>
            <w:tcW w:type="pct" w:w="262"/>
            <w:tcBorders>
              <w:top w:space="0" w:sz="4" w:color="000000" w:val="single"/>
              <w:left w:space="0" w:sz="4" w:color="000000" w:val="single"/>
              <w:bottom w:space="0" w:sz="4" w:color="000000" w:val="single"/>
              <w:right w:space="0" w:sz="4" w:color="000000" w:val="single"/>
            </w:tcBorders>
            <w:vAlign w:val="center"/>
            <w:hideMark/>
          </w:tcPr>
          <w:p w:rsidRDefault="00AE729A" w:rsidP="006C262C" w:rsidR="00AE729A" w:rsidRPr="00291233">
            <w:pPr>
              <w:jc w:val="center"/>
              <w:rPr>
                <w:b/>
                <w:bCs/>
                <w:color w:val="000000"/>
                <w:sz w:val="20"/>
                <w:szCs w:val="20"/>
              </w:rPr>
            </w:pPr>
            <w:r w:rsidRPr="00291233">
              <w:rPr>
                <w:b/>
                <w:bCs/>
                <w:color w:val="000000"/>
                <w:sz w:val="20"/>
                <w:szCs w:val="20"/>
              </w:rPr>
              <w:t>R.br.</w:t>
            </w:r>
          </w:p>
        </w:tc>
        <w:tc>
          <w:tcPr>
            <w:tcW w:type="pct" w:w="740"/>
            <w:tcBorders>
              <w:top w:space="0" w:sz="4" w:color="000000" w:val="single"/>
              <w:left w:val="nil"/>
              <w:bottom w:space="0" w:sz="4" w:color="000000" w:val="single"/>
              <w:right w:val="nil"/>
            </w:tcBorders>
            <w:vAlign w:val="center"/>
            <w:hideMark/>
          </w:tcPr>
          <w:p w:rsidRDefault="00AE729A" w:rsidP="006C262C" w:rsidR="00AE729A" w:rsidRPr="00291233">
            <w:pPr>
              <w:jc w:val="center"/>
              <w:rPr>
                <w:b/>
                <w:bCs/>
                <w:color w:val="000000"/>
                <w:sz w:val="20"/>
                <w:szCs w:val="20"/>
              </w:rPr>
            </w:pPr>
            <w:r w:rsidRPr="00291233">
              <w:rPr>
                <w:b/>
                <w:bCs/>
                <w:color w:val="000000"/>
                <w:sz w:val="20"/>
                <w:szCs w:val="20"/>
              </w:rPr>
              <w:t>Vjerovnik</w:t>
            </w:r>
          </w:p>
        </w:tc>
        <w:tc>
          <w:tcPr>
            <w:tcW w:type="pct" w:w="750"/>
            <w:tcBorders>
              <w:top w:space="0" w:sz="4" w:color="auto" w:val="single"/>
              <w:left w:space="0" w:sz="4" w:color="auto" w:val="single"/>
              <w:bottom w:space="0" w:sz="4" w:color="auto" w:val="single"/>
              <w:right w:space="0" w:sz="4" w:color="auto" w:val="single"/>
            </w:tcBorders>
            <w:vAlign w:val="center"/>
            <w:hideMark/>
          </w:tcPr>
          <w:p w:rsidRDefault="00AE729A" w:rsidP="006C262C" w:rsidR="00AE729A" w:rsidRPr="00291233">
            <w:pPr>
              <w:jc w:val="center"/>
              <w:rPr>
                <w:b/>
                <w:bCs/>
                <w:color w:val="000000"/>
                <w:sz w:val="20"/>
                <w:szCs w:val="20"/>
              </w:rPr>
            </w:pPr>
            <w:r w:rsidRPr="00291233">
              <w:rPr>
                <w:b/>
                <w:bCs/>
                <w:color w:val="000000"/>
                <w:sz w:val="20"/>
                <w:szCs w:val="20"/>
              </w:rPr>
              <w:t>IBAN</w:t>
            </w:r>
          </w:p>
        </w:tc>
        <w:tc>
          <w:tcPr>
            <w:tcW w:type="pct" w:w="662"/>
            <w:tcBorders>
              <w:top w:space="0" w:sz="4" w:color="000000" w:val="single"/>
              <w:left w:val="nil"/>
              <w:bottom w:space="0" w:sz="4" w:color="000000" w:val="single"/>
              <w:right w:space="0" w:sz="4" w:color="000000" w:val="single"/>
            </w:tcBorders>
            <w:vAlign w:val="center"/>
            <w:hideMark/>
          </w:tcPr>
          <w:p w:rsidRDefault="00AE729A" w:rsidP="006C262C" w:rsidR="00AE729A" w:rsidRPr="00291233">
            <w:pPr>
              <w:jc w:val="center"/>
              <w:rPr>
                <w:b/>
                <w:bCs/>
                <w:color w:val="000000"/>
                <w:sz w:val="20"/>
                <w:szCs w:val="20"/>
              </w:rPr>
            </w:pPr>
            <w:r w:rsidRPr="00291233">
              <w:rPr>
                <w:b/>
                <w:bCs/>
                <w:color w:val="000000"/>
                <w:sz w:val="20"/>
                <w:szCs w:val="20"/>
              </w:rPr>
              <w:t>OIB</w:t>
            </w:r>
          </w:p>
        </w:tc>
        <w:tc>
          <w:tcPr>
            <w:tcW w:type="pct" w:w="730"/>
            <w:tcBorders>
              <w:top w:space="0" w:sz="4" w:color="000000" w:val="single"/>
              <w:left w:val="nil"/>
              <w:bottom w:space="0" w:sz="4" w:color="000000" w:val="single"/>
              <w:right w:val="nil"/>
            </w:tcBorders>
            <w:vAlign w:val="center"/>
            <w:hideMark/>
          </w:tcPr>
          <w:p w:rsidRDefault="00AE729A" w:rsidP="006C262C" w:rsidR="00AE729A" w:rsidRPr="00291233">
            <w:pPr>
              <w:jc w:val="center"/>
              <w:rPr>
                <w:b/>
                <w:bCs/>
                <w:color w:val="000000"/>
                <w:sz w:val="20"/>
                <w:szCs w:val="20"/>
              </w:rPr>
            </w:pPr>
            <w:r w:rsidRPr="00291233">
              <w:rPr>
                <w:b/>
                <w:bCs/>
                <w:color w:val="000000"/>
                <w:sz w:val="20"/>
                <w:szCs w:val="20"/>
              </w:rPr>
              <w:t>Iznos priznate tražbine</w:t>
            </w:r>
          </w:p>
        </w:tc>
        <w:tc>
          <w:tcPr>
            <w:tcW w:type="pct" w:w="464"/>
            <w:tcBorders>
              <w:top w:space="0" w:sz="4" w:color="auto" w:val="single"/>
              <w:left w:space="0" w:sz="4" w:color="auto" w:val="single"/>
              <w:bottom w:space="0" w:sz="4" w:color="auto" w:val="single"/>
              <w:right w:space="0" w:sz="4" w:color="auto" w:val="single"/>
            </w:tcBorders>
            <w:vAlign w:val="center"/>
            <w:hideMark/>
          </w:tcPr>
          <w:p w:rsidRDefault="00AE729A" w:rsidP="006C262C" w:rsidR="00AE729A" w:rsidRPr="00291233">
            <w:pPr>
              <w:jc w:val="center"/>
              <w:rPr>
                <w:b/>
                <w:bCs/>
                <w:color w:val="000000"/>
                <w:sz w:val="20"/>
                <w:szCs w:val="20"/>
              </w:rPr>
            </w:pPr>
            <w:r w:rsidRPr="00291233">
              <w:rPr>
                <w:b/>
                <w:bCs/>
                <w:color w:val="000000"/>
                <w:sz w:val="20"/>
                <w:szCs w:val="20"/>
              </w:rPr>
              <w:t xml:space="preserve">Dosada namireno </w:t>
            </w:r>
            <w:proofErr w:type="spellStart"/>
            <w:r w:rsidRPr="00291233">
              <w:rPr>
                <w:b/>
                <w:bCs/>
                <w:color w:val="000000"/>
                <w:sz w:val="20"/>
                <w:szCs w:val="20"/>
              </w:rPr>
              <w:t>razlučnim</w:t>
            </w:r>
            <w:proofErr w:type="spellEnd"/>
            <w:r w:rsidRPr="00291233">
              <w:rPr>
                <w:b/>
                <w:bCs/>
                <w:color w:val="000000"/>
                <w:sz w:val="20"/>
                <w:szCs w:val="20"/>
              </w:rPr>
              <w:t xml:space="preserve"> vjerovnicima</w:t>
            </w:r>
          </w:p>
        </w:tc>
        <w:tc>
          <w:tcPr>
            <w:tcW w:type="pct" w:w="597"/>
            <w:tcBorders>
              <w:top w:space="0" w:sz="4" w:color="auto" w:val="single"/>
              <w:left w:val="nil"/>
              <w:bottom w:space="0" w:sz="4" w:color="auto" w:val="single"/>
              <w:right w:space="0" w:sz="4" w:color="auto" w:val="single"/>
            </w:tcBorders>
            <w:vAlign w:val="center"/>
            <w:hideMark/>
          </w:tcPr>
          <w:p w:rsidRDefault="00AE729A" w:rsidP="006C262C" w:rsidR="00AE729A" w:rsidRPr="00291233">
            <w:pPr>
              <w:jc w:val="center"/>
              <w:rPr>
                <w:b/>
                <w:bCs/>
                <w:color w:val="000000"/>
                <w:sz w:val="20"/>
                <w:szCs w:val="20"/>
              </w:rPr>
            </w:pPr>
            <w:r w:rsidRPr="00291233">
              <w:rPr>
                <w:b/>
                <w:bCs/>
                <w:color w:val="000000"/>
                <w:sz w:val="20"/>
                <w:szCs w:val="20"/>
              </w:rPr>
              <w:t>Iznos nakon namirenja</w:t>
            </w:r>
          </w:p>
        </w:tc>
        <w:tc>
          <w:tcPr>
            <w:tcW w:type="pct" w:w="795"/>
            <w:tcBorders>
              <w:top w:space="0" w:sz="4" w:color="auto" w:val="single"/>
              <w:left w:val="nil"/>
              <w:bottom w:space="0" w:sz="4" w:color="auto" w:val="single"/>
              <w:right w:space="0" w:sz="4" w:color="auto" w:val="single"/>
            </w:tcBorders>
            <w:noWrap/>
            <w:vAlign w:val="center"/>
            <w:hideMark/>
          </w:tcPr>
          <w:p w:rsidRDefault="00AE729A" w:rsidP="006C262C" w:rsidR="00AE729A" w:rsidRPr="00291233">
            <w:pPr>
              <w:rPr>
                <w:b/>
                <w:bCs/>
                <w:color w:val="000000"/>
                <w:sz w:val="20"/>
                <w:szCs w:val="20"/>
              </w:rPr>
            </w:pPr>
            <w:r w:rsidRPr="00291233">
              <w:rPr>
                <w:b/>
                <w:bCs/>
                <w:color w:val="000000"/>
                <w:sz w:val="20"/>
                <w:szCs w:val="20"/>
              </w:rPr>
              <w:t>Dioba 0,18%</w:t>
            </w:r>
          </w:p>
        </w:tc>
      </w:tr>
      <w:tr w:rsidTr="006C262C" w:rsidR="00AE729A" w:rsidRPr="00291233">
        <w:trPr>
          <w:trHeight w:val="225"/>
        </w:trPr>
        <w:tc>
          <w:tcPr>
            <w:tcW w:type="pct" w:w="262"/>
            <w:tcBorders>
              <w:top w:val="nil"/>
              <w:left w:space="0" w:sz="4" w:color="000000" w:val="single"/>
              <w:bottom w:space="0" w:sz="4" w:color="000000" w:val="single"/>
              <w:right w:space="0" w:sz="4" w:color="000000" w:val="single"/>
            </w:tcBorders>
            <w:vAlign w:val="center"/>
            <w:hideMark/>
          </w:tcPr>
          <w:p w:rsidRDefault="00AE729A" w:rsidP="006C262C" w:rsidR="00AE729A" w:rsidRPr="00291233">
            <w:pPr>
              <w:jc w:val="center"/>
              <w:rPr>
                <w:b/>
                <w:bCs/>
                <w:color w:val="000000"/>
                <w:sz w:val="20"/>
                <w:szCs w:val="20"/>
              </w:rPr>
            </w:pPr>
            <w:r w:rsidRPr="00291233">
              <w:rPr>
                <w:b/>
                <w:bCs/>
                <w:color w:val="000000"/>
                <w:sz w:val="20"/>
                <w:szCs w:val="20"/>
              </w:rPr>
              <w:t>1</w:t>
            </w:r>
          </w:p>
        </w:tc>
        <w:tc>
          <w:tcPr>
            <w:tcW w:type="pct" w:w="740"/>
            <w:tcBorders>
              <w:top w:val="nil"/>
              <w:left w:val="nil"/>
              <w:bottom w:space="0" w:sz="4" w:color="000000" w:val="single"/>
              <w:right w:val="nil"/>
            </w:tcBorders>
            <w:vAlign w:val="center"/>
            <w:hideMark/>
          </w:tcPr>
          <w:p w:rsidRDefault="00AE729A" w:rsidP="006C262C" w:rsidR="00AE729A" w:rsidRPr="00291233">
            <w:pPr>
              <w:rPr>
                <w:color w:val="000000"/>
                <w:sz w:val="20"/>
                <w:szCs w:val="20"/>
              </w:rPr>
            </w:pPr>
            <w:r w:rsidRPr="00291233">
              <w:rPr>
                <w:color w:val="000000"/>
                <w:sz w:val="20"/>
                <w:szCs w:val="20"/>
              </w:rPr>
              <w:t>B2 Kapital d.o.o., Radnička cesta 41, Zagreb</w:t>
            </w:r>
          </w:p>
        </w:tc>
        <w:tc>
          <w:tcPr>
            <w:tcW w:type="pct" w:w="750"/>
            <w:tcBorders>
              <w:top w:val="nil"/>
              <w:left w:space="0" w:sz="4" w:color="auto" w:val="single"/>
              <w:bottom w:space="0" w:sz="4" w:color="auto" w:val="single"/>
              <w:right w:space="0" w:sz="4" w:color="auto" w:val="single"/>
            </w:tcBorders>
            <w:vAlign w:val="center"/>
            <w:hideMark/>
          </w:tcPr>
          <w:p w:rsidRDefault="00AE729A" w:rsidP="006C262C" w:rsidR="00AE729A" w:rsidRPr="00291233">
            <w:pPr>
              <w:rPr>
                <w:bCs/>
                <w:color w:val="000000"/>
                <w:sz w:val="20"/>
                <w:szCs w:val="20"/>
              </w:rPr>
            </w:pPr>
            <w:r w:rsidRPr="00291233">
              <w:rPr>
                <w:bCs/>
                <w:color w:val="000000"/>
                <w:sz w:val="20"/>
                <w:szCs w:val="20"/>
              </w:rPr>
              <w:t>HR9225000091101401685 </w:t>
            </w:r>
          </w:p>
        </w:tc>
        <w:tc>
          <w:tcPr>
            <w:tcW w:type="pct" w:w="662"/>
            <w:tcBorders>
              <w:top w:val="nil"/>
              <w:left w:val="nil"/>
              <w:bottom w:space="0" w:sz="4" w:color="000000" w:val="single"/>
              <w:right w:space="0" w:sz="4" w:color="000000" w:val="single"/>
            </w:tcBorders>
            <w:vAlign w:val="center"/>
            <w:hideMark/>
          </w:tcPr>
          <w:p w:rsidRDefault="00AE729A" w:rsidP="006C262C" w:rsidR="00AE729A" w:rsidRPr="00291233">
            <w:pPr>
              <w:jc w:val="center"/>
              <w:rPr>
                <w:color w:val="000000"/>
                <w:sz w:val="20"/>
                <w:szCs w:val="20"/>
              </w:rPr>
            </w:pPr>
            <w:r w:rsidRPr="00291233">
              <w:rPr>
                <w:color w:val="000000"/>
                <w:sz w:val="20"/>
                <w:szCs w:val="20"/>
              </w:rPr>
              <w:t>57509775367</w:t>
            </w:r>
          </w:p>
        </w:tc>
        <w:tc>
          <w:tcPr>
            <w:tcW w:type="pct" w:w="730"/>
            <w:tcBorders>
              <w:top w:val="nil"/>
              <w:left w:val="nil"/>
              <w:bottom w:space="0" w:sz="4" w:color="000000" w:val="single"/>
              <w:right w:val="nil"/>
            </w:tcBorders>
            <w:vAlign w:val="center"/>
            <w:hideMark/>
          </w:tcPr>
          <w:p w:rsidRDefault="00AE729A" w:rsidP="006C262C" w:rsidR="00AE729A" w:rsidRPr="00291233">
            <w:pPr>
              <w:jc w:val="right"/>
              <w:rPr>
                <w:color w:val="000000"/>
                <w:sz w:val="20"/>
                <w:szCs w:val="20"/>
              </w:rPr>
            </w:pPr>
            <w:r w:rsidRPr="00291233">
              <w:rPr>
                <w:color w:val="000000"/>
                <w:sz w:val="20"/>
                <w:szCs w:val="20"/>
              </w:rPr>
              <w:t>22.046.669,88</w:t>
            </w:r>
          </w:p>
        </w:tc>
        <w:tc>
          <w:tcPr>
            <w:tcW w:type="pct" w:w="464"/>
            <w:tcBorders>
              <w:top w:val="nil"/>
              <w:left w:space="0" w:sz="4" w:color="auto" w:val="single"/>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2.791.970,70</w:t>
            </w:r>
          </w:p>
        </w:tc>
        <w:tc>
          <w:tcPr>
            <w:tcW w:type="pct" w:w="597"/>
            <w:tcBorders>
              <w:top w:val="nil"/>
              <w:left w:val="nil"/>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19.258.386,76</w:t>
            </w:r>
          </w:p>
        </w:tc>
        <w:tc>
          <w:tcPr>
            <w:tcW w:type="pct" w:w="795"/>
            <w:tcBorders>
              <w:top w:val="nil"/>
              <w:left w:val="nil"/>
              <w:bottom w:space="0" w:sz="4" w:color="auto" w:val="single"/>
              <w:right w:space="0" w:sz="4" w:color="auto" w:val="single"/>
            </w:tcBorders>
            <w:noWrap/>
            <w:vAlign w:val="center"/>
            <w:hideMark/>
          </w:tcPr>
          <w:p w:rsidRDefault="00AE729A" w:rsidP="006C262C" w:rsidR="00AE729A" w:rsidRPr="00291233">
            <w:pPr>
              <w:rPr>
                <w:color w:val="000000"/>
                <w:sz w:val="20"/>
                <w:szCs w:val="20"/>
              </w:rPr>
            </w:pPr>
            <w:r>
              <w:rPr>
                <w:color w:val="000000"/>
                <w:sz w:val="20"/>
                <w:szCs w:val="20"/>
              </w:rPr>
              <w:t xml:space="preserve">  </w:t>
            </w:r>
            <w:r w:rsidRPr="00291233">
              <w:rPr>
                <w:color w:val="000000"/>
                <w:sz w:val="20"/>
                <w:szCs w:val="20"/>
              </w:rPr>
              <w:t>36.802,93</w:t>
            </w:r>
          </w:p>
        </w:tc>
      </w:tr>
      <w:tr w:rsidTr="006C262C" w:rsidR="00AE729A" w:rsidRPr="00291233">
        <w:trPr>
          <w:trHeight w:val="225"/>
        </w:trPr>
        <w:tc>
          <w:tcPr>
            <w:tcW w:type="pct" w:w="262"/>
            <w:tcBorders>
              <w:top w:val="nil"/>
              <w:left w:space="0" w:sz="4" w:color="000000" w:val="single"/>
              <w:bottom w:space="0" w:sz="4" w:color="000000" w:val="single"/>
              <w:right w:space="0" w:sz="4" w:color="000000" w:val="single"/>
            </w:tcBorders>
            <w:noWrap/>
            <w:vAlign w:val="center"/>
            <w:hideMark/>
          </w:tcPr>
          <w:p w:rsidRDefault="00AE729A" w:rsidP="006C262C" w:rsidR="00AE729A" w:rsidRPr="00291233">
            <w:pPr>
              <w:jc w:val="center"/>
              <w:rPr>
                <w:b/>
                <w:bCs/>
                <w:color w:val="000000"/>
                <w:sz w:val="20"/>
                <w:szCs w:val="20"/>
              </w:rPr>
            </w:pPr>
            <w:r w:rsidRPr="00291233">
              <w:rPr>
                <w:b/>
                <w:bCs/>
                <w:color w:val="000000"/>
                <w:sz w:val="20"/>
                <w:szCs w:val="20"/>
              </w:rPr>
              <w:t>2</w:t>
            </w:r>
          </w:p>
        </w:tc>
        <w:tc>
          <w:tcPr>
            <w:tcW w:type="pct" w:w="740"/>
            <w:tcBorders>
              <w:top w:val="nil"/>
              <w:left w:val="nil"/>
              <w:bottom w:space="0" w:sz="4" w:color="000000" w:val="single"/>
              <w:right w:val="nil"/>
            </w:tcBorders>
            <w:vAlign w:val="center"/>
            <w:hideMark/>
          </w:tcPr>
          <w:p w:rsidRDefault="00AE729A" w:rsidP="006C262C" w:rsidR="00AE729A" w:rsidRPr="00291233">
            <w:pPr>
              <w:rPr>
                <w:sz w:val="20"/>
                <w:szCs w:val="20"/>
              </w:rPr>
            </w:pPr>
            <w:r w:rsidRPr="00291233">
              <w:rPr>
                <w:sz w:val="20"/>
                <w:szCs w:val="20"/>
              </w:rPr>
              <w:t>PBZ d.d., Radnička cesta 50, Zagreb</w:t>
            </w:r>
          </w:p>
        </w:tc>
        <w:tc>
          <w:tcPr>
            <w:tcW w:type="pct" w:w="750"/>
            <w:tcBorders>
              <w:top w:val="nil"/>
              <w:left w:space="0" w:sz="4" w:color="auto" w:val="single"/>
              <w:bottom w:space="0" w:sz="4" w:color="auto" w:val="single"/>
              <w:right w:space="0" w:sz="4" w:color="auto" w:val="single"/>
            </w:tcBorders>
            <w:noWrap/>
            <w:vAlign w:val="center"/>
            <w:hideMark/>
          </w:tcPr>
          <w:p w:rsidRDefault="00AE729A" w:rsidP="006C262C" w:rsidR="00AE729A" w:rsidRPr="00291233">
            <w:pPr>
              <w:rPr>
                <w:sz w:val="20"/>
                <w:szCs w:val="20"/>
              </w:rPr>
            </w:pPr>
            <w:r w:rsidRPr="00291233">
              <w:rPr>
                <w:sz w:val="20"/>
                <w:szCs w:val="20"/>
              </w:rPr>
              <w:t>HR6423400091000000013</w:t>
            </w:r>
          </w:p>
        </w:tc>
        <w:tc>
          <w:tcPr>
            <w:tcW w:type="pct" w:w="662"/>
            <w:tcBorders>
              <w:top w:val="nil"/>
              <w:left w:val="nil"/>
              <w:bottom w:space="0" w:sz="4" w:color="000000" w:val="single"/>
              <w:right w:space="0" w:sz="4" w:color="000000" w:val="single"/>
            </w:tcBorders>
            <w:vAlign w:val="center"/>
            <w:hideMark/>
          </w:tcPr>
          <w:p w:rsidRDefault="00AE729A" w:rsidP="006C262C" w:rsidR="00AE729A" w:rsidRPr="00291233">
            <w:pPr>
              <w:jc w:val="center"/>
              <w:rPr>
                <w:sz w:val="20"/>
                <w:szCs w:val="20"/>
              </w:rPr>
            </w:pPr>
            <w:r w:rsidRPr="00291233">
              <w:rPr>
                <w:sz w:val="20"/>
                <w:szCs w:val="20"/>
              </w:rPr>
              <w:t>02535697732</w:t>
            </w:r>
          </w:p>
        </w:tc>
        <w:tc>
          <w:tcPr>
            <w:tcW w:type="pct" w:w="730"/>
            <w:tcBorders>
              <w:top w:val="nil"/>
              <w:left w:val="nil"/>
              <w:bottom w:space="0" w:sz="4" w:color="000000" w:val="single"/>
              <w:right w:val="nil"/>
            </w:tcBorders>
            <w:vAlign w:val="center"/>
            <w:hideMark/>
          </w:tcPr>
          <w:p w:rsidRDefault="00AE729A" w:rsidP="006C262C" w:rsidR="00AE729A" w:rsidRPr="00291233">
            <w:pPr>
              <w:jc w:val="right"/>
              <w:rPr>
                <w:color w:val="000000"/>
                <w:sz w:val="20"/>
                <w:szCs w:val="20"/>
              </w:rPr>
            </w:pPr>
            <w:r w:rsidRPr="00291233">
              <w:rPr>
                <w:color w:val="000000"/>
                <w:sz w:val="20"/>
                <w:szCs w:val="20"/>
              </w:rPr>
              <w:t>3.687,58</w:t>
            </w:r>
          </w:p>
        </w:tc>
        <w:tc>
          <w:tcPr>
            <w:tcW w:type="pct" w:w="464"/>
            <w:tcBorders>
              <w:top w:val="nil"/>
              <w:left w:space="0" w:sz="4" w:color="auto" w:val="single"/>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 </w:t>
            </w:r>
          </w:p>
        </w:tc>
        <w:tc>
          <w:tcPr>
            <w:tcW w:type="pct" w:w="597"/>
            <w:tcBorders>
              <w:top w:val="nil"/>
              <w:left w:val="nil"/>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3.687,58</w:t>
            </w:r>
          </w:p>
        </w:tc>
        <w:tc>
          <w:tcPr>
            <w:tcW w:type="pct" w:w="795"/>
            <w:tcBorders>
              <w:top w:val="nil"/>
              <w:left w:val="nil"/>
              <w:bottom w:space="0" w:sz="4" w:color="auto" w:val="single"/>
              <w:right w:space="0" w:sz="4" w:color="auto" w:val="single"/>
            </w:tcBorders>
            <w:noWrap/>
            <w:vAlign w:val="center"/>
            <w:hideMark/>
          </w:tcPr>
          <w:p w:rsidRDefault="00AE729A" w:rsidP="006C262C" w:rsidR="00AE729A" w:rsidRPr="00291233">
            <w:pPr>
              <w:rPr>
                <w:color w:val="000000"/>
                <w:sz w:val="20"/>
                <w:szCs w:val="20"/>
              </w:rPr>
            </w:pPr>
            <w:r>
              <w:rPr>
                <w:color w:val="000000"/>
                <w:sz w:val="20"/>
                <w:szCs w:val="20"/>
              </w:rPr>
              <w:t xml:space="preserve">  </w:t>
            </w:r>
            <w:r w:rsidRPr="00291233">
              <w:rPr>
                <w:color w:val="000000"/>
                <w:sz w:val="20"/>
                <w:szCs w:val="20"/>
              </w:rPr>
              <w:t>7,04</w:t>
            </w:r>
          </w:p>
        </w:tc>
      </w:tr>
      <w:tr w:rsidTr="006C262C" w:rsidR="00AE729A" w:rsidRPr="00291233">
        <w:trPr>
          <w:trHeight w:val="225"/>
        </w:trPr>
        <w:tc>
          <w:tcPr>
            <w:tcW w:type="pct" w:w="262"/>
            <w:tcBorders>
              <w:top w:val="nil"/>
              <w:left w:space="0" w:sz="4" w:color="000000" w:val="single"/>
              <w:bottom w:space="0" w:sz="4" w:color="000000" w:val="single"/>
              <w:right w:space="0" w:sz="4" w:color="000000" w:val="single"/>
            </w:tcBorders>
            <w:noWrap/>
            <w:vAlign w:val="center"/>
            <w:hideMark/>
          </w:tcPr>
          <w:p w:rsidRDefault="00AE729A" w:rsidP="006C262C" w:rsidR="00AE729A" w:rsidRPr="00291233">
            <w:pPr>
              <w:jc w:val="center"/>
              <w:rPr>
                <w:b/>
                <w:bCs/>
                <w:color w:val="000000"/>
                <w:sz w:val="20"/>
                <w:szCs w:val="20"/>
              </w:rPr>
            </w:pPr>
            <w:r w:rsidRPr="00291233">
              <w:rPr>
                <w:b/>
                <w:bCs/>
                <w:color w:val="000000"/>
                <w:sz w:val="20"/>
                <w:szCs w:val="20"/>
              </w:rPr>
              <w:t>3</w:t>
            </w:r>
          </w:p>
        </w:tc>
        <w:tc>
          <w:tcPr>
            <w:tcW w:type="pct" w:w="740"/>
            <w:tcBorders>
              <w:top w:val="nil"/>
              <w:left w:val="nil"/>
              <w:bottom w:space="0" w:sz="4" w:color="000000" w:val="single"/>
              <w:right w:val="nil"/>
            </w:tcBorders>
            <w:vAlign w:val="center"/>
            <w:hideMark/>
          </w:tcPr>
          <w:p w:rsidRDefault="00AE729A" w:rsidP="006C262C" w:rsidR="00AE729A" w:rsidRPr="00291233">
            <w:pPr>
              <w:rPr>
                <w:sz w:val="20"/>
                <w:szCs w:val="20"/>
              </w:rPr>
            </w:pPr>
            <w:r w:rsidRPr="00291233">
              <w:rPr>
                <w:sz w:val="20"/>
                <w:szCs w:val="20"/>
              </w:rPr>
              <w:t xml:space="preserve">Prvi faktor d.o.o., </w:t>
            </w:r>
            <w:proofErr w:type="spellStart"/>
            <w:r w:rsidRPr="00291233">
              <w:rPr>
                <w:sz w:val="20"/>
                <w:szCs w:val="20"/>
              </w:rPr>
              <w:t>Hektorovićeva</w:t>
            </w:r>
            <w:proofErr w:type="spellEnd"/>
            <w:r w:rsidRPr="00291233">
              <w:rPr>
                <w:sz w:val="20"/>
                <w:szCs w:val="20"/>
              </w:rPr>
              <w:t xml:space="preserve"> 2, Zagreb</w:t>
            </w:r>
          </w:p>
        </w:tc>
        <w:tc>
          <w:tcPr>
            <w:tcW w:type="pct" w:w="750"/>
            <w:tcBorders>
              <w:top w:val="nil"/>
              <w:left w:space="0" w:sz="4" w:color="auto" w:val="single"/>
              <w:bottom w:space="0" w:sz="4" w:color="auto" w:val="single"/>
              <w:right w:space="0" w:sz="4" w:color="auto" w:val="single"/>
            </w:tcBorders>
            <w:vAlign w:val="center"/>
            <w:hideMark/>
          </w:tcPr>
          <w:p w:rsidRDefault="00AE729A" w:rsidP="006C262C" w:rsidR="00AE729A" w:rsidRPr="00291233">
            <w:pPr>
              <w:rPr>
                <w:sz w:val="20"/>
                <w:szCs w:val="20"/>
              </w:rPr>
            </w:pPr>
            <w:r w:rsidRPr="00291233">
              <w:rPr>
                <w:sz w:val="20"/>
                <w:szCs w:val="20"/>
              </w:rPr>
              <w:t>HR0525030071100063055</w:t>
            </w:r>
          </w:p>
        </w:tc>
        <w:tc>
          <w:tcPr>
            <w:tcW w:type="pct" w:w="662"/>
            <w:tcBorders>
              <w:top w:val="nil"/>
              <w:left w:val="nil"/>
              <w:bottom w:space="0" w:sz="4" w:color="000000" w:val="single"/>
              <w:right w:space="0" w:sz="4" w:color="000000" w:val="single"/>
            </w:tcBorders>
            <w:vAlign w:val="center"/>
            <w:hideMark/>
          </w:tcPr>
          <w:p w:rsidRDefault="00AE729A" w:rsidP="006C262C" w:rsidR="00AE729A" w:rsidRPr="00291233">
            <w:pPr>
              <w:jc w:val="center"/>
              <w:rPr>
                <w:sz w:val="20"/>
                <w:szCs w:val="20"/>
              </w:rPr>
            </w:pPr>
            <w:r w:rsidRPr="00291233">
              <w:rPr>
                <w:sz w:val="20"/>
                <w:szCs w:val="20"/>
              </w:rPr>
              <w:t>63278028623</w:t>
            </w:r>
          </w:p>
        </w:tc>
        <w:tc>
          <w:tcPr>
            <w:tcW w:type="pct" w:w="730"/>
            <w:tcBorders>
              <w:top w:val="nil"/>
              <w:left w:val="nil"/>
              <w:bottom w:space="0" w:sz="4" w:color="000000" w:val="single"/>
              <w:right w:val="nil"/>
            </w:tcBorders>
            <w:vAlign w:val="center"/>
            <w:hideMark/>
          </w:tcPr>
          <w:p w:rsidRDefault="00AE729A" w:rsidP="006C262C" w:rsidR="00AE729A" w:rsidRPr="00291233">
            <w:pPr>
              <w:jc w:val="right"/>
              <w:rPr>
                <w:color w:val="000000"/>
                <w:sz w:val="20"/>
                <w:szCs w:val="20"/>
              </w:rPr>
            </w:pPr>
            <w:r w:rsidRPr="00291233">
              <w:rPr>
                <w:color w:val="000000"/>
                <w:sz w:val="20"/>
                <w:szCs w:val="20"/>
              </w:rPr>
              <w:t>1.112.307,64</w:t>
            </w:r>
          </w:p>
        </w:tc>
        <w:tc>
          <w:tcPr>
            <w:tcW w:type="pct" w:w="464"/>
            <w:tcBorders>
              <w:top w:val="nil"/>
              <w:left w:space="0" w:sz="4" w:color="auto" w:val="single"/>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 </w:t>
            </w:r>
          </w:p>
        </w:tc>
        <w:tc>
          <w:tcPr>
            <w:tcW w:type="pct" w:w="597"/>
            <w:tcBorders>
              <w:top w:val="nil"/>
              <w:left w:val="nil"/>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1.112.307,64</w:t>
            </w:r>
          </w:p>
        </w:tc>
        <w:tc>
          <w:tcPr>
            <w:tcW w:type="pct" w:w="795"/>
            <w:tcBorders>
              <w:top w:val="nil"/>
              <w:left w:val="nil"/>
              <w:bottom w:space="0" w:sz="4" w:color="auto" w:val="single"/>
              <w:right w:space="0" w:sz="4" w:color="auto" w:val="single"/>
            </w:tcBorders>
            <w:noWrap/>
            <w:vAlign w:val="center"/>
            <w:hideMark/>
          </w:tcPr>
          <w:p w:rsidRDefault="00AE729A" w:rsidP="006C262C" w:rsidR="00AE729A" w:rsidRPr="00291233">
            <w:pPr>
              <w:rPr>
                <w:color w:val="000000"/>
                <w:sz w:val="20"/>
                <w:szCs w:val="20"/>
              </w:rPr>
            </w:pPr>
            <w:r>
              <w:rPr>
                <w:color w:val="000000"/>
                <w:sz w:val="20"/>
                <w:szCs w:val="20"/>
              </w:rPr>
              <w:t xml:space="preserve">  </w:t>
            </w:r>
            <w:r w:rsidRPr="00291233">
              <w:rPr>
                <w:color w:val="000000"/>
                <w:sz w:val="20"/>
                <w:szCs w:val="20"/>
              </w:rPr>
              <w:t>2.125,63</w:t>
            </w:r>
          </w:p>
        </w:tc>
      </w:tr>
      <w:tr w:rsidTr="006C262C" w:rsidR="00AE729A" w:rsidRPr="00291233">
        <w:trPr>
          <w:trHeight w:val="450"/>
        </w:trPr>
        <w:tc>
          <w:tcPr>
            <w:tcW w:type="pct" w:w="262"/>
            <w:tcBorders>
              <w:top w:val="nil"/>
              <w:left w:space="0" w:sz="4" w:color="000000" w:val="single"/>
              <w:bottom w:space="0" w:sz="4" w:color="000000" w:val="single"/>
              <w:right w:space="0" w:sz="4" w:color="000000" w:val="single"/>
            </w:tcBorders>
            <w:noWrap/>
            <w:vAlign w:val="center"/>
            <w:hideMark/>
          </w:tcPr>
          <w:p w:rsidRDefault="00AE729A" w:rsidP="006C262C" w:rsidR="00AE729A" w:rsidRPr="00291233">
            <w:pPr>
              <w:jc w:val="center"/>
              <w:rPr>
                <w:b/>
                <w:bCs/>
                <w:color w:val="000000"/>
                <w:sz w:val="20"/>
                <w:szCs w:val="20"/>
              </w:rPr>
            </w:pPr>
            <w:r w:rsidRPr="00291233">
              <w:rPr>
                <w:b/>
                <w:bCs/>
                <w:color w:val="000000"/>
                <w:sz w:val="20"/>
                <w:szCs w:val="20"/>
              </w:rPr>
              <w:t>4</w:t>
            </w:r>
          </w:p>
        </w:tc>
        <w:tc>
          <w:tcPr>
            <w:tcW w:type="pct" w:w="740"/>
            <w:tcBorders>
              <w:top w:val="nil"/>
              <w:left w:val="nil"/>
              <w:bottom w:space="0" w:sz="4" w:color="000000" w:val="single"/>
              <w:right w:val="nil"/>
            </w:tcBorders>
            <w:vAlign w:val="center"/>
            <w:hideMark/>
          </w:tcPr>
          <w:p w:rsidRDefault="00AE729A" w:rsidP="006C262C" w:rsidR="00AE729A" w:rsidRPr="00291233">
            <w:pPr>
              <w:rPr>
                <w:sz w:val="20"/>
                <w:szCs w:val="20"/>
              </w:rPr>
            </w:pPr>
            <w:r w:rsidRPr="00291233">
              <w:rPr>
                <w:sz w:val="20"/>
                <w:szCs w:val="20"/>
              </w:rPr>
              <w:t xml:space="preserve">Hrvatske vode, </w:t>
            </w:r>
            <w:proofErr w:type="spellStart"/>
            <w:r w:rsidRPr="00291233">
              <w:rPr>
                <w:sz w:val="20"/>
                <w:szCs w:val="20"/>
              </w:rPr>
              <w:t>vodnogospodarski</w:t>
            </w:r>
            <w:proofErr w:type="spellEnd"/>
            <w:r w:rsidRPr="00291233">
              <w:rPr>
                <w:sz w:val="20"/>
                <w:szCs w:val="20"/>
              </w:rPr>
              <w:t xml:space="preserve"> odjel za Dunav i donju Dravu, Splavarska 2a, Osijek</w:t>
            </w:r>
          </w:p>
        </w:tc>
        <w:tc>
          <w:tcPr>
            <w:tcW w:type="pct" w:w="750"/>
            <w:tcBorders>
              <w:top w:val="nil"/>
              <w:left w:space="0" w:sz="4" w:color="auto" w:val="single"/>
              <w:bottom w:space="0" w:sz="4" w:color="auto" w:val="single"/>
              <w:right w:space="0" w:sz="4" w:color="auto" w:val="single"/>
            </w:tcBorders>
            <w:vAlign w:val="center"/>
            <w:hideMark/>
          </w:tcPr>
          <w:p w:rsidRDefault="00AE729A" w:rsidP="006C262C" w:rsidR="00AE729A" w:rsidRPr="00291233">
            <w:pPr>
              <w:rPr>
                <w:sz w:val="20"/>
                <w:szCs w:val="20"/>
              </w:rPr>
            </w:pPr>
            <w:r w:rsidRPr="00291233">
              <w:rPr>
                <w:sz w:val="20"/>
                <w:szCs w:val="20"/>
              </w:rPr>
              <w:t>HR2810010051700022703</w:t>
            </w:r>
          </w:p>
        </w:tc>
        <w:tc>
          <w:tcPr>
            <w:tcW w:type="pct" w:w="662"/>
            <w:tcBorders>
              <w:top w:val="nil"/>
              <w:left w:val="nil"/>
              <w:bottom w:space="0" w:sz="4" w:color="000000" w:val="single"/>
              <w:right w:space="0" w:sz="4" w:color="000000" w:val="single"/>
            </w:tcBorders>
            <w:vAlign w:val="center"/>
            <w:hideMark/>
          </w:tcPr>
          <w:p w:rsidRDefault="00AE729A" w:rsidP="006C262C" w:rsidR="00AE729A" w:rsidRPr="00291233">
            <w:pPr>
              <w:jc w:val="center"/>
              <w:rPr>
                <w:sz w:val="20"/>
                <w:szCs w:val="20"/>
              </w:rPr>
            </w:pPr>
            <w:r w:rsidRPr="00291233">
              <w:rPr>
                <w:sz w:val="20"/>
                <w:szCs w:val="20"/>
              </w:rPr>
              <w:t>28921383001</w:t>
            </w:r>
          </w:p>
        </w:tc>
        <w:tc>
          <w:tcPr>
            <w:tcW w:type="pct" w:w="730"/>
            <w:tcBorders>
              <w:top w:val="nil"/>
              <w:left w:val="nil"/>
              <w:bottom w:space="0" w:sz="4" w:color="000000" w:val="single"/>
              <w:right w:val="nil"/>
            </w:tcBorders>
            <w:vAlign w:val="center"/>
            <w:hideMark/>
          </w:tcPr>
          <w:p w:rsidRDefault="00AE729A" w:rsidP="006C262C" w:rsidR="00AE729A" w:rsidRPr="00291233">
            <w:pPr>
              <w:jc w:val="right"/>
              <w:rPr>
                <w:sz w:val="20"/>
                <w:szCs w:val="20"/>
              </w:rPr>
            </w:pPr>
            <w:r w:rsidRPr="00291233">
              <w:rPr>
                <w:sz w:val="20"/>
                <w:szCs w:val="20"/>
              </w:rPr>
              <w:t>57.260,39</w:t>
            </w:r>
          </w:p>
        </w:tc>
        <w:tc>
          <w:tcPr>
            <w:tcW w:type="pct" w:w="464"/>
            <w:tcBorders>
              <w:top w:val="nil"/>
              <w:left w:space="0" w:sz="4" w:color="auto" w:val="single"/>
              <w:bottom w:space="0" w:sz="4" w:color="auto" w:val="single"/>
              <w:right w:space="0" w:sz="4" w:color="auto" w:val="single"/>
            </w:tcBorders>
            <w:vAlign w:val="center"/>
            <w:hideMark/>
          </w:tcPr>
          <w:p w:rsidRDefault="00AE729A" w:rsidP="006C262C" w:rsidR="00AE729A" w:rsidRPr="00291233">
            <w:pPr>
              <w:jc w:val="right"/>
              <w:rPr>
                <w:sz w:val="20"/>
                <w:szCs w:val="20"/>
              </w:rPr>
            </w:pPr>
            <w:r w:rsidRPr="00291233">
              <w:rPr>
                <w:sz w:val="20"/>
                <w:szCs w:val="20"/>
              </w:rPr>
              <w:t> </w:t>
            </w:r>
          </w:p>
        </w:tc>
        <w:tc>
          <w:tcPr>
            <w:tcW w:type="pct" w:w="597"/>
            <w:tcBorders>
              <w:top w:val="nil"/>
              <w:left w:val="nil"/>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57.260,39</w:t>
            </w:r>
          </w:p>
        </w:tc>
        <w:tc>
          <w:tcPr>
            <w:tcW w:type="pct" w:w="795"/>
            <w:tcBorders>
              <w:top w:val="nil"/>
              <w:left w:val="nil"/>
              <w:bottom w:space="0" w:sz="4" w:color="auto" w:val="single"/>
              <w:right w:space="0" w:sz="4" w:color="auto" w:val="single"/>
            </w:tcBorders>
            <w:noWrap/>
            <w:vAlign w:val="center"/>
            <w:hideMark/>
          </w:tcPr>
          <w:p w:rsidRDefault="00AE729A" w:rsidP="006C262C" w:rsidR="00AE729A" w:rsidRPr="00291233">
            <w:pPr>
              <w:rPr>
                <w:color w:val="000000"/>
                <w:sz w:val="20"/>
                <w:szCs w:val="20"/>
              </w:rPr>
            </w:pPr>
            <w:r>
              <w:rPr>
                <w:color w:val="000000"/>
                <w:sz w:val="20"/>
                <w:szCs w:val="20"/>
              </w:rPr>
              <w:t xml:space="preserve">   </w:t>
            </w:r>
            <w:r w:rsidRPr="00291233">
              <w:rPr>
                <w:color w:val="000000"/>
                <w:sz w:val="20"/>
                <w:szCs w:val="20"/>
              </w:rPr>
              <w:t>109,43</w:t>
            </w:r>
          </w:p>
        </w:tc>
      </w:tr>
      <w:tr w:rsidTr="006C262C" w:rsidR="00AE729A" w:rsidRPr="00291233">
        <w:trPr>
          <w:trHeight w:val="225"/>
        </w:trPr>
        <w:tc>
          <w:tcPr>
            <w:tcW w:type="pct" w:w="262"/>
            <w:tcBorders>
              <w:top w:val="nil"/>
              <w:left w:space="0" w:sz="4" w:color="000000" w:val="single"/>
              <w:bottom w:space="0" w:sz="4" w:color="000000" w:val="single"/>
              <w:right w:space="0" w:sz="4" w:color="000000" w:val="single"/>
            </w:tcBorders>
            <w:noWrap/>
            <w:vAlign w:val="center"/>
            <w:hideMark/>
          </w:tcPr>
          <w:p w:rsidRDefault="00AE729A" w:rsidP="006C262C" w:rsidR="00AE729A" w:rsidRPr="00291233">
            <w:pPr>
              <w:jc w:val="center"/>
              <w:rPr>
                <w:b/>
                <w:bCs/>
                <w:color w:val="000000"/>
                <w:sz w:val="20"/>
                <w:szCs w:val="20"/>
              </w:rPr>
            </w:pPr>
            <w:r w:rsidRPr="00291233">
              <w:rPr>
                <w:b/>
                <w:bCs/>
                <w:color w:val="000000"/>
                <w:sz w:val="20"/>
                <w:szCs w:val="20"/>
              </w:rPr>
              <w:t>5</w:t>
            </w:r>
          </w:p>
        </w:tc>
        <w:tc>
          <w:tcPr>
            <w:tcW w:type="pct" w:w="740"/>
            <w:tcBorders>
              <w:top w:val="nil"/>
              <w:left w:val="nil"/>
              <w:bottom w:space="0" w:sz="4" w:color="000000" w:val="single"/>
              <w:right w:val="nil"/>
            </w:tcBorders>
            <w:vAlign w:val="center"/>
            <w:hideMark/>
          </w:tcPr>
          <w:p w:rsidRDefault="00AE729A" w:rsidP="006C262C" w:rsidR="00AE729A" w:rsidRPr="00291233">
            <w:pPr>
              <w:rPr>
                <w:sz w:val="20"/>
                <w:szCs w:val="20"/>
              </w:rPr>
            </w:pPr>
            <w:r w:rsidRPr="00291233">
              <w:rPr>
                <w:sz w:val="20"/>
                <w:szCs w:val="20"/>
              </w:rPr>
              <w:t xml:space="preserve">Osijek-Koteks d.d. </w:t>
            </w:r>
            <w:proofErr w:type="spellStart"/>
            <w:r w:rsidRPr="00291233">
              <w:rPr>
                <w:sz w:val="20"/>
                <w:szCs w:val="20"/>
              </w:rPr>
              <w:t>Šamačka</w:t>
            </w:r>
            <w:proofErr w:type="spellEnd"/>
            <w:r w:rsidRPr="00291233">
              <w:rPr>
                <w:sz w:val="20"/>
                <w:szCs w:val="20"/>
              </w:rPr>
              <w:t xml:space="preserve"> 11, Osijek</w:t>
            </w:r>
          </w:p>
        </w:tc>
        <w:tc>
          <w:tcPr>
            <w:tcW w:type="pct" w:w="750"/>
            <w:tcBorders>
              <w:top w:val="nil"/>
              <w:left w:space="0" w:sz="4" w:color="auto" w:val="single"/>
              <w:bottom w:space="0" w:sz="4" w:color="auto" w:val="single"/>
              <w:right w:space="0" w:sz="4" w:color="auto" w:val="single"/>
            </w:tcBorders>
            <w:vAlign w:val="center"/>
            <w:hideMark/>
          </w:tcPr>
          <w:p w:rsidRDefault="00AE729A" w:rsidP="006C262C" w:rsidR="00AE729A" w:rsidRPr="00291233">
            <w:pPr>
              <w:rPr>
                <w:sz w:val="20"/>
                <w:szCs w:val="20"/>
              </w:rPr>
            </w:pPr>
            <w:r w:rsidRPr="00291233">
              <w:rPr>
                <w:sz w:val="20"/>
                <w:szCs w:val="20"/>
              </w:rPr>
              <w:t>HR6025000091102027620</w:t>
            </w:r>
          </w:p>
        </w:tc>
        <w:tc>
          <w:tcPr>
            <w:tcW w:type="pct" w:w="662"/>
            <w:tcBorders>
              <w:top w:val="nil"/>
              <w:left w:val="nil"/>
              <w:bottom w:space="0" w:sz="4" w:color="000000" w:val="single"/>
              <w:right w:space="0" w:sz="4" w:color="000000" w:val="single"/>
            </w:tcBorders>
            <w:vAlign w:val="center"/>
            <w:hideMark/>
          </w:tcPr>
          <w:p w:rsidRDefault="00AE729A" w:rsidP="006C262C" w:rsidR="00AE729A" w:rsidRPr="00291233">
            <w:pPr>
              <w:jc w:val="center"/>
              <w:rPr>
                <w:sz w:val="20"/>
                <w:szCs w:val="20"/>
              </w:rPr>
            </w:pPr>
            <w:r w:rsidRPr="00291233">
              <w:rPr>
                <w:sz w:val="20"/>
                <w:szCs w:val="20"/>
              </w:rPr>
              <w:t>44610694500</w:t>
            </w:r>
          </w:p>
        </w:tc>
        <w:tc>
          <w:tcPr>
            <w:tcW w:type="pct" w:w="730"/>
            <w:tcBorders>
              <w:top w:val="nil"/>
              <w:left w:val="nil"/>
              <w:bottom w:space="0" w:sz="4" w:color="000000" w:val="single"/>
              <w:right w:val="nil"/>
            </w:tcBorders>
            <w:vAlign w:val="center"/>
            <w:hideMark/>
          </w:tcPr>
          <w:p w:rsidRDefault="00AE729A" w:rsidP="006C262C" w:rsidR="00AE729A" w:rsidRPr="00291233">
            <w:pPr>
              <w:jc w:val="right"/>
              <w:rPr>
                <w:color w:val="000000"/>
                <w:sz w:val="20"/>
                <w:szCs w:val="20"/>
              </w:rPr>
            </w:pPr>
            <w:r w:rsidRPr="00291233">
              <w:rPr>
                <w:color w:val="000000"/>
                <w:sz w:val="20"/>
                <w:szCs w:val="20"/>
              </w:rPr>
              <w:t>1.742.168,89</w:t>
            </w:r>
          </w:p>
        </w:tc>
        <w:tc>
          <w:tcPr>
            <w:tcW w:type="pct" w:w="464"/>
            <w:tcBorders>
              <w:top w:val="nil"/>
              <w:left w:space="0" w:sz="4" w:color="auto" w:val="single"/>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 </w:t>
            </w:r>
          </w:p>
        </w:tc>
        <w:tc>
          <w:tcPr>
            <w:tcW w:type="pct" w:w="597"/>
            <w:tcBorders>
              <w:top w:val="nil"/>
              <w:left w:val="nil"/>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1.742.168,89</w:t>
            </w:r>
          </w:p>
        </w:tc>
        <w:tc>
          <w:tcPr>
            <w:tcW w:type="pct" w:w="795"/>
            <w:tcBorders>
              <w:top w:val="nil"/>
              <w:left w:val="nil"/>
              <w:bottom w:space="0" w:sz="4" w:color="auto" w:val="single"/>
              <w:right w:space="0" w:sz="4" w:color="auto" w:val="single"/>
            </w:tcBorders>
            <w:noWrap/>
            <w:vAlign w:val="center"/>
            <w:hideMark/>
          </w:tcPr>
          <w:p w:rsidRDefault="00AE729A" w:rsidP="006C262C" w:rsidR="00AE729A" w:rsidRPr="00291233">
            <w:pPr>
              <w:rPr>
                <w:color w:val="000000"/>
                <w:sz w:val="20"/>
                <w:szCs w:val="20"/>
              </w:rPr>
            </w:pPr>
            <w:r>
              <w:rPr>
                <w:color w:val="000000"/>
                <w:sz w:val="20"/>
                <w:szCs w:val="20"/>
              </w:rPr>
              <w:t xml:space="preserve">  </w:t>
            </w:r>
            <w:r w:rsidRPr="00291233">
              <w:rPr>
                <w:color w:val="000000"/>
                <w:sz w:val="20"/>
                <w:szCs w:val="20"/>
              </w:rPr>
              <w:t>3.329,30</w:t>
            </w:r>
          </w:p>
        </w:tc>
      </w:tr>
      <w:tr w:rsidTr="006C262C" w:rsidR="00AE729A" w:rsidRPr="00291233">
        <w:trPr>
          <w:trHeight w:val="450"/>
        </w:trPr>
        <w:tc>
          <w:tcPr>
            <w:tcW w:type="pct" w:w="262"/>
            <w:tcBorders>
              <w:top w:val="nil"/>
              <w:left w:space="0" w:sz="4" w:color="000000" w:val="single"/>
              <w:bottom w:space="0" w:sz="4" w:color="000000" w:val="single"/>
              <w:right w:space="0" w:sz="4" w:color="000000" w:val="single"/>
            </w:tcBorders>
            <w:noWrap/>
            <w:vAlign w:val="center"/>
            <w:hideMark/>
          </w:tcPr>
          <w:p w:rsidRDefault="00AE729A" w:rsidP="006C262C" w:rsidR="00AE729A" w:rsidRPr="00291233">
            <w:pPr>
              <w:jc w:val="center"/>
              <w:rPr>
                <w:b/>
                <w:bCs/>
                <w:color w:val="000000"/>
                <w:sz w:val="20"/>
                <w:szCs w:val="20"/>
              </w:rPr>
            </w:pPr>
            <w:r w:rsidRPr="00291233">
              <w:rPr>
                <w:b/>
                <w:bCs/>
                <w:color w:val="000000"/>
                <w:sz w:val="20"/>
                <w:szCs w:val="20"/>
              </w:rPr>
              <w:t>6</w:t>
            </w:r>
          </w:p>
        </w:tc>
        <w:tc>
          <w:tcPr>
            <w:tcW w:type="pct" w:w="740"/>
            <w:tcBorders>
              <w:top w:val="nil"/>
              <w:left w:val="nil"/>
              <w:bottom w:space="0" w:sz="4" w:color="000000" w:val="single"/>
              <w:right w:val="nil"/>
            </w:tcBorders>
            <w:vAlign w:val="center"/>
            <w:hideMark/>
          </w:tcPr>
          <w:p w:rsidRDefault="00AE729A" w:rsidP="006C262C" w:rsidR="00AE729A" w:rsidRPr="00291233">
            <w:pPr>
              <w:rPr>
                <w:sz w:val="20"/>
                <w:szCs w:val="20"/>
              </w:rPr>
            </w:pPr>
            <w:r w:rsidRPr="00291233">
              <w:rPr>
                <w:sz w:val="20"/>
                <w:szCs w:val="20"/>
              </w:rPr>
              <w:t xml:space="preserve">Republika Hrvatska - Ministarstvo financija - Porezna uprava - Područni ured </w:t>
            </w:r>
            <w:proofErr w:type="spellStart"/>
            <w:r w:rsidRPr="00291233">
              <w:rPr>
                <w:sz w:val="20"/>
                <w:szCs w:val="20"/>
              </w:rPr>
              <w:t>osijek</w:t>
            </w:r>
            <w:proofErr w:type="spellEnd"/>
          </w:p>
        </w:tc>
        <w:tc>
          <w:tcPr>
            <w:tcW w:type="pct" w:w="750"/>
            <w:tcBorders>
              <w:top w:val="nil"/>
              <w:left w:space="0" w:sz="4" w:color="auto" w:val="single"/>
              <w:bottom w:space="0" w:sz="4" w:color="auto" w:val="single"/>
              <w:right w:space="0" w:sz="4" w:color="auto" w:val="single"/>
            </w:tcBorders>
            <w:vAlign w:val="center"/>
            <w:hideMark/>
          </w:tcPr>
          <w:p w:rsidRDefault="00AE729A" w:rsidP="006C262C" w:rsidR="00AE729A" w:rsidRPr="00291233">
            <w:pPr>
              <w:rPr>
                <w:sz w:val="20"/>
                <w:szCs w:val="20"/>
              </w:rPr>
            </w:pPr>
            <w:r w:rsidRPr="00291233">
              <w:rPr>
                <w:sz w:val="20"/>
                <w:szCs w:val="20"/>
              </w:rPr>
              <w:t>HR1210010051863000160</w:t>
            </w:r>
          </w:p>
        </w:tc>
        <w:tc>
          <w:tcPr>
            <w:tcW w:type="pct" w:w="662"/>
            <w:tcBorders>
              <w:top w:val="nil"/>
              <w:left w:val="nil"/>
              <w:bottom w:space="0" w:sz="4" w:color="000000" w:val="single"/>
              <w:right w:space="0" w:sz="4" w:color="000000" w:val="single"/>
            </w:tcBorders>
            <w:vAlign w:val="center"/>
            <w:hideMark/>
          </w:tcPr>
          <w:p w:rsidRDefault="00AE729A" w:rsidP="006C262C" w:rsidR="00AE729A" w:rsidRPr="00291233">
            <w:pPr>
              <w:jc w:val="center"/>
              <w:rPr>
                <w:sz w:val="20"/>
                <w:szCs w:val="20"/>
              </w:rPr>
            </w:pPr>
            <w:r w:rsidRPr="00291233">
              <w:rPr>
                <w:sz w:val="20"/>
                <w:szCs w:val="20"/>
              </w:rPr>
              <w:t>52634238587</w:t>
            </w:r>
          </w:p>
        </w:tc>
        <w:tc>
          <w:tcPr>
            <w:tcW w:type="pct" w:w="730"/>
            <w:tcBorders>
              <w:top w:val="nil"/>
              <w:left w:val="nil"/>
              <w:bottom w:space="0" w:sz="4" w:color="000000" w:val="single"/>
              <w:right w:val="nil"/>
            </w:tcBorders>
            <w:vAlign w:val="center"/>
            <w:hideMark/>
          </w:tcPr>
          <w:p w:rsidRDefault="00AE729A" w:rsidP="006C262C" w:rsidR="00AE729A" w:rsidRPr="00291233">
            <w:pPr>
              <w:jc w:val="right"/>
              <w:rPr>
                <w:color w:val="000000"/>
                <w:sz w:val="20"/>
                <w:szCs w:val="20"/>
              </w:rPr>
            </w:pPr>
            <w:r w:rsidRPr="00291233">
              <w:rPr>
                <w:color w:val="000000"/>
                <w:sz w:val="20"/>
                <w:szCs w:val="20"/>
              </w:rPr>
              <w:t>574.320,72</w:t>
            </w:r>
          </w:p>
        </w:tc>
        <w:tc>
          <w:tcPr>
            <w:tcW w:type="pct" w:w="464"/>
            <w:tcBorders>
              <w:top w:val="nil"/>
              <w:left w:space="0" w:sz="4" w:color="auto" w:val="single"/>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 </w:t>
            </w:r>
          </w:p>
        </w:tc>
        <w:tc>
          <w:tcPr>
            <w:tcW w:type="pct" w:w="597"/>
            <w:tcBorders>
              <w:top w:val="nil"/>
              <w:left w:val="nil"/>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574.320,72</w:t>
            </w:r>
          </w:p>
        </w:tc>
        <w:tc>
          <w:tcPr>
            <w:tcW w:type="pct" w:w="795"/>
            <w:tcBorders>
              <w:top w:val="nil"/>
              <w:left w:val="nil"/>
              <w:bottom w:space="0" w:sz="4" w:color="auto" w:val="single"/>
              <w:right w:space="0" w:sz="4" w:color="auto" w:val="single"/>
            </w:tcBorders>
            <w:noWrap/>
            <w:vAlign w:val="center"/>
            <w:hideMark/>
          </w:tcPr>
          <w:p w:rsidRDefault="00AE729A" w:rsidP="006C262C" w:rsidR="00AE729A" w:rsidRPr="00291233">
            <w:pPr>
              <w:rPr>
                <w:color w:val="000000"/>
                <w:sz w:val="20"/>
                <w:szCs w:val="20"/>
              </w:rPr>
            </w:pPr>
            <w:r>
              <w:rPr>
                <w:color w:val="000000"/>
                <w:sz w:val="20"/>
                <w:szCs w:val="20"/>
              </w:rPr>
              <w:t xml:space="preserve">  </w:t>
            </w:r>
            <w:r w:rsidRPr="00291233">
              <w:rPr>
                <w:color w:val="000000"/>
                <w:sz w:val="20"/>
                <w:szCs w:val="20"/>
              </w:rPr>
              <w:t>1.097,53</w:t>
            </w:r>
          </w:p>
        </w:tc>
      </w:tr>
      <w:tr w:rsidTr="006C262C" w:rsidR="00AE729A" w:rsidRPr="00291233">
        <w:trPr>
          <w:trHeight w:val="450"/>
        </w:trPr>
        <w:tc>
          <w:tcPr>
            <w:tcW w:type="pct" w:w="262"/>
            <w:tcBorders>
              <w:top w:val="nil"/>
              <w:left w:space="0" w:sz="4" w:color="000000" w:val="single"/>
              <w:bottom w:space="0" w:sz="4" w:color="000000" w:val="single"/>
              <w:right w:space="0" w:sz="4" w:color="000000" w:val="single"/>
            </w:tcBorders>
            <w:noWrap/>
            <w:vAlign w:val="center"/>
            <w:hideMark/>
          </w:tcPr>
          <w:p w:rsidRDefault="00AE729A" w:rsidP="006C262C" w:rsidR="00AE729A" w:rsidRPr="00291233">
            <w:pPr>
              <w:jc w:val="center"/>
              <w:rPr>
                <w:b/>
                <w:bCs/>
                <w:color w:val="000000"/>
                <w:sz w:val="20"/>
                <w:szCs w:val="20"/>
              </w:rPr>
            </w:pPr>
            <w:r w:rsidRPr="00291233">
              <w:rPr>
                <w:b/>
                <w:bCs/>
                <w:color w:val="000000"/>
                <w:sz w:val="20"/>
                <w:szCs w:val="20"/>
              </w:rPr>
              <w:t>7</w:t>
            </w:r>
          </w:p>
        </w:tc>
        <w:tc>
          <w:tcPr>
            <w:tcW w:type="pct" w:w="740"/>
            <w:tcBorders>
              <w:top w:val="nil"/>
              <w:left w:val="nil"/>
              <w:bottom w:space="0" w:sz="4" w:color="000000" w:val="single"/>
              <w:right w:val="nil"/>
            </w:tcBorders>
            <w:vAlign w:val="center"/>
            <w:hideMark/>
          </w:tcPr>
          <w:p w:rsidRDefault="00AE729A" w:rsidP="006C262C" w:rsidR="00AE729A" w:rsidRPr="00291233">
            <w:pPr>
              <w:rPr>
                <w:sz w:val="20"/>
                <w:szCs w:val="20"/>
              </w:rPr>
            </w:pPr>
            <w:r w:rsidRPr="00291233">
              <w:rPr>
                <w:sz w:val="20"/>
                <w:szCs w:val="20"/>
              </w:rPr>
              <w:t xml:space="preserve">Erste Group </w:t>
            </w:r>
            <w:proofErr w:type="spellStart"/>
            <w:r w:rsidRPr="00291233">
              <w:rPr>
                <w:sz w:val="20"/>
                <w:szCs w:val="20"/>
              </w:rPr>
              <w:t>Immorent</w:t>
            </w:r>
            <w:proofErr w:type="spellEnd"/>
            <w:r w:rsidRPr="00291233">
              <w:rPr>
                <w:sz w:val="20"/>
                <w:szCs w:val="20"/>
              </w:rPr>
              <w:t xml:space="preserve"> </w:t>
            </w:r>
            <w:proofErr w:type="spellStart"/>
            <w:r w:rsidRPr="00291233">
              <w:rPr>
                <w:sz w:val="20"/>
                <w:szCs w:val="20"/>
              </w:rPr>
              <w:t>Leasing</w:t>
            </w:r>
            <w:proofErr w:type="spellEnd"/>
            <w:r w:rsidRPr="00291233">
              <w:rPr>
                <w:sz w:val="20"/>
                <w:szCs w:val="20"/>
              </w:rPr>
              <w:t xml:space="preserve"> d.o.o., Ivana Lučića 2, Zagreb</w:t>
            </w:r>
          </w:p>
        </w:tc>
        <w:tc>
          <w:tcPr>
            <w:tcW w:type="pct" w:w="750"/>
            <w:tcBorders>
              <w:top w:val="nil"/>
              <w:left w:space="0" w:sz="4" w:color="auto" w:val="single"/>
              <w:bottom w:space="0" w:sz="4" w:color="auto" w:val="single"/>
              <w:right w:space="0" w:sz="4" w:color="auto" w:val="single"/>
            </w:tcBorders>
            <w:vAlign w:val="center"/>
            <w:hideMark/>
          </w:tcPr>
          <w:p w:rsidRDefault="00AE729A" w:rsidP="006C262C" w:rsidR="00AE729A" w:rsidRPr="00291233">
            <w:pPr>
              <w:rPr>
                <w:sz w:val="20"/>
                <w:szCs w:val="20"/>
              </w:rPr>
            </w:pPr>
            <w:r w:rsidRPr="00291233">
              <w:rPr>
                <w:sz w:val="20"/>
                <w:szCs w:val="20"/>
              </w:rPr>
              <w:t>HR7224020061100067584</w:t>
            </w:r>
          </w:p>
        </w:tc>
        <w:tc>
          <w:tcPr>
            <w:tcW w:type="pct" w:w="662"/>
            <w:tcBorders>
              <w:top w:val="nil"/>
              <w:left w:val="nil"/>
              <w:bottom w:space="0" w:sz="4" w:color="000000" w:val="single"/>
              <w:right w:space="0" w:sz="4" w:color="000000" w:val="single"/>
            </w:tcBorders>
            <w:vAlign w:val="center"/>
            <w:hideMark/>
          </w:tcPr>
          <w:p w:rsidRDefault="00AE729A" w:rsidP="006C262C" w:rsidR="00AE729A" w:rsidRPr="00291233">
            <w:pPr>
              <w:jc w:val="center"/>
              <w:rPr>
                <w:sz w:val="20"/>
                <w:szCs w:val="20"/>
              </w:rPr>
            </w:pPr>
            <w:r w:rsidRPr="00291233">
              <w:rPr>
                <w:sz w:val="20"/>
                <w:szCs w:val="20"/>
              </w:rPr>
              <w:t>35861661783</w:t>
            </w:r>
          </w:p>
        </w:tc>
        <w:tc>
          <w:tcPr>
            <w:tcW w:type="pct" w:w="730"/>
            <w:tcBorders>
              <w:top w:val="nil"/>
              <w:left w:val="nil"/>
              <w:bottom w:space="0" w:sz="4" w:color="000000" w:val="single"/>
              <w:right w:val="nil"/>
            </w:tcBorders>
            <w:vAlign w:val="center"/>
            <w:hideMark/>
          </w:tcPr>
          <w:p w:rsidRDefault="00AE729A" w:rsidP="006C262C" w:rsidR="00AE729A" w:rsidRPr="00291233">
            <w:pPr>
              <w:jc w:val="right"/>
              <w:rPr>
                <w:color w:val="000000"/>
                <w:sz w:val="20"/>
                <w:szCs w:val="20"/>
              </w:rPr>
            </w:pPr>
            <w:r w:rsidRPr="00291233">
              <w:rPr>
                <w:color w:val="000000"/>
                <w:sz w:val="20"/>
                <w:szCs w:val="20"/>
              </w:rPr>
              <w:t>22.927.091,78</w:t>
            </w:r>
          </w:p>
        </w:tc>
        <w:tc>
          <w:tcPr>
            <w:tcW w:type="pct" w:w="464"/>
            <w:tcBorders>
              <w:top w:val="nil"/>
              <w:left w:space="0" w:sz="4" w:color="auto" w:val="single"/>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 </w:t>
            </w:r>
          </w:p>
        </w:tc>
        <w:tc>
          <w:tcPr>
            <w:tcW w:type="pct" w:w="597"/>
            <w:tcBorders>
              <w:top w:val="nil"/>
              <w:left w:val="nil"/>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22.927.091,78</w:t>
            </w:r>
          </w:p>
        </w:tc>
        <w:tc>
          <w:tcPr>
            <w:tcW w:type="pct" w:w="795"/>
            <w:tcBorders>
              <w:top w:val="nil"/>
              <w:left w:val="nil"/>
              <w:bottom w:space="0" w:sz="4" w:color="auto" w:val="single"/>
              <w:right w:space="0" w:sz="4" w:color="auto" w:val="single"/>
            </w:tcBorders>
            <w:noWrap/>
            <w:vAlign w:val="center"/>
            <w:hideMark/>
          </w:tcPr>
          <w:p w:rsidRDefault="00AE729A" w:rsidP="006C262C" w:rsidR="00AE729A" w:rsidRPr="00291233">
            <w:pPr>
              <w:rPr>
                <w:color w:val="000000"/>
                <w:sz w:val="20"/>
                <w:szCs w:val="20"/>
              </w:rPr>
            </w:pPr>
            <w:r>
              <w:rPr>
                <w:color w:val="000000"/>
                <w:sz w:val="20"/>
                <w:szCs w:val="20"/>
              </w:rPr>
              <w:t xml:space="preserve">  </w:t>
            </w:r>
            <w:r w:rsidRPr="00291233">
              <w:rPr>
                <w:color w:val="000000"/>
                <w:sz w:val="20"/>
                <w:szCs w:val="20"/>
              </w:rPr>
              <w:t>43.813,86</w:t>
            </w:r>
          </w:p>
        </w:tc>
      </w:tr>
      <w:tr w:rsidTr="006C262C" w:rsidR="00AE729A" w:rsidRPr="00291233">
        <w:trPr>
          <w:trHeight w:val="450"/>
        </w:trPr>
        <w:tc>
          <w:tcPr>
            <w:tcW w:type="pct" w:w="262"/>
            <w:tcBorders>
              <w:top w:val="nil"/>
              <w:left w:space="0" w:sz="4" w:color="000000" w:val="single"/>
              <w:bottom w:space="0" w:sz="4" w:color="000000" w:val="single"/>
              <w:right w:space="0" w:sz="4" w:color="000000" w:val="single"/>
            </w:tcBorders>
            <w:noWrap/>
            <w:vAlign w:val="center"/>
            <w:hideMark/>
          </w:tcPr>
          <w:p w:rsidRDefault="00AE729A" w:rsidP="006C262C" w:rsidR="00AE729A" w:rsidRPr="00291233">
            <w:pPr>
              <w:jc w:val="center"/>
              <w:rPr>
                <w:b/>
                <w:bCs/>
                <w:color w:val="000000"/>
                <w:sz w:val="20"/>
                <w:szCs w:val="20"/>
              </w:rPr>
            </w:pPr>
            <w:r w:rsidRPr="00291233">
              <w:rPr>
                <w:b/>
                <w:bCs/>
                <w:color w:val="000000"/>
                <w:sz w:val="20"/>
                <w:szCs w:val="20"/>
              </w:rPr>
              <w:lastRenderedPageBreak/>
              <w:t>8</w:t>
            </w:r>
          </w:p>
        </w:tc>
        <w:tc>
          <w:tcPr>
            <w:tcW w:type="pct" w:w="740"/>
            <w:tcBorders>
              <w:top w:val="nil"/>
              <w:left w:val="nil"/>
              <w:bottom w:space="0" w:sz="4" w:color="000000" w:val="single"/>
              <w:right w:val="nil"/>
            </w:tcBorders>
            <w:vAlign w:val="center"/>
            <w:hideMark/>
          </w:tcPr>
          <w:p w:rsidRDefault="00AE729A" w:rsidP="006C262C" w:rsidR="00AE729A" w:rsidRPr="00291233">
            <w:pPr>
              <w:rPr>
                <w:sz w:val="20"/>
                <w:szCs w:val="20"/>
              </w:rPr>
            </w:pPr>
            <w:r w:rsidRPr="00291233">
              <w:rPr>
                <w:sz w:val="20"/>
                <w:szCs w:val="20"/>
              </w:rPr>
              <w:t xml:space="preserve">Hrvatske  šume d.o.o., Ljudevita Farkaša </w:t>
            </w:r>
            <w:proofErr w:type="spellStart"/>
            <w:r w:rsidRPr="00291233">
              <w:rPr>
                <w:sz w:val="20"/>
                <w:szCs w:val="20"/>
              </w:rPr>
              <w:t>Vukotinovića</w:t>
            </w:r>
            <w:proofErr w:type="spellEnd"/>
            <w:r w:rsidRPr="00291233">
              <w:rPr>
                <w:sz w:val="20"/>
                <w:szCs w:val="20"/>
              </w:rPr>
              <w:t xml:space="preserve"> 2, Zagreb</w:t>
            </w:r>
          </w:p>
        </w:tc>
        <w:tc>
          <w:tcPr>
            <w:tcW w:type="pct" w:w="750"/>
            <w:tcBorders>
              <w:top w:val="nil"/>
              <w:left w:space="0" w:sz="4" w:color="auto" w:val="single"/>
              <w:bottom w:space="0" w:sz="4" w:color="auto" w:val="single"/>
              <w:right w:space="0" w:sz="4" w:color="auto" w:val="single"/>
            </w:tcBorders>
            <w:vAlign w:val="center"/>
            <w:hideMark/>
          </w:tcPr>
          <w:p w:rsidRDefault="00AE729A" w:rsidP="006C262C" w:rsidR="00AE729A" w:rsidRPr="00291233">
            <w:pPr>
              <w:rPr>
                <w:sz w:val="20"/>
                <w:szCs w:val="20"/>
              </w:rPr>
            </w:pPr>
            <w:r w:rsidRPr="00291233">
              <w:rPr>
                <w:sz w:val="20"/>
                <w:szCs w:val="20"/>
              </w:rPr>
              <w:t>HR8210010051700055099</w:t>
            </w:r>
          </w:p>
        </w:tc>
        <w:tc>
          <w:tcPr>
            <w:tcW w:type="pct" w:w="662"/>
            <w:tcBorders>
              <w:top w:val="nil"/>
              <w:left w:val="nil"/>
              <w:bottom w:space="0" w:sz="4" w:color="000000" w:val="single"/>
              <w:right w:space="0" w:sz="4" w:color="000000" w:val="single"/>
            </w:tcBorders>
            <w:vAlign w:val="center"/>
            <w:hideMark/>
          </w:tcPr>
          <w:p w:rsidRDefault="00AE729A" w:rsidP="006C262C" w:rsidR="00AE729A" w:rsidRPr="00291233">
            <w:pPr>
              <w:jc w:val="center"/>
              <w:rPr>
                <w:sz w:val="20"/>
                <w:szCs w:val="20"/>
              </w:rPr>
            </w:pPr>
            <w:r w:rsidRPr="00291233">
              <w:rPr>
                <w:sz w:val="20"/>
                <w:szCs w:val="20"/>
              </w:rPr>
              <w:t>69693144506</w:t>
            </w:r>
          </w:p>
        </w:tc>
        <w:tc>
          <w:tcPr>
            <w:tcW w:type="pct" w:w="730"/>
            <w:tcBorders>
              <w:top w:val="nil"/>
              <w:left w:val="nil"/>
              <w:bottom w:space="0" w:sz="4" w:color="000000" w:val="single"/>
              <w:right w:val="nil"/>
            </w:tcBorders>
            <w:vAlign w:val="center"/>
            <w:hideMark/>
          </w:tcPr>
          <w:p w:rsidRDefault="00AE729A" w:rsidP="006C262C" w:rsidR="00AE729A" w:rsidRPr="00291233">
            <w:pPr>
              <w:jc w:val="right"/>
              <w:rPr>
                <w:color w:val="000000"/>
                <w:sz w:val="20"/>
                <w:szCs w:val="20"/>
              </w:rPr>
            </w:pPr>
            <w:r w:rsidRPr="00291233">
              <w:rPr>
                <w:color w:val="000000"/>
                <w:sz w:val="20"/>
                <w:szCs w:val="20"/>
              </w:rPr>
              <w:t>39.953,28</w:t>
            </w:r>
          </w:p>
        </w:tc>
        <w:tc>
          <w:tcPr>
            <w:tcW w:type="pct" w:w="464"/>
            <w:tcBorders>
              <w:top w:val="nil"/>
              <w:left w:space="0" w:sz="4" w:color="auto" w:val="single"/>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 </w:t>
            </w:r>
          </w:p>
        </w:tc>
        <w:tc>
          <w:tcPr>
            <w:tcW w:type="pct" w:w="597"/>
            <w:tcBorders>
              <w:top w:val="nil"/>
              <w:left w:val="nil"/>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39.953,28</w:t>
            </w:r>
          </w:p>
        </w:tc>
        <w:tc>
          <w:tcPr>
            <w:tcW w:type="pct" w:w="795"/>
            <w:tcBorders>
              <w:top w:val="nil"/>
              <w:left w:val="nil"/>
              <w:bottom w:space="0" w:sz="4" w:color="auto" w:val="single"/>
              <w:right w:space="0" w:sz="4" w:color="auto" w:val="single"/>
            </w:tcBorders>
            <w:noWrap/>
            <w:vAlign w:val="center"/>
            <w:hideMark/>
          </w:tcPr>
          <w:p w:rsidRDefault="00AE729A" w:rsidP="006C262C" w:rsidR="00AE729A" w:rsidRPr="00291233">
            <w:pPr>
              <w:rPr>
                <w:color w:val="000000"/>
                <w:sz w:val="20"/>
                <w:szCs w:val="20"/>
              </w:rPr>
            </w:pPr>
            <w:r>
              <w:rPr>
                <w:color w:val="000000"/>
                <w:sz w:val="20"/>
                <w:szCs w:val="20"/>
              </w:rPr>
              <w:t xml:space="preserve">  </w:t>
            </w:r>
            <w:r w:rsidRPr="00291233">
              <w:rPr>
                <w:color w:val="000000"/>
                <w:sz w:val="20"/>
                <w:szCs w:val="20"/>
              </w:rPr>
              <w:t>76,35</w:t>
            </w:r>
          </w:p>
        </w:tc>
      </w:tr>
      <w:tr w:rsidTr="006C262C" w:rsidR="00AE729A" w:rsidRPr="00291233">
        <w:trPr>
          <w:trHeight w:val="450"/>
        </w:trPr>
        <w:tc>
          <w:tcPr>
            <w:tcW w:type="pct" w:w="262"/>
            <w:tcBorders>
              <w:top w:val="nil"/>
              <w:left w:space="0" w:sz="4" w:color="000000" w:val="single"/>
              <w:bottom w:space="0" w:sz="4" w:color="000000" w:val="single"/>
              <w:right w:space="0" w:sz="4" w:color="000000" w:val="single"/>
            </w:tcBorders>
            <w:noWrap/>
            <w:vAlign w:val="center"/>
            <w:hideMark/>
          </w:tcPr>
          <w:p w:rsidRDefault="00AE729A" w:rsidP="006C262C" w:rsidR="00AE729A" w:rsidRPr="00291233">
            <w:pPr>
              <w:jc w:val="center"/>
              <w:rPr>
                <w:b/>
                <w:bCs/>
                <w:color w:val="000000"/>
                <w:sz w:val="20"/>
                <w:szCs w:val="20"/>
              </w:rPr>
            </w:pPr>
            <w:r w:rsidRPr="00291233">
              <w:rPr>
                <w:b/>
                <w:bCs/>
                <w:color w:val="000000"/>
                <w:sz w:val="20"/>
                <w:szCs w:val="20"/>
              </w:rPr>
              <w:t>9</w:t>
            </w:r>
          </w:p>
        </w:tc>
        <w:tc>
          <w:tcPr>
            <w:tcW w:type="pct" w:w="740"/>
            <w:tcBorders>
              <w:top w:val="nil"/>
              <w:left w:val="nil"/>
              <w:bottom w:space="0" w:sz="4" w:color="000000" w:val="single"/>
              <w:right w:val="nil"/>
            </w:tcBorders>
            <w:vAlign w:val="center"/>
            <w:hideMark/>
          </w:tcPr>
          <w:p w:rsidRDefault="00AE729A" w:rsidP="006C262C" w:rsidR="00AE729A" w:rsidRPr="00291233">
            <w:pPr>
              <w:rPr>
                <w:sz w:val="20"/>
                <w:szCs w:val="20"/>
              </w:rPr>
            </w:pPr>
            <w:r w:rsidRPr="00291233">
              <w:rPr>
                <w:sz w:val="20"/>
                <w:szCs w:val="20"/>
              </w:rPr>
              <w:t>MD PROFIL d.o.o. u stečaju, Industrijska zona b.b., Đakovo</w:t>
            </w:r>
          </w:p>
        </w:tc>
        <w:tc>
          <w:tcPr>
            <w:tcW w:type="pct" w:w="750"/>
            <w:tcBorders>
              <w:top w:val="nil"/>
              <w:left w:space="0" w:sz="4" w:color="auto" w:val="single"/>
              <w:bottom w:space="0" w:sz="4" w:color="auto" w:val="single"/>
              <w:right w:space="0" w:sz="4" w:color="auto" w:val="single"/>
            </w:tcBorders>
            <w:vAlign w:val="center"/>
            <w:hideMark/>
          </w:tcPr>
          <w:p w:rsidRDefault="00AE729A" w:rsidP="006C262C" w:rsidR="00AE729A" w:rsidRPr="00291233">
            <w:pPr>
              <w:rPr>
                <w:sz w:val="20"/>
                <w:szCs w:val="20"/>
              </w:rPr>
            </w:pPr>
            <w:r w:rsidRPr="00291233">
              <w:rPr>
                <w:sz w:val="20"/>
                <w:szCs w:val="20"/>
              </w:rPr>
              <w:t>HR8825000091101417762</w:t>
            </w:r>
          </w:p>
        </w:tc>
        <w:tc>
          <w:tcPr>
            <w:tcW w:type="pct" w:w="662"/>
            <w:tcBorders>
              <w:top w:val="nil"/>
              <w:left w:val="nil"/>
              <w:bottom w:space="0" w:sz="4" w:color="000000" w:val="single"/>
              <w:right w:space="0" w:sz="4" w:color="000000" w:val="single"/>
            </w:tcBorders>
            <w:vAlign w:val="center"/>
            <w:hideMark/>
          </w:tcPr>
          <w:p w:rsidRDefault="00AE729A" w:rsidP="006C262C" w:rsidR="00AE729A" w:rsidRPr="00291233">
            <w:pPr>
              <w:jc w:val="center"/>
              <w:rPr>
                <w:sz w:val="20"/>
                <w:szCs w:val="20"/>
              </w:rPr>
            </w:pPr>
            <w:r w:rsidRPr="00291233">
              <w:rPr>
                <w:sz w:val="20"/>
                <w:szCs w:val="20"/>
              </w:rPr>
              <w:t>55786870275</w:t>
            </w:r>
          </w:p>
        </w:tc>
        <w:tc>
          <w:tcPr>
            <w:tcW w:type="pct" w:w="730"/>
            <w:tcBorders>
              <w:top w:val="nil"/>
              <w:left w:val="nil"/>
              <w:bottom w:space="0" w:sz="4" w:color="000000" w:val="single"/>
              <w:right w:val="nil"/>
            </w:tcBorders>
            <w:vAlign w:val="center"/>
            <w:hideMark/>
          </w:tcPr>
          <w:p w:rsidRDefault="00AE729A" w:rsidP="006C262C" w:rsidR="00AE729A" w:rsidRPr="00291233">
            <w:pPr>
              <w:jc w:val="right"/>
              <w:rPr>
                <w:color w:val="000000"/>
                <w:sz w:val="20"/>
                <w:szCs w:val="20"/>
              </w:rPr>
            </w:pPr>
            <w:r w:rsidRPr="00291233">
              <w:rPr>
                <w:color w:val="000000"/>
                <w:sz w:val="20"/>
                <w:szCs w:val="20"/>
              </w:rPr>
              <w:t>20.741.896,82</w:t>
            </w:r>
          </w:p>
        </w:tc>
        <w:tc>
          <w:tcPr>
            <w:tcW w:type="pct" w:w="464"/>
            <w:tcBorders>
              <w:top w:val="nil"/>
              <w:left w:space="0" w:sz="4" w:color="auto" w:val="single"/>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 </w:t>
            </w:r>
          </w:p>
        </w:tc>
        <w:tc>
          <w:tcPr>
            <w:tcW w:type="pct" w:w="597"/>
            <w:tcBorders>
              <w:top w:val="nil"/>
              <w:left w:val="nil"/>
              <w:bottom w:space="0" w:sz="4" w:color="auto" w:val="single"/>
              <w:right w:space="0" w:sz="4" w:color="auto" w:val="single"/>
            </w:tcBorders>
            <w:vAlign w:val="center"/>
            <w:hideMark/>
          </w:tcPr>
          <w:p w:rsidRDefault="00AE729A" w:rsidP="006C262C" w:rsidR="00AE729A" w:rsidRPr="00291233">
            <w:pPr>
              <w:jc w:val="right"/>
              <w:rPr>
                <w:color w:val="000000"/>
                <w:sz w:val="20"/>
                <w:szCs w:val="20"/>
              </w:rPr>
            </w:pPr>
            <w:r w:rsidRPr="00291233">
              <w:rPr>
                <w:color w:val="000000"/>
                <w:sz w:val="20"/>
                <w:szCs w:val="20"/>
              </w:rPr>
              <w:t>20.741.896,82</w:t>
            </w:r>
          </w:p>
        </w:tc>
        <w:tc>
          <w:tcPr>
            <w:tcW w:type="pct" w:w="795"/>
            <w:tcBorders>
              <w:top w:val="nil"/>
              <w:left w:val="nil"/>
              <w:bottom w:space="0" w:sz="4" w:color="auto" w:val="single"/>
              <w:right w:space="0" w:sz="4" w:color="auto" w:val="single"/>
            </w:tcBorders>
            <w:noWrap/>
            <w:vAlign w:val="center"/>
            <w:hideMark/>
          </w:tcPr>
          <w:p w:rsidRDefault="00AE729A" w:rsidP="006C262C" w:rsidR="00AE729A" w:rsidRPr="00291233">
            <w:pPr>
              <w:rPr>
                <w:color w:val="000000"/>
                <w:sz w:val="20"/>
                <w:szCs w:val="20"/>
              </w:rPr>
            </w:pPr>
            <w:r>
              <w:rPr>
                <w:color w:val="000000"/>
                <w:sz w:val="20"/>
                <w:szCs w:val="20"/>
              </w:rPr>
              <w:t xml:space="preserve">  </w:t>
            </w:r>
            <w:r w:rsidRPr="00291233">
              <w:rPr>
                <w:color w:val="000000"/>
                <w:sz w:val="20"/>
                <w:szCs w:val="20"/>
              </w:rPr>
              <w:t>39.637,93</w:t>
            </w:r>
          </w:p>
        </w:tc>
      </w:tr>
      <w:tr w:rsidTr="006C262C" w:rsidR="00AE729A" w:rsidRPr="00291233">
        <w:trPr>
          <w:trHeight w:val="225"/>
        </w:trPr>
        <w:tc>
          <w:tcPr>
            <w:tcW w:type="pct" w:w="2414"/>
            <w:gridSpan w:val="4"/>
            <w:tcBorders>
              <w:top w:space="0" w:sz="4" w:color="000000" w:val="single"/>
              <w:left w:space="0" w:sz="4" w:color="000000" w:val="single"/>
              <w:bottom w:space="0" w:sz="4" w:color="000000" w:val="single"/>
              <w:right w:space="0" w:sz="4" w:color="000000" w:val="single"/>
            </w:tcBorders>
            <w:noWrap/>
            <w:vAlign w:val="center"/>
            <w:hideMark/>
          </w:tcPr>
          <w:p w:rsidRDefault="00AE729A" w:rsidP="006C262C" w:rsidR="00AE729A" w:rsidRPr="00291233">
            <w:pPr>
              <w:jc w:val="right"/>
              <w:rPr>
                <w:b/>
                <w:bCs/>
                <w:color w:val="000000"/>
                <w:sz w:val="20"/>
                <w:szCs w:val="20"/>
              </w:rPr>
            </w:pPr>
            <w:r w:rsidRPr="00291233">
              <w:rPr>
                <w:b/>
                <w:bCs/>
                <w:color w:val="000000"/>
                <w:sz w:val="20"/>
                <w:szCs w:val="20"/>
              </w:rPr>
              <w:t>UKUPNO:</w:t>
            </w:r>
          </w:p>
        </w:tc>
        <w:tc>
          <w:tcPr>
            <w:tcW w:type="pct" w:w="730"/>
            <w:tcBorders>
              <w:top w:val="nil"/>
              <w:left w:val="nil"/>
              <w:bottom w:space="0" w:sz="4" w:color="000000" w:val="single"/>
              <w:right w:val="nil"/>
            </w:tcBorders>
            <w:noWrap/>
            <w:vAlign w:val="center"/>
            <w:hideMark/>
          </w:tcPr>
          <w:p w:rsidRDefault="00AE729A" w:rsidP="006C262C" w:rsidR="00AE729A" w:rsidRPr="00291233">
            <w:pPr>
              <w:jc w:val="right"/>
              <w:rPr>
                <w:b/>
                <w:bCs/>
                <w:color w:val="000000"/>
                <w:sz w:val="20"/>
                <w:szCs w:val="20"/>
              </w:rPr>
            </w:pPr>
            <w:r w:rsidRPr="00291233">
              <w:rPr>
                <w:b/>
                <w:bCs/>
                <w:color w:val="000000"/>
                <w:sz w:val="20"/>
                <w:szCs w:val="20"/>
              </w:rPr>
              <w:t>69.245.356,98</w:t>
            </w:r>
          </w:p>
        </w:tc>
        <w:tc>
          <w:tcPr>
            <w:tcW w:type="pct" w:w="464"/>
            <w:tcBorders>
              <w:top w:val="nil"/>
              <w:left w:space="0" w:sz="4" w:color="000000" w:val="single"/>
              <w:bottom w:space="0" w:sz="4" w:color="000000" w:val="single"/>
              <w:right w:val="nil"/>
            </w:tcBorders>
            <w:noWrap/>
            <w:vAlign w:val="center"/>
            <w:hideMark/>
          </w:tcPr>
          <w:p w:rsidRDefault="00AE729A" w:rsidP="006C262C" w:rsidR="00AE729A" w:rsidRPr="00291233">
            <w:pPr>
              <w:jc w:val="right"/>
              <w:rPr>
                <w:b/>
                <w:bCs/>
                <w:color w:val="000000"/>
                <w:sz w:val="20"/>
                <w:szCs w:val="20"/>
              </w:rPr>
            </w:pPr>
            <w:r w:rsidRPr="00291233">
              <w:rPr>
                <w:b/>
                <w:bCs/>
                <w:color w:val="000000"/>
                <w:sz w:val="20"/>
                <w:szCs w:val="20"/>
              </w:rPr>
              <w:t>2.791.970,70</w:t>
            </w:r>
          </w:p>
        </w:tc>
        <w:tc>
          <w:tcPr>
            <w:tcW w:type="pct" w:w="597"/>
            <w:tcBorders>
              <w:top w:val="nil"/>
              <w:left w:space="0" w:sz="4" w:color="000000" w:val="single"/>
              <w:bottom w:space="0" w:sz="4" w:color="000000" w:val="single"/>
              <w:right w:val="nil"/>
            </w:tcBorders>
            <w:noWrap/>
            <w:vAlign w:val="center"/>
            <w:hideMark/>
          </w:tcPr>
          <w:p w:rsidRDefault="00AE729A" w:rsidP="006C262C" w:rsidR="00AE729A" w:rsidRPr="00291233">
            <w:pPr>
              <w:jc w:val="right"/>
              <w:rPr>
                <w:b/>
                <w:bCs/>
                <w:color w:val="000000"/>
                <w:sz w:val="20"/>
                <w:szCs w:val="20"/>
              </w:rPr>
            </w:pPr>
            <w:r w:rsidRPr="00291233">
              <w:rPr>
                <w:b/>
                <w:bCs/>
                <w:color w:val="000000"/>
                <w:sz w:val="20"/>
                <w:szCs w:val="20"/>
              </w:rPr>
              <w:t>66.457.073,86</w:t>
            </w:r>
          </w:p>
        </w:tc>
        <w:tc>
          <w:tcPr>
            <w:tcW w:type="pct" w:w="795"/>
            <w:tcBorders>
              <w:top w:val="nil"/>
              <w:left w:space="0" w:sz="4" w:color="auto" w:val="single"/>
              <w:bottom w:space="0" w:sz="4" w:color="auto" w:val="single"/>
              <w:right w:space="0" w:sz="4" w:color="auto" w:val="single"/>
            </w:tcBorders>
            <w:noWrap/>
            <w:vAlign w:val="center"/>
            <w:hideMark/>
          </w:tcPr>
          <w:p w:rsidRDefault="00AE729A" w:rsidP="006C262C" w:rsidR="00AE729A" w:rsidRPr="00291233">
            <w:pPr>
              <w:rPr>
                <w:b/>
                <w:bCs/>
                <w:color w:val="000000"/>
                <w:sz w:val="20"/>
                <w:szCs w:val="20"/>
              </w:rPr>
            </w:pPr>
            <w:r>
              <w:rPr>
                <w:b/>
                <w:bCs/>
                <w:color w:val="000000"/>
                <w:sz w:val="20"/>
                <w:szCs w:val="20"/>
              </w:rPr>
              <w:t xml:space="preserve">  </w:t>
            </w:r>
            <w:r w:rsidRPr="00291233">
              <w:rPr>
                <w:b/>
                <w:bCs/>
                <w:color w:val="000000"/>
                <w:sz w:val="20"/>
                <w:szCs w:val="20"/>
              </w:rPr>
              <w:t>127.000,00</w:t>
            </w:r>
          </w:p>
        </w:tc>
      </w:tr>
    </w:tbl>
    <w:p w:rsidRDefault="00AE729A" w:rsidP="00AE729A" w:rsidR="00AE729A" w:rsidRPr="00291233">
      <w:pPr>
        <w:jc w:val="both"/>
        <w:rPr>
          <w:b/>
          <w:sz w:val="20"/>
          <w:szCs w:val="20"/>
          <w:lang w:val="pl-PL"/>
        </w:rPr>
      </w:pPr>
    </w:p>
    <w:p w:rsidRDefault="00AE729A" w:rsidP="00AE729A" w:rsidR="00AE729A" w:rsidRPr="00AE729A">
      <w:pPr>
        <w:pStyle w:val="Bezproreda"/>
        <w:jc w:val="both"/>
        <w:rPr>
          <w:rFonts w:hAnsi="Times New Roman" w:ascii="Times New Roman"/>
          <w:sz w:val="24"/>
          <w:szCs w:val="24"/>
        </w:rPr>
      </w:pPr>
      <w:r w:rsidRPr="00291233">
        <w:tab/>
      </w:r>
      <w:r w:rsidRPr="00AE729A">
        <w:rPr>
          <w:rFonts w:hAnsi="Times New Roman" w:ascii="Times New Roman"/>
          <w:sz w:val="24"/>
          <w:szCs w:val="24"/>
        </w:rPr>
        <w:tab/>
      </w:r>
      <w:r w:rsidRPr="00AE729A">
        <w:rPr>
          <w:rFonts w:hAnsi="Times New Roman" w:ascii="Times New Roman"/>
          <w:sz w:val="24"/>
          <w:szCs w:val="24"/>
        </w:rPr>
        <w:tab/>
      </w:r>
    </w:p>
    <w:p w:rsidRDefault="00AE729A" w:rsidP="00AE729A" w:rsidR="00AE729A" w:rsidRPr="00AE729A">
      <w:pPr>
        <w:pStyle w:val="Bezproreda"/>
        <w:jc w:val="both"/>
        <w:rPr>
          <w:rFonts w:hAnsi="Times New Roman" w:ascii="Times New Roman"/>
          <w:sz w:val="24"/>
          <w:szCs w:val="24"/>
        </w:rPr>
      </w:pPr>
      <w:r>
        <w:rPr>
          <w:rFonts w:hAnsi="Times New Roman" w:ascii="Times New Roman"/>
          <w:sz w:val="24"/>
          <w:szCs w:val="24"/>
        </w:rPr>
        <w:tab/>
        <w:t>Stečajni upravitelj predložio je</w:t>
      </w:r>
      <w:r w:rsidRPr="00AE729A">
        <w:rPr>
          <w:rFonts w:hAnsi="Times New Roman" w:ascii="Times New Roman"/>
          <w:sz w:val="24"/>
          <w:szCs w:val="24"/>
        </w:rPr>
        <w:t xml:space="preserve"> da se provede završna dioba te da se zaključi st</w:t>
      </w:r>
      <w:r>
        <w:rPr>
          <w:rFonts w:hAnsi="Times New Roman" w:ascii="Times New Roman"/>
          <w:sz w:val="24"/>
          <w:szCs w:val="24"/>
        </w:rPr>
        <w:t>ečajni</w:t>
      </w:r>
      <w:r w:rsidRPr="00AE729A">
        <w:rPr>
          <w:rFonts w:hAnsi="Times New Roman" w:ascii="Times New Roman"/>
          <w:sz w:val="24"/>
          <w:szCs w:val="24"/>
        </w:rPr>
        <w:t xml:space="preserve"> postupak sukladno čl. 196 Stečajnog zakona.</w:t>
      </w:r>
    </w:p>
    <w:p w:rsidRDefault="00AE729A" w:rsidP="00AE729A" w:rsidR="00AE729A" w:rsidRPr="00AE729A">
      <w:pPr>
        <w:pStyle w:val="Bezproreda"/>
        <w:jc w:val="both"/>
        <w:rPr>
          <w:rFonts w:hAnsi="Times New Roman" w:ascii="Times New Roman"/>
          <w:sz w:val="24"/>
          <w:szCs w:val="24"/>
        </w:rPr>
      </w:pPr>
      <w:r w:rsidRPr="00AE729A">
        <w:rPr>
          <w:rFonts w:hAnsi="Times New Roman" w:ascii="Times New Roman"/>
          <w:sz w:val="24"/>
          <w:szCs w:val="24"/>
        </w:rPr>
        <w:tab/>
      </w:r>
      <w:r w:rsidRPr="00AE729A">
        <w:rPr>
          <w:rFonts w:hAnsi="Times New Roman" w:ascii="Times New Roman"/>
          <w:sz w:val="24"/>
          <w:szCs w:val="24"/>
        </w:rPr>
        <w:tab/>
      </w:r>
    </w:p>
    <w:p w:rsidRDefault="00AE729A" w:rsidP="00AE729A" w:rsidR="00AE729A" w:rsidRPr="00AE729A">
      <w:pPr>
        <w:pStyle w:val="Bezproreda"/>
        <w:jc w:val="both"/>
        <w:rPr>
          <w:rFonts w:hAnsi="Times New Roman" w:ascii="Times New Roman"/>
          <w:sz w:val="24"/>
          <w:szCs w:val="24"/>
        </w:rPr>
      </w:pPr>
      <w:r w:rsidRPr="00AE729A">
        <w:rPr>
          <w:rFonts w:hAnsi="Times New Roman" w:ascii="Times New Roman"/>
          <w:sz w:val="24"/>
          <w:szCs w:val="24"/>
        </w:rPr>
        <w:tab/>
        <w:t>ŽDO i nazočni pun</w:t>
      </w:r>
      <w:r>
        <w:rPr>
          <w:rFonts w:hAnsi="Times New Roman" w:ascii="Times New Roman"/>
          <w:sz w:val="24"/>
          <w:szCs w:val="24"/>
        </w:rPr>
        <w:t>omoćnici</w:t>
      </w:r>
      <w:r w:rsidRPr="00AE729A">
        <w:rPr>
          <w:rFonts w:hAnsi="Times New Roman" w:ascii="Times New Roman"/>
          <w:sz w:val="24"/>
          <w:szCs w:val="24"/>
        </w:rPr>
        <w:t xml:space="preserve"> vjerovnika su </w:t>
      </w:r>
      <w:r>
        <w:rPr>
          <w:rFonts w:hAnsi="Times New Roman" w:ascii="Times New Roman"/>
          <w:sz w:val="24"/>
          <w:szCs w:val="24"/>
        </w:rPr>
        <w:t>jednoglasno donijeli odluku kojom su usvojili završno izvješće stečajnog upravitelja i prijedlog za zaključenje stečajnog postupka.</w:t>
      </w:r>
    </w:p>
    <w:p w:rsidRDefault="00273331" w:rsidP="00AE729A" w:rsidR="00273331" w:rsidRPr="00760D50">
      <w:pPr>
        <w:pStyle w:val="Bezproreda"/>
        <w:jc w:val="both"/>
        <w:rPr>
          <w:rFonts w:hAnsi="Times New Roman" w:ascii="Times New Roman"/>
          <w:sz w:val="24"/>
          <w:szCs w:val="24"/>
        </w:rPr>
      </w:pPr>
    </w:p>
    <w:p w:rsidRDefault="0039558B" w:rsidP="00414F71" w:rsidR="00015ABD" w:rsidRPr="00760D50">
      <w:pPr>
        <w:pStyle w:val="Bezproreda"/>
        <w:ind w:firstLine="708"/>
        <w:jc w:val="both"/>
        <w:rPr>
          <w:rFonts w:hAnsi="Times New Roman" w:ascii="Times New Roman"/>
          <w:sz w:val="24"/>
          <w:szCs w:val="24"/>
        </w:rPr>
      </w:pPr>
      <w:r w:rsidRPr="00760D50">
        <w:rPr>
          <w:rFonts w:hAnsi="Times New Roman" w:ascii="Times New Roman"/>
          <w:sz w:val="24"/>
          <w:szCs w:val="24"/>
        </w:rPr>
        <w:t xml:space="preserve">Kako su svi poslovi u ovom stečajnom postupku dovršeni, sud je temeljem čl.196 </w:t>
      </w:r>
      <w:r w:rsidR="004905B9" w:rsidRPr="00760D50">
        <w:rPr>
          <w:rFonts w:hAnsi="Times New Roman" w:ascii="Times New Roman"/>
          <w:sz w:val="24"/>
          <w:szCs w:val="24"/>
        </w:rPr>
        <w:t xml:space="preserve">Stečajnog zakona </w:t>
      </w:r>
      <w:r w:rsidR="00DC430E" w:rsidRPr="00760D50">
        <w:rPr>
          <w:rFonts w:hAnsi="Times New Roman" w:ascii="Times New Roman"/>
          <w:sz w:val="24"/>
          <w:szCs w:val="24"/>
        </w:rPr>
        <w:t xml:space="preserve">Stečajnog zakona („Narodne novine“ broj 44/96, 29/99, 129/00, 123/03, 197/03  187/04, 82/06,  116/10, 25/12, 133/12 i 45/13) </w:t>
      </w:r>
      <w:r w:rsidRPr="00760D50">
        <w:rPr>
          <w:rFonts w:hAnsi="Times New Roman" w:ascii="Times New Roman"/>
          <w:sz w:val="24"/>
          <w:szCs w:val="24"/>
        </w:rPr>
        <w:t>odlučio  kao u izreci.</w:t>
      </w:r>
    </w:p>
    <w:p w:rsidRDefault="00D870FD" w:rsidP="00760D50" w:rsidR="00D870FD">
      <w:pPr>
        <w:pStyle w:val="Bezproreda"/>
        <w:jc w:val="both"/>
        <w:rPr>
          <w:rFonts w:hAnsi="Times New Roman" w:ascii="Times New Roman"/>
          <w:sz w:val="24"/>
          <w:szCs w:val="24"/>
        </w:rPr>
      </w:pPr>
    </w:p>
    <w:p w:rsidRDefault="00414F71" w:rsidP="00760D50" w:rsidR="00414F71">
      <w:pPr>
        <w:pStyle w:val="Bezproreda"/>
        <w:jc w:val="both"/>
        <w:rPr>
          <w:rFonts w:hAnsi="Times New Roman" w:ascii="Times New Roman"/>
          <w:sz w:val="24"/>
          <w:szCs w:val="24"/>
        </w:rPr>
      </w:pPr>
    </w:p>
    <w:p w:rsidRDefault="00414F71" w:rsidP="00760D50" w:rsidR="00414F71" w:rsidRPr="00760D50">
      <w:pPr>
        <w:pStyle w:val="Bezproreda"/>
        <w:jc w:val="both"/>
        <w:rPr>
          <w:rFonts w:hAnsi="Times New Roman" w:ascii="Times New Roman"/>
          <w:sz w:val="24"/>
          <w:szCs w:val="24"/>
        </w:rPr>
      </w:pPr>
    </w:p>
    <w:p w:rsidRDefault="00F314A8" w:rsidP="00414F71" w:rsidR="00417A2B" w:rsidRPr="00760D50">
      <w:pPr>
        <w:pStyle w:val="Bezproreda"/>
        <w:jc w:val="center"/>
        <w:rPr>
          <w:rFonts w:hAnsi="Times New Roman" w:ascii="Times New Roman"/>
          <w:sz w:val="24"/>
          <w:szCs w:val="24"/>
        </w:rPr>
      </w:pPr>
      <w:r w:rsidRPr="00760D50">
        <w:rPr>
          <w:rFonts w:hAnsi="Times New Roman" w:ascii="Times New Roman"/>
          <w:sz w:val="24"/>
          <w:szCs w:val="24"/>
        </w:rPr>
        <w:t>U Osijeku</w:t>
      </w:r>
      <w:r w:rsidR="00ED0F94" w:rsidRPr="00760D50">
        <w:rPr>
          <w:rFonts w:hAnsi="Times New Roman" w:ascii="Times New Roman"/>
          <w:sz w:val="24"/>
          <w:szCs w:val="24"/>
        </w:rPr>
        <w:t xml:space="preserve"> </w:t>
      </w:r>
      <w:r w:rsidR="00AE729A">
        <w:rPr>
          <w:rFonts w:hAnsi="Times New Roman" w:ascii="Times New Roman"/>
          <w:sz w:val="24"/>
          <w:szCs w:val="24"/>
        </w:rPr>
        <w:t>21</w:t>
      </w:r>
      <w:r w:rsidR="00414F71">
        <w:rPr>
          <w:rFonts w:hAnsi="Times New Roman" w:ascii="Times New Roman"/>
          <w:sz w:val="24"/>
          <w:szCs w:val="24"/>
        </w:rPr>
        <w:t>. studenog</w:t>
      </w:r>
      <w:r w:rsidR="007833E9" w:rsidRPr="00760D50">
        <w:rPr>
          <w:rFonts w:hAnsi="Times New Roman" w:ascii="Times New Roman"/>
          <w:sz w:val="24"/>
          <w:szCs w:val="24"/>
        </w:rPr>
        <w:t xml:space="preserve"> 2016. g.</w:t>
      </w:r>
    </w:p>
    <w:p w:rsidRDefault="007833E9" w:rsidP="00760D50" w:rsidR="00F314A8" w:rsidRPr="00760D50">
      <w:pPr>
        <w:pStyle w:val="Bezproreda"/>
        <w:jc w:val="both"/>
        <w:rPr>
          <w:rFonts w:hAnsi="Times New Roman" w:ascii="Times New Roman"/>
          <w:sz w:val="24"/>
          <w:szCs w:val="24"/>
        </w:rPr>
      </w:pPr>
      <w:r w:rsidRPr="00760D50">
        <w:rPr>
          <w:rFonts w:hAnsi="Times New Roman" w:ascii="Times New Roman"/>
          <w:sz w:val="24"/>
          <w:szCs w:val="24"/>
        </w:rPr>
        <w:tab/>
      </w: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Zapisničar: Danijela Sekulić</w:t>
      </w: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 xml:space="preserve">                                                                                                    </w:t>
      </w:r>
      <w:r w:rsidR="00AE729A">
        <w:rPr>
          <w:rFonts w:hAnsi="Times New Roman" w:ascii="Times New Roman"/>
          <w:sz w:val="24"/>
          <w:szCs w:val="24"/>
        </w:rPr>
        <w:t>STEČAJNA SUTKINJA</w:t>
      </w: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 xml:space="preserve">                                                                                                             Nada Roso</w:t>
      </w:r>
    </w:p>
    <w:p w:rsidRDefault="00E5438B" w:rsidP="00760D50" w:rsidR="00E5438B" w:rsidRPr="00760D50">
      <w:pPr>
        <w:pStyle w:val="Bezproreda"/>
        <w:jc w:val="both"/>
        <w:rPr>
          <w:rFonts w:hAnsi="Times New Roman" w:ascii="Times New Roman"/>
          <w:sz w:val="24"/>
          <w:szCs w:val="24"/>
        </w:rPr>
      </w:pP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POUKA O PRAVNOM LIJEKU:</w:t>
      </w: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414F71" w:rsidP="00760D50" w:rsidR="00414F71">
      <w:pPr>
        <w:pStyle w:val="Bezproreda"/>
        <w:jc w:val="both"/>
        <w:rPr>
          <w:rFonts w:hAnsi="Times New Roman" w:ascii="Times New Roman"/>
          <w:sz w:val="24"/>
          <w:szCs w:val="24"/>
        </w:rPr>
      </w:pPr>
    </w:p>
    <w:p w:rsidRDefault="00414F71" w:rsidP="00760D50" w:rsidR="00414F71" w:rsidRPr="00760D50">
      <w:pPr>
        <w:pStyle w:val="Bezproreda"/>
        <w:jc w:val="both"/>
        <w:rPr>
          <w:rFonts w:hAnsi="Times New Roman" w:ascii="Times New Roman"/>
          <w:sz w:val="24"/>
          <w:szCs w:val="24"/>
        </w:rPr>
      </w:pPr>
    </w:p>
    <w:p w:rsidRDefault="00E5438B" w:rsidP="00760D50" w:rsidR="00E5438B" w:rsidRPr="00414F71">
      <w:pPr>
        <w:pStyle w:val="Bezproreda"/>
        <w:jc w:val="both"/>
        <w:rPr>
          <w:rFonts w:hAnsi="Times New Roman" w:ascii="Times New Roman"/>
          <w:sz w:val="24"/>
          <w:szCs w:val="24"/>
        </w:rPr>
      </w:pPr>
      <w:r w:rsidRPr="00760D50">
        <w:rPr>
          <w:rFonts w:hAnsi="Times New Roman" w:ascii="Times New Roman"/>
          <w:sz w:val="24"/>
          <w:szCs w:val="24"/>
        </w:rPr>
        <w:t>DNA:</w:t>
      </w:r>
    </w:p>
    <w:p w:rsidRDefault="00E5438B" w:rsidP="00414F71" w:rsidR="00E5438B" w:rsidRPr="00414F71">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 xml:space="preserve">st. uprav. </w:t>
      </w:r>
      <w:r w:rsidR="00AE729A">
        <w:rPr>
          <w:rFonts w:hAnsi="Times New Roman" w:ascii="Times New Roman"/>
          <w:sz w:val="24"/>
          <w:szCs w:val="24"/>
        </w:rPr>
        <w:t>Tihomir Zec</w:t>
      </w:r>
    </w:p>
    <w:p w:rsidRDefault="00E5438B" w:rsidP="00760D50" w:rsidR="00E5438B">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 xml:space="preserve">ŽDO </w:t>
      </w:r>
      <w:r w:rsidR="00AE729A">
        <w:rPr>
          <w:rFonts w:hAnsi="Times New Roman" w:ascii="Times New Roman"/>
          <w:sz w:val="24"/>
          <w:szCs w:val="24"/>
        </w:rPr>
        <w:t>Osijek</w:t>
      </w:r>
    </w:p>
    <w:p w:rsidRDefault="00AE729A" w:rsidP="00760D50" w:rsidR="00AE729A" w:rsidRPr="00414F71">
      <w:pPr>
        <w:pStyle w:val="Bezproreda"/>
        <w:numPr>
          <w:ilvl w:val="0"/>
          <w:numId w:val="35"/>
        </w:numPr>
        <w:jc w:val="both"/>
        <w:rPr>
          <w:rFonts w:hAnsi="Times New Roman" w:ascii="Times New Roman"/>
          <w:sz w:val="24"/>
          <w:szCs w:val="24"/>
        </w:rPr>
      </w:pPr>
      <w:r>
        <w:rPr>
          <w:rFonts w:hAnsi="Times New Roman" w:ascii="Times New Roman"/>
          <w:sz w:val="24"/>
          <w:szCs w:val="24"/>
        </w:rPr>
        <w:t xml:space="preserve">predlagatelj – Darko </w:t>
      </w:r>
      <w:proofErr w:type="spellStart"/>
      <w:r>
        <w:rPr>
          <w:rFonts w:hAnsi="Times New Roman" w:ascii="Times New Roman"/>
          <w:sz w:val="24"/>
          <w:szCs w:val="24"/>
        </w:rPr>
        <w:t>Mandarić</w:t>
      </w:r>
      <w:proofErr w:type="spellEnd"/>
      <w:r>
        <w:rPr>
          <w:rFonts w:hAnsi="Times New Roman" w:ascii="Times New Roman"/>
          <w:sz w:val="24"/>
          <w:szCs w:val="24"/>
        </w:rPr>
        <w:t>, Đakovo, Biskupa A. Mandića 81</w:t>
      </w:r>
    </w:p>
    <w:p w:rsidRDefault="00E5438B" w:rsidP="00760D50" w:rsidR="00E5438B">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Registar TS Osijek – nakon pravomoćnosti</w:t>
      </w:r>
    </w:p>
    <w:p w:rsidRDefault="00AE729A" w:rsidP="00760D50" w:rsidR="00AE729A" w:rsidRPr="00414F71">
      <w:pPr>
        <w:pStyle w:val="Bezproreda"/>
        <w:numPr>
          <w:ilvl w:val="0"/>
          <w:numId w:val="35"/>
        </w:numPr>
        <w:jc w:val="both"/>
        <w:rPr>
          <w:rFonts w:hAnsi="Times New Roman" w:ascii="Times New Roman"/>
          <w:sz w:val="24"/>
          <w:szCs w:val="24"/>
        </w:rPr>
      </w:pPr>
      <w:r>
        <w:rPr>
          <w:rFonts w:hAnsi="Times New Roman" w:ascii="Times New Roman"/>
          <w:sz w:val="24"/>
          <w:szCs w:val="24"/>
        </w:rPr>
        <w:t>FINA – nakon pravomoćnosti</w:t>
      </w:r>
    </w:p>
    <w:p w:rsidRDefault="00E5438B" w:rsidP="00760D50" w:rsidR="00E5438B">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e-oglasna ploča suda</w:t>
      </w:r>
    </w:p>
    <w:p w:rsidRDefault="00E5438B" w:rsidP="00760D50" w:rsidR="00E5438B" w:rsidRPr="00414F71">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K-</w:t>
      </w:r>
      <w:r w:rsidR="00AE729A">
        <w:rPr>
          <w:rFonts w:hAnsi="Times New Roman" w:ascii="Times New Roman"/>
          <w:sz w:val="24"/>
          <w:szCs w:val="24"/>
        </w:rPr>
        <w:t>21</w:t>
      </w:r>
      <w:r w:rsidR="00414F71">
        <w:rPr>
          <w:rFonts w:hAnsi="Times New Roman" w:ascii="Times New Roman"/>
          <w:sz w:val="24"/>
          <w:szCs w:val="24"/>
        </w:rPr>
        <w:t>.12.</w:t>
      </w:r>
    </w:p>
    <w:p w:rsidRDefault="00020A55" w:rsidP="00760D50" w:rsidR="00020A55" w:rsidRPr="00760D50">
      <w:pPr>
        <w:pStyle w:val="Bezproreda"/>
        <w:jc w:val="both"/>
        <w:rPr>
          <w:rFonts w:hAnsi="Times New Roman" w:ascii="Times New Roman"/>
          <w:sz w:val="24"/>
          <w:szCs w:val="24"/>
        </w:rPr>
      </w:pPr>
    </w:p>
    <w:p w:rsidRDefault="00020A55" w:rsidP="00760D50" w:rsidR="00020A55" w:rsidRPr="00760D50">
      <w:pPr>
        <w:pStyle w:val="Bezproreda"/>
        <w:jc w:val="both"/>
        <w:rPr>
          <w:rFonts w:hAnsi="Times New Roman" w:ascii="Times New Roman"/>
          <w:sz w:val="24"/>
          <w:szCs w:val="24"/>
        </w:rPr>
      </w:pPr>
    </w:p>
    <w:p w:rsidRDefault="00020A55" w:rsidP="00760D50" w:rsidR="00020A55"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414F71" w:rsidR="00867923">
      <w:pPr>
        <w:pStyle w:val="Bezproreda"/>
        <w:ind w:firstLine="708"/>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020A55" w:rsidP="00760D50" w:rsidR="00020A55">
      <w:pPr>
        <w:pStyle w:val="Bezproreda"/>
        <w:jc w:val="both"/>
        <w:rPr>
          <w:rFonts w:hAnsi="Times New Roman" w:ascii="Times New Roman"/>
          <w:sz w:val="24"/>
          <w:szCs w:val="24"/>
        </w:rPr>
      </w:pPr>
    </w:p>
    <w:p w:rsidRDefault="00020A55" w:rsidP="00760D50" w:rsidR="00020A55">
      <w:pPr>
        <w:pStyle w:val="Bezproreda"/>
        <w:jc w:val="both"/>
        <w:rPr>
          <w:rFonts w:hAnsi="Times New Roman" w:ascii="Times New Roman"/>
          <w:sz w:val="24"/>
          <w:szCs w:val="24"/>
        </w:rPr>
      </w:pPr>
      <w:bookmarkStart w:name="_GoBack" w:id="0"/>
      <w:bookmarkEnd w:id="0"/>
    </w:p>
    <w:sectPr w:rsidSect="000D2DDD" w:rsidR="00020A5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5799" w:rsidP="00ED0F94" w:rsidR="009B5799">
      <w:pPr>
        <w:spacing w:lineRule="auto" w:line="240" w:after="0"/>
      </w:pPr>
      <w:r>
        <w:separator/>
      </w:r>
    </w:p>
  </w:endnote>
  <w:endnote w:id="0" w:type="continuationSeparator">
    <w:p w:rsidRDefault="009B5799" w:rsidP="00ED0F94" w:rsidR="009B579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5799" w:rsidP="00ED0F94" w:rsidR="009B5799">
      <w:pPr>
        <w:spacing w:lineRule="auto" w:line="240" w:after="0"/>
      </w:pPr>
      <w:r>
        <w:separator/>
      </w:r>
    </w:p>
  </w:footnote>
  <w:footnote w:id="0" w:type="continuationSeparator">
    <w:p w:rsidRDefault="009B5799" w:rsidP="00ED0F94" w:rsidR="009B579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72F7" w:rsidR="007C72F7">
    <w:pPr>
      <w:pStyle w:val="Zaglavlje"/>
      <w:jc w:val="center"/>
    </w:pPr>
    <w:r>
      <w:fldChar w:fldCharType="begin"/>
    </w:r>
    <w:r>
      <w:instrText>PAGE   \* MERGEFORMAT</w:instrText>
    </w:r>
    <w:r>
      <w:fldChar w:fldCharType="separate"/>
    </w:r>
    <w:r w:rsidR="00120C10">
      <w:rPr>
        <w:noProof/>
      </w:rPr>
      <w:t>6</w:t>
    </w:r>
    <w:r>
      <w:fldChar w:fldCharType="end"/>
    </w:r>
  </w:p>
  <w:p w:rsidRDefault="007C72F7" w:rsidP="002C1423" w:rsidR="007C72F7"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sidR="00825B21">
      <w:rPr>
        <w:rFonts w:hAnsi="Times New Roman" w:ascii="Times New Roman"/>
        <w:sz w:val="24"/>
        <w:szCs w:val="24"/>
      </w:rPr>
      <w:t>202/14-</w:t>
    </w:r>
    <w:r w:rsidR="00AE729A">
      <w:rPr>
        <w:rFonts w:hAnsi="Times New Roman" w:ascii="Times New Roman"/>
        <w:sz w:val="24"/>
        <w:szCs w:val="24"/>
      </w:rPr>
      <w:t>107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97621C3"/>
    <w:multiLevelType w:val="hybridMultilevel"/>
    <w:tmpl w:val="C8027B7E"/>
    <w:lvl w:tplc="EEE2DC7C" w:ilvl="0">
      <w:start w:val="1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6">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E0B3949"/>
    <w:multiLevelType w:val="hybridMultilevel"/>
    <w:tmpl w:val="2AAED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9">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2">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9D572A0"/>
    <w:multiLevelType w:val="hybridMultilevel"/>
    <w:tmpl w:val="DD1CFC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7">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18">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546C74AF"/>
    <w:multiLevelType w:val="hybridMultilevel"/>
    <w:tmpl w:val="9CCCA4A0"/>
    <w:lvl w:tplc="041A000F" w:ilvl="0">
      <w:start w:val="8"/>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5C462656"/>
    <w:multiLevelType w:val="hybridMultilevel"/>
    <w:tmpl w:val="023C235E"/>
    <w:lvl w:tplc="956024E0"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3">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6D720678"/>
    <w:multiLevelType w:val="hybridMultilevel"/>
    <w:tmpl w:val="D6923460"/>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26">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12"/>
  </w:num>
  <w:num w:numId="2">
    <w:abstractNumId w:val="13"/>
  </w:num>
  <w:num w:numId="3">
    <w:abstractNumId w:val="20"/>
  </w:num>
  <w:num w:numId="4">
    <w:abstractNumId w:val="2"/>
  </w:num>
  <w:num w:numId="5">
    <w:abstractNumId w:val="3"/>
  </w:num>
  <w:num w:numId="6">
    <w:abstractNumId w:val="24"/>
  </w:num>
  <w:num w:numId="7">
    <w:abstractNumId w:val="21"/>
  </w:num>
  <w:num w:numId="8">
    <w:abstractNumId w:val="27"/>
  </w:num>
  <w:num w:numId="9">
    <w:abstractNumId w:val="8"/>
  </w:num>
  <w:num w:numId="10">
    <w:abstractNumId w:val="5"/>
  </w:num>
  <w:num w:numId="11">
    <w:abstractNumId w:val="1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22"/>
  </w:num>
  <w:num w:numId="18">
    <w:abstractNumId w:val="17"/>
  </w:num>
  <w:num w:numId="19">
    <w:abstractNumId w:val="26"/>
  </w:num>
  <w:num w:numId="20">
    <w:abstractNumId w:val="4"/>
  </w:num>
  <w:num w:numId="21">
    <w:abstractNumId w:val="6"/>
  </w:num>
  <w:num w:numId="22">
    <w:abstractNumId w:val="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20A55"/>
    <w:rsid w:val="000219BF"/>
    <w:rsid w:val="00065080"/>
    <w:rsid w:val="000942EF"/>
    <w:rsid w:val="00097CC0"/>
    <w:rsid w:val="000B583C"/>
    <w:rsid w:val="000D2A5B"/>
    <w:rsid w:val="000D2DDD"/>
    <w:rsid w:val="000F43C9"/>
    <w:rsid w:val="00120C10"/>
    <w:rsid w:val="0012330B"/>
    <w:rsid w:val="00166691"/>
    <w:rsid w:val="00170010"/>
    <w:rsid w:val="00176CCF"/>
    <w:rsid w:val="00180EFF"/>
    <w:rsid w:val="001B1092"/>
    <w:rsid w:val="001E2A3D"/>
    <w:rsid w:val="001F45C5"/>
    <w:rsid w:val="00273331"/>
    <w:rsid w:val="002C1423"/>
    <w:rsid w:val="002C41A8"/>
    <w:rsid w:val="002E2590"/>
    <w:rsid w:val="00321C4C"/>
    <w:rsid w:val="00352B6A"/>
    <w:rsid w:val="003540D6"/>
    <w:rsid w:val="00366B2D"/>
    <w:rsid w:val="003711F0"/>
    <w:rsid w:val="00375DDD"/>
    <w:rsid w:val="00376A45"/>
    <w:rsid w:val="0039439A"/>
    <w:rsid w:val="0039558B"/>
    <w:rsid w:val="003C1C2B"/>
    <w:rsid w:val="003C77E0"/>
    <w:rsid w:val="003D315F"/>
    <w:rsid w:val="00404F3C"/>
    <w:rsid w:val="00414F71"/>
    <w:rsid w:val="0041605D"/>
    <w:rsid w:val="00417A2B"/>
    <w:rsid w:val="00426E86"/>
    <w:rsid w:val="004375CF"/>
    <w:rsid w:val="00437983"/>
    <w:rsid w:val="0044016F"/>
    <w:rsid w:val="0046011C"/>
    <w:rsid w:val="004739DB"/>
    <w:rsid w:val="004905B9"/>
    <w:rsid w:val="004A1FA5"/>
    <w:rsid w:val="004C0175"/>
    <w:rsid w:val="004C178A"/>
    <w:rsid w:val="004F79F8"/>
    <w:rsid w:val="005144FC"/>
    <w:rsid w:val="00537889"/>
    <w:rsid w:val="00551939"/>
    <w:rsid w:val="00554530"/>
    <w:rsid w:val="00573829"/>
    <w:rsid w:val="005851D8"/>
    <w:rsid w:val="005979D5"/>
    <w:rsid w:val="005B1F43"/>
    <w:rsid w:val="005D1321"/>
    <w:rsid w:val="00611A21"/>
    <w:rsid w:val="00651763"/>
    <w:rsid w:val="006639B4"/>
    <w:rsid w:val="0067569E"/>
    <w:rsid w:val="00682B77"/>
    <w:rsid w:val="006A1059"/>
    <w:rsid w:val="006C4385"/>
    <w:rsid w:val="0074522F"/>
    <w:rsid w:val="00752475"/>
    <w:rsid w:val="00760D50"/>
    <w:rsid w:val="007833E9"/>
    <w:rsid w:val="007B6948"/>
    <w:rsid w:val="007C72F7"/>
    <w:rsid w:val="0081116B"/>
    <w:rsid w:val="0081138D"/>
    <w:rsid w:val="00825B21"/>
    <w:rsid w:val="00834F06"/>
    <w:rsid w:val="008475B1"/>
    <w:rsid w:val="00867923"/>
    <w:rsid w:val="00887529"/>
    <w:rsid w:val="008B4458"/>
    <w:rsid w:val="008D6FC8"/>
    <w:rsid w:val="008F78B3"/>
    <w:rsid w:val="00901480"/>
    <w:rsid w:val="0093701A"/>
    <w:rsid w:val="0095694F"/>
    <w:rsid w:val="0097707D"/>
    <w:rsid w:val="00985B1F"/>
    <w:rsid w:val="00985F74"/>
    <w:rsid w:val="009A0499"/>
    <w:rsid w:val="009B5376"/>
    <w:rsid w:val="009B5799"/>
    <w:rsid w:val="009D4867"/>
    <w:rsid w:val="00A3371E"/>
    <w:rsid w:val="00A406C9"/>
    <w:rsid w:val="00A51553"/>
    <w:rsid w:val="00A601A9"/>
    <w:rsid w:val="00A618A0"/>
    <w:rsid w:val="00A875E2"/>
    <w:rsid w:val="00AB3DEE"/>
    <w:rsid w:val="00AC6D07"/>
    <w:rsid w:val="00AC6EB0"/>
    <w:rsid w:val="00AE1810"/>
    <w:rsid w:val="00AE729A"/>
    <w:rsid w:val="00B071A9"/>
    <w:rsid w:val="00B1188C"/>
    <w:rsid w:val="00B73840"/>
    <w:rsid w:val="00B834B5"/>
    <w:rsid w:val="00BA53CB"/>
    <w:rsid w:val="00BE0DC1"/>
    <w:rsid w:val="00C10736"/>
    <w:rsid w:val="00C200C7"/>
    <w:rsid w:val="00C316F8"/>
    <w:rsid w:val="00C43E65"/>
    <w:rsid w:val="00C97F87"/>
    <w:rsid w:val="00CA1194"/>
    <w:rsid w:val="00CB10D2"/>
    <w:rsid w:val="00CD23EB"/>
    <w:rsid w:val="00CE019E"/>
    <w:rsid w:val="00CF4FAA"/>
    <w:rsid w:val="00CF7990"/>
    <w:rsid w:val="00D22668"/>
    <w:rsid w:val="00D74553"/>
    <w:rsid w:val="00D870FD"/>
    <w:rsid w:val="00DB2D35"/>
    <w:rsid w:val="00DC0977"/>
    <w:rsid w:val="00DC22CC"/>
    <w:rsid w:val="00DC430E"/>
    <w:rsid w:val="00DD40C7"/>
    <w:rsid w:val="00DF138F"/>
    <w:rsid w:val="00DF1BF8"/>
    <w:rsid w:val="00E5438B"/>
    <w:rsid w:val="00E875F2"/>
    <w:rsid w:val="00E87C46"/>
    <w:rsid w:val="00E96EFB"/>
    <w:rsid w:val="00EC70B0"/>
    <w:rsid w:val="00ED0F94"/>
    <w:rsid w:val="00EE6EBF"/>
    <w:rsid w:val="00F26640"/>
    <w:rsid w:val="00F2780A"/>
    <w:rsid w:val="00F314A8"/>
    <w:rsid w:val="00F31677"/>
    <w:rsid w:val="00F31C28"/>
    <w:rsid w:val="00F3298B"/>
    <w:rsid w:val="00F4426E"/>
    <w:rsid w:val="00F8588B"/>
    <w:rsid w:val="00F91FB8"/>
    <w:rsid w:val="00FD3A6B"/>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0" w:name="Strong"/>
    <w:lsdException w:qFormat="true" w:unhideWhenUsed="false" w:semiHidden="false" w:uiPriority="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styleId="Tekstrezerviranogmjesta" w:type="character">
    <w:name w:val="Placeholder Text"/>
    <w:basedOn w:val="Zadanifontodlomka"/>
    <w:uiPriority w:val="99"/>
    <w:semiHidden/>
    <w:rsid w:val="00120C10"/>
    <w:rPr>
      <w:color w:val="808080"/>
      <w:bdr w:space="0" w:sz="0" w:color="auto" w:val="none"/>
      <w:shd w:fill="CCFFFF" w:color="auto" w:val="clear"/>
    </w:rPr>
  </w:style>
  <w:style w:customStyle="true" w:styleId="eSPISCCParagraphDefaultFont" w:type="character">
    <w:name w:val="eSPIS_CC_Paragraph Default Font"/>
    <w:basedOn w:val="Zadanifontodlomka"/>
    <w:rsid w:val="00120C1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20C10"/>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20C1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0C1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0" w:unhideWhenUsed="0"/>
    <w:lsdException w:name="Emphasis" w:qFormat="1" w:semiHidden="0" w:uiPriority="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styleId="Tekstrezerviranogmjesta" w:type="character">
    <w:name w:val="Placeholder Text"/>
    <w:basedOn w:val="Zadanifontodlomka"/>
    <w:uiPriority w:val="99"/>
    <w:semiHidden/>
    <w:rsid w:val="00120C10"/>
    <w:rPr>
      <w:color w:val="808080"/>
      <w:bdr w:color="auto" w:space="0" w:sz="0" w:val="none"/>
      <w:shd w:color="auto" w:fill="CCFFFF" w:val="clear"/>
    </w:rPr>
  </w:style>
  <w:style w:customStyle="1" w:styleId="eSPISCCParagraphDefaultFont" w:type="character">
    <w:name w:val="eSPIS_CC_Paragraph Default Font"/>
    <w:basedOn w:val="Zadanifontodlomka"/>
    <w:rsid w:val="00120C1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0C10"/>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20C1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0C1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948007683">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723671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2014.</izvorni_sadrzaj>
    <derivirana_varijabla naziv="DomainObject.Predmet.DatumOsnivanja_1">20.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St-202/2014</izvorni_sadrzaj>
    <derivirana_varijabla naziv="DomainObject.Predmet.OznakaBroj_1">St-202/2014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 PROFIL NEKRETNINE d.o.o. poslovanje nekretninama</izvorni_sadrzaj>
    <derivirana_varijabla naziv="DomainObject.Predmet.ProtustrankaFormated_1">  MD PROFIL NEKRETNINE d.o.o. poslovanje nekretninama</derivirana_varijabla>
  </DomainObject.Predmet.ProtustrankaFormated>
  <DomainObject.Predmet.ProtustrankaFormatedOIB>
    <izvorni_sadrzaj>  MD PROFIL NEKRETNINE d.o.o. poslovanje nekretninama, OIB 34098874954</izvorni_sadrzaj>
    <derivirana_varijabla naziv="DomainObject.Predmet.ProtustrankaFormatedOIB_1">  MD PROFIL NEKRETNINE d.o.o. poslovanje nekretninama, OIB 34098874954</derivirana_varijabla>
  </DomainObject.Predmet.ProtustrankaFormatedOIB>
  <DomainObject.Predmet.ProtustrankaFormatedWithAdress>
    <izvorni_sadrzaj> MD PROFIL NEKRETNINE d.o.o. poslovanje nekretninama, Industrijska Zona/bb, 31400 Đakovo</izvorni_sadrzaj>
    <derivirana_varijabla naziv="DomainObject.Predmet.ProtustrankaFormatedWithAdress_1"> MD PROFIL NEKRETNINE d.o.o. poslovanje nekretninama, Industrijska Zona/bb, 31400 Đakovo</derivirana_varijabla>
  </DomainObject.Predmet.ProtustrankaFormatedWithAdress>
  <DomainObject.Predmet.ProtustrankaFormatedWithAdressOIB>
    <izvorni_sadrzaj> MD PROFIL NEKRETNINE d.o.o. poslovanje nekretninama, OIB 34098874954, Industrijska Zona/bb, 31400 Đakovo</izvorni_sadrzaj>
    <derivirana_varijabla naziv="DomainObject.Predmet.ProtustrankaFormatedWithAdressOIB_1"> MD PROFIL NEKRETNINE d.o.o. poslovanje nekretninama, OIB 34098874954, Industrijska Zona/bb, 31400 Đakovo</derivirana_varijabla>
  </DomainObject.Predmet.ProtustrankaFormatedWithAdressOIB>
  <DomainObject.Predmet.ProtustrankaWithAdress>
    <izvorni_sadrzaj>MD PROFIL NEKRETNINE d.o.o. poslovanje nekretninama Industrijska Zona/bb, 31400 Đakovo</izvorni_sadrzaj>
    <derivirana_varijabla naziv="DomainObject.Predmet.ProtustrankaWithAdress_1">MD PROFIL NEKRETNINE d.o.o. poslovanje nekretninama Industrijska Zona/bb, 31400 Đakovo</derivirana_varijabla>
  </DomainObject.Predmet.ProtustrankaWithAdress>
  <DomainObject.Predmet.ProtustrankaWithAdressOIB>
    <izvorni_sadrzaj>MD PROFIL NEKRETNINE d.o.o. poslovanje nekretninama, OIB 34098874954, Industrijska Zona/bb, 31400 Đakovo</izvorni_sadrzaj>
    <derivirana_varijabla naziv="DomainObject.Predmet.ProtustrankaWithAdressOIB_1">MD PROFIL NEKRETNINE d.o.o. poslovanje nekretninama, OIB 34098874954, Industrijska Zona/bb, 31400 Đakovo</derivirana_varijabla>
  </DomainObject.Predmet.ProtustrankaWithAdressOIB>
  <DomainObject.Predmet.ProtustrankaNazivFormated>
    <izvorni_sadrzaj>MD PROFIL NEKRETNINE d.o.o. poslovanje nekretninama</izvorni_sadrzaj>
    <derivirana_varijabla naziv="DomainObject.Predmet.ProtustrankaNazivFormated_1">MD PROFIL NEKRETNINE d.o.o. poslovanje nekretninama</derivirana_varijabla>
  </DomainObject.Predmet.ProtustrankaNazivFormated>
  <DomainObject.Predmet.ProtustrankaNazivFormatedOIB>
    <izvorni_sadrzaj>MD PROFIL NEKRETNINE d.o.o. poslovanje nekretninama, OIB 34098874954</izvorni_sadrzaj>
    <derivirana_varijabla naziv="DomainObject.Predmet.ProtustrankaNazivFormatedOIB_1">MD PROFIL NEKRETNINE d.o.o. poslovanje nekretninama, OIB 34098874954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Mandarić</izvorni_sadrzaj>
    <derivirana_varijabla naziv="DomainObject.Predmet.StrankaFormated_1">  Darko Mandarić</derivirana_varijabla>
  </DomainObject.Predmet.StrankaFormated>
  <DomainObject.Predmet.StrankaFormatedOIB>
    <izvorni_sadrzaj>  Darko Mandarić, OIB 05264635616</izvorni_sadrzaj>
    <derivirana_varijabla naziv="DomainObject.Predmet.StrankaFormatedOIB_1">  Darko Mandarić, OIB 05264635616</derivirana_varijabla>
  </DomainObject.Predmet.StrankaFormatedOIB>
  <DomainObject.Predmet.StrankaFormatedWithAdress>
    <izvorni_sadrzaj> Darko Mandarić, Biskupa Antuna Mandića 81, 31400 Đakovo</izvorni_sadrzaj>
    <derivirana_varijabla naziv="DomainObject.Predmet.StrankaFormatedWithAdress_1"> Darko Mandarić, Biskupa Antuna Mandića 81, 31400 Đakovo</derivirana_varijabla>
  </DomainObject.Predmet.StrankaFormatedWithAdress>
  <DomainObject.Predmet.StrankaFormatedWithAdressOIB>
    <izvorni_sadrzaj> Darko Mandarić, OIB 05264635616, Biskupa Antuna Mandića 81, 31400 Đakovo</izvorni_sadrzaj>
    <derivirana_varijabla naziv="DomainObject.Predmet.StrankaFormatedWithAdressOIB_1"> Darko Mandarić, OIB 05264635616, Biskupa Antuna Mandića 81, 31400 Đakovo</derivirana_varijabla>
  </DomainObject.Predmet.StrankaFormatedWithAdressOIB>
  <DomainObject.Predmet.StrankaWithAdress>
    <izvorni_sadrzaj>Darko Mandarić Biskupa Antuna Mandića 81,31400 Đakovo</izvorni_sadrzaj>
    <derivirana_varijabla naziv="DomainObject.Predmet.StrankaWithAdress_1">Darko Mandarić Biskupa Antuna Mandića 81,31400 Đakovo</derivirana_varijabla>
  </DomainObject.Predmet.StrankaWithAdress>
  <DomainObject.Predmet.StrankaWithAdressOIB>
    <izvorni_sadrzaj>Darko Mandarić, OIB 05264635616, Biskupa Antuna Mandića 81,31400 Đakovo</izvorni_sadrzaj>
    <derivirana_varijabla naziv="DomainObject.Predmet.StrankaWithAdressOIB_1">Darko Mandarić, OIB 05264635616, Biskupa Antuna Mandića 81,31400 Đakovo</derivirana_varijabla>
  </DomainObject.Predmet.StrankaWithAdressOIB>
  <DomainObject.Predmet.StrankaNazivFormated>
    <izvorni_sadrzaj>Darko Mandarić</izvorni_sadrzaj>
    <derivirana_varijabla naziv="DomainObject.Predmet.StrankaNazivFormated_1">Darko Mandarić</derivirana_varijabla>
  </DomainObject.Predmet.StrankaNazivFormated>
  <DomainObject.Predmet.StrankaNazivFormatedOIB>
    <izvorni_sadrzaj>Darko Mandarić, OIB 05264635616</izvorni_sadrzaj>
    <derivirana_varijabla naziv="DomainObject.Predmet.StrankaNazivFormatedOIB_1">Darko Mandarić, OIB 05264635616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Darko Mandarić</item>
    </izvorni_sadrzaj>
    <derivirana_varijabla naziv="DomainObject.Predmet.StrankaListFormated_1">
      <item>Darko Mandarić</item>
    </derivirana_varijabla>
  </DomainObject.Predmet.StrankaListFormated>
  <DomainObject.Predmet.StrankaListFormatedOIB>
    <izvorni_sadrzaj>
      <item>Darko Mandarić, OIB 05264635616</item>
    </izvorni_sadrzaj>
    <derivirana_varijabla naziv="DomainObject.Predmet.StrankaListFormatedOIB_1">
      <item>Darko Mandarić, OIB 05264635616</item>
    </derivirana_varijabla>
  </DomainObject.Predmet.StrankaListFormatedOIB>
  <DomainObject.Predmet.StrankaListFormatedWithAdress>
    <izvorni_sadrzaj>
      <item>Darko Mandarić, Biskupa Antuna Mandića 81, 31400 Đakovo</item>
    </izvorni_sadrzaj>
    <derivirana_varijabla naziv="DomainObject.Predmet.StrankaListFormatedWithAdress_1">
      <item>Darko Mandarić, Biskupa Antuna Mandića 81, 31400 Đakovo</item>
    </derivirana_varijabla>
  </DomainObject.Predmet.StrankaListFormatedWithAdress>
  <DomainObject.Predmet.StrankaListFormatedWithAdressOIB>
    <izvorni_sadrzaj>
      <item>Darko Mandarić, OIB 05264635616, Biskupa Antuna Mandića 81, 31400 Đakovo</item>
    </izvorni_sadrzaj>
    <derivirana_varijabla naziv="DomainObject.Predmet.StrankaListFormatedWithAdressOIB_1">
      <item>Darko Mandarić, OIB 05264635616, Biskupa Antuna Mandića 81, 31400 Đakovo</item>
    </derivirana_varijabla>
  </DomainObject.Predmet.StrankaListFormatedWithAdressOIB>
  <DomainObject.Predmet.StrankaListNazivFormated>
    <izvorni_sadrzaj>
      <item>Darko Mandarić</item>
    </izvorni_sadrzaj>
    <derivirana_varijabla naziv="DomainObject.Predmet.StrankaListNazivFormated_1">
      <item>Darko Mandarić</item>
    </derivirana_varijabla>
  </DomainObject.Predmet.StrankaListNazivFormated>
  <DomainObject.Predmet.StrankaListNazivFormatedOIB>
    <izvorni_sadrzaj>
      <item>Darko Mandarić, OIB 05264635616</item>
    </izvorni_sadrzaj>
    <derivirana_varijabla naziv="DomainObject.Predmet.StrankaListNazivFormatedOIB_1">
      <item>Darko Mandarić, OIB 05264635616</item>
    </derivirana_varijabla>
  </DomainObject.Predmet.StrankaListNazivFormatedOIB>
  <DomainObject.Predmet.ProtuStrankaListFormated>
    <izvorni_sadrzaj>
      <item>MD PROFIL NEKRETNINE d.o.o. poslovanje nekretninama</item>
    </izvorni_sadrzaj>
    <derivirana_varijabla naziv="DomainObject.Predmet.ProtuStrankaListFormated_1">
      <item>MD PROFIL NEKRETNINE d.o.o. poslovanje nekretninama</item>
    </derivirana_varijabla>
  </DomainObject.Predmet.ProtuStrankaListFormated>
  <DomainObject.Predmet.ProtuStrankaListFormatedOIB>
    <izvorni_sadrzaj>
      <item>MD PROFIL NEKRETNINE d.o.o. poslovanje nekretninama, OIB 34098874954</item>
    </izvorni_sadrzaj>
    <derivirana_varijabla naziv="DomainObject.Predmet.ProtuStrankaListFormatedOIB_1">
      <item>MD PROFIL NEKRETNINE d.o.o. poslovanje nekretninama, OIB 34098874954</item>
    </derivirana_varijabla>
  </DomainObject.Predmet.ProtuStrankaListFormatedOIB>
  <DomainObject.Predmet.ProtuStrankaListFormatedWithAdress>
    <izvorni_sadrzaj>
      <item>MD PROFIL NEKRETNINE d.o.o. poslovanje nekretninama, Industrijska Zona/bb, 31400 Đakovo</item>
    </izvorni_sadrzaj>
    <derivirana_varijabla naziv="DomainObject.Predmet.ProtuStrankaListFormatedWithAdress_1">
      <item>MD PROFIL NEKRETNINE d.o.o. poslovanje nekretninama, Industrijska Zona/bb, 31400 Đakovo</item>
    </derivirana_varijabla>
  </DomainObject.Predmet.ProtuStrankaListFormatedWithAdress>
  <DomainObject.Predmet.ProtuStrankaListFormatedWithAdressOIB>
    <izvorni_sadrzaj>
      <item>MD PROFIL NEKRETNINE d.o.o. poslovanje nekretninama, OIB 34098874954, Industrijska Zona/bb, 31400 Đakovo</item>
    </izvorni_sadrzaj>
    <derivirana_varijabla naziv="DomainObject.Predmet.ProtuStrankaListFormatedWithAdressOIB_1">
      <item>MD PROFIL NEKRETNINE d.o.o. poslovanje nekretninama, OIB 34098874954, Industrijska Zona/bb, 31400 Đakovo</item>
    </derivirana_varijabla>
  </DomainObject.Predmet.ProtuStrankaListFormatedWithAdressOIB>
  <DomainObject.Predmet.ProtuStrankaListNazivFormated>
    <izvorni_sadrzaj>
      <item>MD PROFIL NEKRETNINE d.o.o. poslovanje nekretninama</item>
    </izvorni_sadrzaj>
    <derivirana_varijabla naziv="DomainObject.Predmet.ProtuStrankaListNazivFormated_1">
      <item>MD PROFIL NEKRETNINE d.o.o. poslovanje nekretninama</item>
    </derivirana_varijabla>
  </DomainObject.Predmet.ProtuStrankaListNazivFormated>
  <DomainObject.Predmet.ProtuStrankaListNazivFormatedOIB>
    <izvorni_sadrzaj>
      <item>MD PROFIL NEKRETNINE d.o.o. poslovanje nekretninama, OIB 34098874954</item>
    </izvorni_sadrzaj>
    <derivirana_varijabla naziv="DomainObject.Predmet.ProtuStrankaListNazivFormatedOIB_1">
      <item>MD PROFIL NEKRETNINE d.o.o. poslovanje nekretninama, OIB 34098874954</item>
    </derivirana_varijabla>
  </DomainObject.Predmet.ProtuStrankaListNazivFormatedOIB>
  <DomainObject.Predmet.OstaliListFormated>
    <izvorni_sadrzaj>
      <item>TIHOMIR ZEC</item>
      <item>ŽDO OSIJEK</item>
      <item>FINA</item>
      <item>Oglasna ploča-MD PROFIL NEKRETNINE d.o.o.</item>
      <item>POREZNA UPRAVA OSIJEK</item>
      <item>JOSIP JELIĆ</item>
      <item>PREDSJEDNIŠTVO</item>
    </izvorni_sadrzaj>
    <derivirana_varijabla naziv="DomainObject.Predmet.OstaliListFormated_1">
      <item>TIHOMIR ZEC</item>
      <item>ŽDO OSIJEK</item>
      <item>FINA</item>
      <item>Oglasna ploča-MD PROFIL NEKRETNINE d.o.o.</item>
      <item>POREZNA UPRAVA OSIJEK</item>
      <item>JOSIP JELIĆ</item>
      <item>PREDSJEDNIŠTVO</item>
    </derivirana_varijabla>
  </DomainObject.Predmet.OstaliListFormated>
  <DomainObject.Predmet.OstaliListFormatedOIB>
    <izvorni_sadrzaj>
      <item>TIHOMIR ZEC, OIB 34098874954</item>
      <item>ŽDO OSIJEK</item>
      <item>FINA</item>
      <item>Oglasna ploča-MD PROFIL NEKRETNINE d.o.o.</item>
      <item>POREZNA UPRAVA OSIJEK, OIB 18683136487</item>
      <item>JOSIP JELIĆ</item>
      <item>PREDSJEDNIŠTVO</item>
    </izvorni_sadrzaj>
    <derivirana_varijabla naziv="DomainObject.Predmet.OstaliListFormatedOIB_1">
      <item>TIHOMIR ZEC, OIB 34098874954</item>
      <item>ŽDO OSIJEK</item>
      <item>FINA</item>
      <item>Oglasna ploča-MD PROFIL NEKRETNINE d.o.o.</item>
      <item>POREZNA UPRAVA OSIJEK, OIB 18683136487</item>
      <item>JOSIP JELIĆ</item>
      <item>PREDSJEDNIŠTVO</item>
    </derivirana_varijabla>
  </DomainObject.Predmet.OstaliListFormatedOIB>
  <DomainObject.Predmet.OstaliListFormatedWithAdress>
    <izvorni_sadrzaj>
      <item>TIHOMIR ZEC</item>
      <item>ŽDO OSIJEK</item>
      <item>FINA</item>
      <item>Oglasna ploča-MD PROFIL NEKRETNINE d.o.o.</item>
      <item>POREZNA UPRAVA OSIJEK, BB, 31000 Osijek</item>
      <item>JOSIP JELIĆ, A.CESARCA 28, 35000 Slavonski Brod</item>
      <item>PREDSJEDNIŠTVO</item>
    </izvorni_sadrzaj>
    <derivirana_varijabla naziv="DomainObject.Predmet.OstaliListFormatedWithAdress_1">
      <item>TIHOMIR ZEC</item>
      <item>ŽDO OSIJEK</item>
      <item>FINA</item>
      <item>Oglasna ploča-MD PROFIL NEKRETNINE d.o.o.</item>
      <item>POREZNA UPRAVA OSIJEK, BB, 31000 Osijek</item>
      <item>JOSIP JELIĆ, A.CESARCA 28, 35000 Slavonski Brod</item>
      <item>PREDSJEDNIŠTVO</item>
    </derivirana_varijabla>
  </DomainObject.Predmet.OstaliListFormatedWithAdress>
  <DomainObject.Predmet.OstaliListFormatedWithAdressOIB>
    <izvorni_sadrzaj>
      <item>TIHOMIR ZEC, OIB 34098874954</item>
      <item>ŽDO OSIJEK</item>
      <item>FINA</item>
      <item>Oglasna ploča-MD PROFIL NEKRETNINE d.o.o.</item>
      <item>POREZNA UPRAVA OSIJEK, OIB 18683136487, BB, 31000 Osijek</item>
      <item>JOSIP JELIĆ, A.CESARCA 28, 35000 Slavonski Brod</item>
      <item>PREDSJEDNIŠTVO</item>
    </izvorni_sadrzaj>
    <derivirana_varijabla naziv="DomainObject.Predmet.OstaliListFormatedWithAdressOIB_1">
      <item>TIHOMIR ZEC, OIB 34098874954</item>
      <item>ŽDO OSIJEK</item>
      <item>FINA</item>
      <item>Oglasna ploča-MD PROFIL NEKRETNINE d.o.o.</item>
      <item>POREZNA UPRAVA OSIJEK, OIB 18683136487, BB, 31000 Osijek</item>
      <item>JOSIP JELIĆ, A.CESARCA 28, 35000 Slavonski Brod</item>
      <item>PREDSJEDNIŠTVO</item>
    </derivirana_varijabla>
  </DomainObject.Predmet.OstaliListFormatedWithAdressOIB>
  <DomainObject.Predmet.OstaliListNazivFormated>
    <izvorni_sadrzaj>
      <item>TIHOMIR ZEC</item>
      <item>ŽDO OSIJEK</item>
      <item>FINA</item>
      <item>Oglasna ploča-MD PROFIL NEKRETNINE d.o.o.</item>
      <item>POREZNA UPRAVA OSIJEK</item>
      <item>JOSIP JELIĆ</item>
      <item>PREDSJEDNIŠTVO</item>
    </izvorni_sadrzaj>
    <derivirana_varijabla naziv="DomainObject.Predmet.OstaliListNazivFormated_1">
      <item>TIHOMIR ZEC</item>
      <item>ŽDO OSIJEK</item>
      <item>FINA</item>
      <item>Oglasna ploča-MD PROFIL NEKRETNINE d.o.o.</item>
      <item>POREZNA UPRAVA OSIJEK</item>
      <item>JOSIP JELIĆ</item>
      <item>PREDSJEDNIŠTVO</item>
    </derivirana_varijabla>
  </DomainObject.Predmet.OstaliListNazivFormated>
  <DomainObject.Predmet.OstaliListNazivFormatedOIB>
    <izvorni_sadrzaj>
      <item>TIHOMIR ZEC, OIB 34098874954</item>
      <item>ŽDO OSIJEK</item>
      <item>FINA</item>
      <item>Oglasna ploča-MD PROFIL NEKRETNINE d.o.o.</item>
      <item>POREZNA UPRAVA OSIJEK, OIB 18683136487</item>
      <item>JOSIP JELIĆ</item>
      <item>PREDSJEDNIŠTVO</item>
    </izvorni_sadrzaj>
    <derivirana_varijabla naziv="DomainObject.Predmet.OstaliListNazivFormatedOIB_1">
      <item>TIHOMIR ZEC, OIB 34098874954</item>
      <item>ŽDO OSIJEK</item>
      <item>FINA</item>
      <item>Oglasna ploča-MD PROFIL NEKRETNINE d.o.o.</item>
      <item>POREZNA UPRAVA OSIJEK, OIB 18683136487</item>
      <item>JOSIP JELIĆ</item>
      <item>PREDSJEDNIŠTVO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
    <derivirana_varijabla naziv="DomainObject.PoslovniBrojDokumenta_1"/>
  </DomainObject.PoslovniBrojDokumenta>
  <DomainObject.Predmet.StrankaIDrugi>
    <izvorni_sadrzaj>Darko Mandarić</izvorni_sadrzaj>
    <derivirana_varijabla naziv="DomainObject.Predmet.StrankaIDrugi_1">Darko Mandarić</derivirana_varijabla>
  </DomainObject.Predmet.StrankaIDrugi>
  <DomainObject.Predmet.ProtustrankaIDrugi>
    <izvorni_sadrzaj>MD PROFIL NEKRETNINE d.o.o. poslovanje nekretninama</izvorni_sadrzaj>
    <derivirana_varijabla naziv="DomainObject.Predmet.ProtustrankaIDrugi_1">MD PROFIL NEKRETNINE d.o.o. poslovanje nekretninama</derivirana_varijabla>
  </DomainObject.Predmet.ProtustrankaIDrugi>
  <DomainObject.Predmet.StrankaIDrugiAdressOIB>
    <izvorni_sadrzaj>Darko Mandarić, OIB 05264635616, Biskupa Antuna Mandića 81, 31400 Đakovo</izvorni_sadrzaj>
    <derivirana_varijabla naziv="DomainObject.Predmet.StrankaIDrugiAdressOIB_1">Darko Mandarić, OIB 05264635616, Biskupa Antuna Mandića 81, 31400 Đakovo</derivirana_varijabla>
  </DomainObject.Predmet.StrankaIDrugiAdressOIB>
  <DomainObject.Predmet.ProtustrankaIDrugiAdressOIB>
    <izvorni_sadrzaj>MD PROFIL NEKRETNINE d.o.o. poslovanje nekretninama, OIB 34098874954, Industrijska Zona/bb, 31400 Đakovo</izvorni_sadrzaj>
    <derivirana_varijabla naziv="DomainObject.Predmet.ProtustrankaIDrugiAdressOIB_1">MD PROFIL NEKRETNINE d.o.o. poslovanje nekretninama, OIB 34098874954, Industrijska Zona/bb,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Mandarić</item>
      <item>MD PROFIL NEKRETNINE d.o.o. poslovanje nekretninama</item>
      <item>TIHOMIR ZEC</item>
      <item>ŽDO OSIJEK</item>
      <item>FINA</item>
      <item>Oglasna ploča-MD PROFIL NEKRETNINE d.o.o.</item>
      <item>POREZNA UPRAVA OSIJEK</item>
      <item>JOSIP JELIĆ</item>
      <item>PREDSJEDNIŠTVO</item>
    </izvorni_sadrzaj>
    <derivirana_varijabla naziv="DomainObject.Predmet.SudioniciListNaziv_1">
      <item>Darko Mandarić</item>
      <item>MD PROFIL NEKRETNINE d.o.o. poslovanje nekretninama</item>
      <item>TIHOMIR ZEC</item>
      <item>ŽDO OSIJEK</item>
      <item>FINA</item>
      <item>Oglasna ploča-MD PROFIL NEKRETNINE d.o.o.</item>
      <item>POREZNA UPRAVA OSIJEK</item>
      <item>JOSIP JELIĆ</item>
      <item>PREDSJEDNIŠTVO</item>
    </derivirana_varijabla>
  </DomainObject.Predmet.SudioniciListNaziv>
  <DomainObject.Predmet.SudioniciListAdressOIB>
    <izvorni_sadrzaj>
      <item>Darko Mandarić, OIB 05264635616, Biskupa Antuna Mandića 81,31400 Đakovo</item>
      <item>MD PROFIL NEKRETNINE d.o.o. poslovanje nekretninama, OIB 34098874954, Industrijska Zona/bb,31400 Đakovo</item>
      <item>TIHOMIR ZEC, OIB 34098874954</item>
      <item>ŽDO OSIJEK</item>
      <item>FINA</item>
      <item>Oglasna ploča-MD PROFIL NEKRETNINE d.o.o.</item>
      <item>POREZNA UPRAVA OSIJEK, OIB 18683136487, BB,31000 Osijek</item>
      <item>JOSIP JELIĆ, A.CESARCA 28,35000 Slavonski Brod</item>
      <item>PREDSJEDNIŠTVO</item>
    </izvorni_sadrzaj>
    <derivirana_varijabla naziv="DomainObject.Predmet.SudioniciListAdressOIB_1">
      <item>Darko Mandarić, OIB 05264635616, Biskupa Antuna Mandića 81,31400 Đakovo</item>
      <item>MD PROFIL NEKRETNINE d.o.o. poslovanje nekretninama, OIB 34098874954, Industrijska Zona/bb,31400 Đakovo</item>
      <item>TIHOMIR ZEC, OIB 34098874954</item>
      <item>ŽDO OSIJEK</item>
      <item>FINA</item>
      <item>Oglasna ploča-MD PROFIL NEKRETNINE d.o.o.</item>
      <item>POREZNA UPRAVA OSIJEK, OIB 18683136487, BB,31000 Osijek</item>
      <item>JOSIP JELIĆ, A.CESARCA 28,35000 Slavonski Brod</item>
      <item>PREDSJEDNIŠTVO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05264635616</item>
      <item>, OIB 34098874954</item>
      <item>, OIB 34098874954</item>
      <item>, OIB null</item>
      <item>, OIB null</item>
      <item>, OIB null</item>
      <item>, OIB 18683136487</item>
      <item>, OIB null</item>
      <item>, OIB null</item>
    </izvorni_sadrzaj>
    <derivirana_varijabla naziv="DomainObject.Predmet.SudioniciListNazivOIB_1">
      <item>, OIB 05264635616</item>
      <item>, OIB 34098874954</item>
      <item>, OIB 34098874954</item>
      <item>, OIB null</item>
      <item>, OIB null</item>
      <item>, OIB null</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0837A4-0BCD-492B-8E86-88C7F42D24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6</properties:Pages>
  <properties:Words>1120</properties:Words>
  <properties:Characters>7006</properties:Characters>
  <properties:Lines>352</properties:Lines>
  <properties:Paragraphs>169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8255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2016-11-21T11:12:00Z</dcterms:created>
  <dc:creator>Blanka</dc:creator>
  <cp:lastModifiedBy>Danijela Sekulić</cp:lastModifiedBy>
  <cp:lastPrinted>2016-11-21T11:22:00Z</cp:lastPrinted>
  <dcterms:modified xmlns:xsi="http://www.w3.org/2001/XMLSchema-instance" xsi:type="dcterms:W3CDTF">2016-11-21T11:25:00Z</dcterms:modified>
  <cp:revision>4</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6</vt:i4>
  </prop:property>
</prop:Properties>
</file>