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72227" w14:paraId="3072227" w:rsidRDefault="00E54853" w:rsidP="00E54853" w:rsidR="00E54853">
      <w:pPr>
        <w15:collapsed w:val="false"/>
        <w:rPr>
          <w:rFonts w:hAnsi="Times New Roman" w:ascii="Times New Roman"/>
          <w:sz w:val="24"/>
          <w:szCs w:val="24"/>
          <w:lang w:val="pl-PL"/>
        </w:rPr>
      </w:pPr>
      <w:bookmarkStart w:name="_GoBack" w:id="0"/>
      <w:bookmarkEnd w:id="0"/>
      <w:r>
        <w:rPr>
          <w:rFonts w:hAnsi="Times New Roman" w:ascii="Times New Roman"/>
          <w:noProof/>
          <w:sz w:val="24"/>
          <w:szCs w:val="24"/>
          <w:lang w:val="hr-HR"/>
        </w:rPr>
        <w:drawing>
          <wp:inline distR="0" distL="0" distB="0" distT="0">
            <wp:extent cy="704850" cx="5334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4850" cx="533400"/>
                    </a:xfrm>
                    <a:prstGeom prst="rect">
                      <a:avLst/>
                    </a:prstGeom>
                    <a:noFill/>
                    <a:ln>
                      <a:noFill/>
                    </a:ln>
                  </pic:spPr>
                </pic:pic>
              </a:graphicData>
            </a:graphic>
          </wp:inline>
        </w:drawing>
      </w:r>
    </w:p>
    <w:p w:rsidRDefault="00E54853" w:rsidP="00E54853" w:rsidR="00E54853">
      <w:pPr>
        <w:rPr>
          <w:rFonts w:hAnsi="Times New Roman" w:ascii="Times New Roman"/>
          <w:sz w:val="24"/>
          <w:szCs w:val="24"/>
          <w:lang w:val="pl-PL"/>
        </w:rPr>
      </w:pPr>
      <w:r>
        <w:rPr>
          <w:rFonts w:hAnsi="Times New Roman" w:ascii="Times New Roman"/>
          <w:sz w:val="24"/>
          <w:szCs w:val="24"/>
          <w:lang w:val="pl-PL"/>
        </w:rPr>
        <w:t>REPUBLIKA HRVATSKA</w:t>
      </w:r>
    </w:p>
    <w:p w:rsidRDefault="00E54853" w:rsidP="00E54853" w:rsidR="00E54853">
      <w:pPr>
        <w:rPr>
          <w:rFonts w:hAnsi="Times New Roman" w:ascii="Times New Roman"/>
          <w:sz w:val="24"/>
          <w:szCs w:val="24"/>
          <w:lang w:val="pl-PL"/>
        </w:rPr>
      </w:pPr>
      <w:r>
        <w:rPr>
          <w:rFonts w:hAnsi="Times New Roman" w:ascii="Times New Roman"/>
          <w:sz w:val="24"/>
          <w:szCs w:val="24"/>
          <w:lang w:val="pl-PL"/>
        </w:rPr>
        <w:t>TRGOVAČKI SUD U ZAGREBU</w:t>
      </w:r>
    </w:p>
    <w:p w:rsidRDefault="00E54853" w:rsidP="00E54853" w:rsidR="00E54853">
      <w:pPr>
        <w:jc w:val="both"/>
        <w:rPr>
          <w:rFonts w:hAnsi="Times New Roman" w:ascii="Times New Roman"/>
          <w:sz w:val="24"/>
          <w:szCs w:val="24"/>
          <w:lang w:val="pl-PL"/>
        </w:rPr>
      </w:pPr>
      <w:r>
        <w:rPr>
          <w:rFonts w:hAnsi="Times New Roman" w:ascii="Times New Roman"/>
          <w:sz w:val="24"/>
          <w:szCs w:val="24"/>
          <w:lang w:val="hr-HR"/>
        </w:rPr>
        <w:t>Zagreb, Amruševa 2/II</w:t>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52. St-729/16</w:t>
      </w:r>
    </w:p>
    <w:p w:rsidRDefault="00E54853" w:rsidP="00E54853" w:rsidR="00E54853">
      <w:pPr>
        <w:jc w:val="both"/>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p>
    <w:p w:rsidRDefault="00E54853" w:rsidP="00E54853" w:rsidR="00E54853">
      <w:pPr>
        <w:jc w:val="center"/>
        <w:rPr>
          <w:rFonts w:hAnsi="Times New Roman" w:ascii="Times New Roman"/>
          <w:sz w:val="24"/>
          <w:szCs w:val="24"/>
          <w:lang w:val="pl-PL"/>
        </w:rPr>
      </w:pPr>
      <w:r>
        <w:rPr>
          <w:rFonts w:hAnsi="Times New Roman" w:ascii="Times New Roman"/>
          <w:sz w:val="24"/>
          <w:szCs w:val="24"/>
          <w:lang w:val="pl-PL"/>
        </w:rPr>
        <w:t xml:space="preserve">  I M E  R E P U B L I K E  H R V A T S K E</w:t>
      </w:r>
    </w:p>
    <w:p w:rsidRDefault="00E54853" w:rsidP="00E54853" w:rsidR="00E54853">
      <w:pPr>
        <w:jc w:val="center"/>
        <w:rPr>
          <w:rFonts w:hAnsi="Times New Roman" w:ascii="Times New Roman"/>
          <w:sz w:val="24"/>
          <w:szCs w:val="24"/>
          <w:lang w:val="pl-PL"/>
        </w:rPr>
      </w:pPr>
    </w:p>
    <w:p w:rsidRDefault="00E54853" w:rsidP="00E54853" w:rsidR="00E54853">
      <w:pPr>
        <w:jc w:val="center"/>
        <w:rPr>
          <w:rFonts w:hAnsi="Times New Roman" w:ascii="Times New Roman"/>
          <w:sz w:val="24"/>
          <w:szCs w:val="24"/>
          <w:lang w:val="pl-PL"/>
        </w:rPr>
      </w:pPr>
      <w:r>
        <w:rPr>
          <w:rFonts w:hAnsi="Times New Roman" w:ascii="Times New Roman"/>
          <w:sz w:val="24"/>
          <w:szCs w:val="24"/>
          <w:lang w:val="pl-PL"/>
        </w:rPr>
        <w:t>R J E Š E N J E</w:t>
      </w:r>
    </w:p>
    <w:p w:rsidRDefault="00E54853" w:rsidP="00E54853" w:rsidR="00E54853">
      <w:pPr>
        <w:jc w:val="both"/>
        <w:rPr>
          <w:rFonts w:hAnsi="Times New Roman" w:ascii="Times New Roman"/>
          <w:b/>
          <w:sz w:val="24"/>
          <w:szCs w:val="24"/>
          <w:lang w:val="pl-PL"/>
        </w:rPr>
      </w:pPr>
      <w:r>
        <w:rPr>
          <w:rFonts w:hAnsi="Times New Roman" w:ascii="Times New Roman"/>
          <w:b/>
          <w:sz w:val="24"/>
          <w:szCs w:val="24"/>
          <w:lang w:val="pl-PL"/>
        </w:rPr>
        <w:tab/>
      </w:r>
      <w:r>
        <w:rPr>
          <w:rFonts w:hAnsi="Times New Roman" w:ascii="Times New Roman"/>
          <w:b/>
          <w:sz w:val="24"/>
          <w:szCs w:val="24"/>
          <w:lang w:val="pl-PL"/>
        </w:rPr>
        <w:tab/>
      </w:r>
      <w:r>
        <w:rPr>
          <w:rFonts w:hAnsi="Times New Roman" w:ascii="Times New Roman"/>
          <w:b/>
          <w:sz w:val="24"/>
          <w:szCs w:val="24"/>
          <w:lang w:val="pl-PL"/>
        </w:rPr>
        <w:tab/>
      </w:r>
      <w:r>
        <w:rPr>
          <w:rFonts w:hAnsi="Times New Roman" w:ascii="Times New Roman"/>
          <w:b/>
          <w:sz w:val="24"/>
          <w:szCs w:val="24"/>
          <w:lang w:val="pl-PL"/>
        </w:rPr>
        <w:tab/>
      </w:r>
      <w:r>
        <w:rPr>
          <w:rFonts w:hAnsi="Times New Roman" w:ascii="Times New Roman"/>
          <w:b/>
          <w:sz w:val="24"/>
          <w:szCs w:val="24"/>
          <w:lang w:val="pl-PL"/>
        </w:rPr>
        <w:tab/>
      </w:r>
      <w:r>
        <w:rPr>
          <w:rFonts w:hAnsi="Times New Roman" w:ascii="Times New Roman"/>
          <w:b/>
          <w:sz w:val="24"/>
          <w:szCs w:val="24"/>
          <w:lang w:val="pl-PL"/>
        </w:rPr>
        <w:tab/>
      </w:r>
      <w:r>
        <w:rPr>
          <w:rFonts w:hAnsi="Times New Roman" w:ascii="Times New Roman"/>
          <w:b/>
          <w:sz w:val="24"/>
          <w:szCs w:val="24"/>
          <w:lang w:val="pl-PL"/>
        </w:rPr>
        <w:tab/>
      </w:r>
      <w:r>
        <w:rPr>
          <w:rFonts w:hAnsi="Times New Roman" w:ascii="Times New Roman"/>
          <w:b/>
          <w:sz w:val="24"/>
          <w:szCs w:val="24"/>
          <w:lang w:val="pl-PL"/>
        </w:rPr>
        <w:tab/>
      </w:r>
      <w:r>
        <w:rPr>
          <w:rFonts w:hAnsi="Times New Roman" w:ascii="Times New Roman"/>
          <w:b/>
          <w:sz w:val="24"/>
          <w:szCs w:val="24"/>
          <w:lang w:val="pl-PL"/>
        </w:rPr>
        <w:tab/>
      </w:r>
    </w:p>
    <w:p w:rsidRDefault="00E54853" w:rsidP="00E54853" w:rsidR="00E54853">
      <w:pPr>
        <w:jc w:val="both"/>
        <w:rPr>
          <w:rFonts w:hAnsi="Times New Roman" w:ascii="Times New Roman"/>
          <w:sz w:val="24"/>
          <w:szCs w:val="24"/>
          <w:lang w:val="hr-HR"/>
        </w:rPr>
      </w:pPr>
      <w:r>
        <w:rPr>
          <w:rFonts w:hAnsi="Times New Roman" w:ascii="Times New Roman"/>
          <w:b/>
          <w:sz w:val="24"/>
          <w:szCs w:val="24"/>
          <w:lang w:val="pl-PL"/>
        </w:rPr>
        <w:tab/>
      </w:r>
      <w:r>
        <w:rPr>
          <w:rFonts w:hAnsi="Times New Roman" w:ascii="Times New Roman"/>
          <w:sz w:val="24"/>
          <w:szCs w:val="24"/>
          <w:lang w:val="hr-HR"/>
        </w:rPr>
        <w:t xml:space="preserve">Trgovački sud u Zagrebu po sucu pojedincu Ljiljani Tomić kao stečajnom sucu po zahtjevu predlagatelja Financijska agencija, RC Zagreb, Podružnica Zagreb, Trg svibanjskih žrtava 1995. 1, Zagreb, radi zahtjeva za pokretanje skraćenog stečajnog postupka nad dužnikom </w:t>
      </w:r>
      <w:r w:rsidR="00C36D0C">
        <w:rPr>
          <w:rFonts w:hAnsi="Times New Roman" w:ascii="Times New Roman"/>
          <w:sz w:val="24"/>
          <w:szCs w:val="24"/>
        </w:rPr>
        <w:t>LJILJANA</w:t>
      </w:r>
      <w:r>
        <w:rPr>
          <w:rFonts w:hAnsi="Times New Roman" w:ascii="Times New Roman"/>
          <w:sz w:val="24"/>
          <w:szCs w:val="24"/>
        </w:rPr>
        <w:t xml:space="preserve"> d.o.o., OIB: </w:t>
      </w:r>
      <w:r w:rsidR="00C36D0C">
        <w:rPr>
          <w:rFonts w:hAnsi="Times New Roman" w:ascii="Times New Roman"/>
          <w:sz w:val="24"/>
          <w:szCs w:val="24"/>
        </w:rPr>
        <w:t>32203315526</w:t>
      </w:r>
      <w:r>
        <w:rPr>
          <w:rFonts w:hAnsi="Times New Roman" w:ascii="Times New Roman"/>
          <w:sz w:val="24"/>
          <w:szCs w:val="24"/>
        </w:rPr>
        <w:t xml:space="preserve">, </w:t>
      </w:r>
      <w:r w:rsidR="00C36D0C">
        <w:rPr>
          <w:rFonts w:hAnsi="Times New Roman" w:ascii="Times New Roman"/>
          <w:sz w:val="24"/>
          <w:szCs w:val="24"/>
        </w:rPr>
        <w:t>Goilska 54</w:t>
      </w:r>
      <w:r>
        <w:rPr>
          <w:rFonts w:hAnsi="Times New Roman" w:ascii="Times New Roman"/>
          <w:sz w:val="24"/>
          <w:szCs w:val="24"/>
        </w:rPr>
        <w:t xml:space="preserve">, </w:t>
      </w:r>
      <w:r w:rsidR="00C36D0C">
        <w:rPr>
          <w:rFonts w:hAnsi="Times New Roman" w:ascii="Times New Roman"/>
          <w:sz w:val="24"/>
          <w:szCs w:val="24"/>
        </w:rPr>
        <w:t>44320 Kutina</w:t>
      </w:r>
      <w:r>
        <w:rPr>
          <w:rFonts w:hAnsi="Times New Roman" w:ascii="Times New Roman"/>
          <w:sz w:val="24"/>
          <w:szCs w:val="24"/>
          <w:lang w:val="hr-HR"/>
        </w:rPr>
        <w:t>, 13. prosinca 2016. godine,</w:t>
      </w:r>
    </w:p>
    <w:p w:rsidRDefault="00E54853" w:rsidP="00E54853" w:rsidR="00E54853">
      <w:pPr>
        <w:jc w:val="center"/>
        <w:rPr>
          <w:rFonts w:hAnsi="Times New Roman" w:ascii="Times New Roman"/>
          <w:sz w:val="24"/>
          <w:szCs w:val="24"/>
          <w:lang w:val="hr-HR"/>
        </w:rPr>
      </w:pPr>
    </w:p>
    <w:p w:rsidRDefault="00E54853" w:rsidP="00E54853" w:rsidR="00E54853">
      <w:pPr>
        <w:jc w:val="center"/>
        <w:rPr>
          <w:rFonts w:hAnsi="Times New Roman" w:ascii="Times New Roman"/>
          <w:sz w:val="24"/>
          <w:szCs w:val="24"/>
          <w:lang w:val="hr-HR"/>
        </w:rPr>
      </w:pPr>
      <w:r>
        <w:rPr>
          <w:rFonts w:hAnsi="Times New Roman" w:ascii="Times New Roman"/>
          <w:sz w:val="24"/>
          <w:szCs w:val="24"/>
          <w:lang w:val="hr-HR"/>
        </w:rPr>
        <w:t>r i j e š i o  j e</w:t>
      </w:r>
    </w:p>
    <w:p w:rsidRDefault="00E54853" w:rsidP="00E54853" w:rsidR="00E54853">
      <w:pPr>
        <w:tabs>
          <w:tab w:pos="2993" w:val="left"/>
        </w:tabs>
        <w:rPr>
          <w:rFonts w:hAnsi="Times New Roman" w:ascii="Times New Roman"/>
          <w:sz w:val="24"/>
          <w:szCs w:val="24"/>
          <w:lang w:val="hr-HR"/>
        </w:rPr>
      </w:pPr>
      <w:r>
        <w:rPr>
          <w:rFonts w:hAnsi="Times New Roman" w:ascii="Times New Roman"/>
          <w:sz w:val="24"/>
          <w:szCs w:val="24"/>
          <w:lang w:val="hr-HR"/>
        </w:rPr>
        <w:tab/>
      </w:r>
    </w:p>
    <w:p w:rsidRDefault="00E54853" w:rsidP="00E54853" w:rsidR="00E54853">
      <w:pPr>
        <w:ind w:right="-1"/>
        <w:jc w:val="both"/>
        <w:rPr>
          <w:rFonts w:hAnsi="Times New Roman" w:ascii="Times New Roman"/>
          <w:sz w:val="24"/>
          <w:szCs w:val="24"/>
          <w:lang w:val="hr-HR"/>
        </w:rPr>
      </w:pPr>
      <w:r>
        <w:rPr>
          <w:rFonts w:hAnsi="Times New Roman" w:ascii="Times New Roman"/>
          <w:sz w:val="24"/>
          <w:szCs w:val="24"/>
          <w:lang w:val="hr-HR"/>
        </w:rPr>
        <w:tab/>
        <w:t xml:space="preserve">Obustavlja se skraćeni stečajni postupak nad dužnikom </w:t>
      </w:r>
      <w:r w:rsidR="00C36D0C">
        <w:rPr>
          <w:rFonts w:hAnsi="Times New Roman" w:ascii="Times New Roman"/>
          <w:sz w:val="24"/>
          <w:szCs w:val="24"/>
        </w:rPr>
        <w:t>LJILJANA d.o.o., OIB: 32203315526, Goilska 54, 44320 Kutina</w:t>
      </w:r>
      <w:r>
        <w:rPr>
          <w:rFonts w:hAnsi="Times New Roman" w:ascii="Times New Roman"/>
          <w:sz w:val="24"/>
          <w:szCs w:val="24"/>
          <w:lang w:val="pl-PL"/>
        </w:rPr>
        <w:t>.</w:t>
      </w:r>
      <w:r>
        <w:rPr>
          <w:rFonts w:hAnsi="Times New Roman" w:ascii="Times New Roman"/>
          <w:sz w:val="24"/>
          <w:szCs w:val="24"/>
          <w:lang w:val="hr-HR"/>
        </w:rPr>
        <w:t xml:space="preserve"> </w:t>
      </w:r>
      <w:r>
        <w:rPr>
          <w:rFonts w:hAnsi="Times New Roman" w:ascii="Times New Roman"/>
          <w:sz w:val="24"/>
          <w:szCs w:val="24"/>
          <w:lang w:val="pl-PL"/>
        </w:rPr>
        <w:t xml:space="preserve"> </w:t>
      </w:r>
    </w:p>
    <w:p w:rsidRDefault="00E54853" w:rsidP="00E54853" w:rsidR="00E54853">
      <w:pPr>
        <w:ind w:hanging="709" w:right="708" w:left="709"/>
        <w:jc w:val="both"/>
        <w:rPr>
          <w:rFonts w:hAnsi="Times New Roman" w:ascii="Times New Roman"/>
          <w:sz w:val="24"/>
          <w:szCs w:val="24"/>
          <w:lang w:val="hr-HR"/>
        </w:rPr>
      </w:pPr>
    </w:p>
    <w:p w:rsidRDefault="00E54853" w:rsidP="00E54853" w:rsidR="00E54853">
      <w:pPr>
        <w:jc w:val="center"/>
        <w:rPr>
          <w:rFonts w:hAnsi="Times New Roman" w:ascii="Times New Roman"/>
          <w:sz w:val="24"/>
          <w:szCs w:val="24"/>
          <w:lang w:val="hr-HR"/>
        </w:rPr>
      </w:pPr>
      <w:r>
        <w:rPr>
          <w:rFonts w:hAnsi="Times New Roman" w:ascii="Times New Roman"/>
          <w:sz w:val="24"/>
          <w:szCs w:val="24"/>
          <w:lang w:val="hr-HR"/>
        </w:rPr>
        <w:t>Obrazloženje</w:t>
      </w:r>
    </w:p>
    <w:p w:rsidRDefault="00E54853" w:rsidP="00E54853" w:rsidR="00E54853">
      <w:pPr>
        <w:rPr>
          <w:rFonts w:hAnsi="Times New Roman" w:ascii="Times New Roman"/>
          <w:sz w:val="24"/>
          <w:szCs w:val="24"/>
          <w:lang w:val="hr-HR"/>
        </w:rPr>
      </w:pPr>
    </w:p>
    <w:p w:rsidRDefault="00E54853" w:rsidP="00E54853" w:rsidR="00E54853">
      <w:pPr>
        <w:jc w:val="both"/>
        <w:rPr>
          <w:rFonts w:hAnsi="Times New Roman" w:ascii="Times New Roman"/>
          <w:sz w:val="24"/>
          <w:szCs w:val="24"/>
          <w:lang w:val="hr-HR"/>
        </w:rPr>
      </w:pPr>
      <w:r>
        <w:rPr>
          <w:rFonts w:hAnsi="Times New Roman" w:ascii="Times New Roman"/>
          <w:sz w:val="24"/>
          <w:szCs w:val="24"/>
          <w:lang w:val="hr-HR"/>
        </w:rPr>
        <w:tab/>
        <w:t xml:space="preserve">Podneskom od </w:t>
      </w:r>
      <w:r w:rsidR="00C36D0C">
        <w:rPr>
          <w:rFonts w:hAnsi="Times New Roman" w:ascii="Times New Roman"/>
          <w:sz w:val="24"/>
          <w:szCs w:val="24"/>
          <w:lang w:val="hr-HR"/>
        </w:rPr>
        <w:t>22. siječnja 2016</w:t>
      </w:r>
      <w:r>
        <w:rPr>
          <w:rFonts w:hAnsi="Times New Roman" w:ascii="Times New Roman"/>
          <w:sz w:val="24"/>
          <w:szCs w:val="24"/>
          <w:lang w:val="hr-HR"/>
        </w:rPr>
        <w:t>. godine predlagatelj Financijska agencija, RC Zagreb, Podružnica Zagreb, Trg svibanjskih žrtava 1995. 1, Zagreb, podnijela je ovom sudu Zahtjev za provedbu skraćenog stečajnog postupka temeljem čl. 444. st. 1. SZ (NN 77/15).</w:t>
      </w:r>
    </w:p>
    <w:p w:rsidRDefault="00E54853" w:rsidP="00E54853" w:rsidR="00E54853">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dana </w:t>
      </w:r>
      <w:r w:rsidR="00C36D0C">
        <w:rPr>
          <w:rFonts w:hAnsi="Times New Roman" w:ascii="Times New Roman"/>
          <w:sz w:val="24"/>
          <w:szCs w:val="24"/>
          <w:lang w:val="hr-HR"/>
        </w:rPr>
        <w:t>24. veljače 2016</w:t>
      </w:r>
      <w:r>
        <w:rPr>
          <w:rFonts w:hAnsi="Times New Roman" w:ascii="Times New Roman"/>
          <w:sz w:val="24"/>
          <w:szCs w:val="24"/>
          <w:lang w:val="hr-HR"/>
        </w:rPr>
        <w:t>. godine objavio Oglas kojim je (u točki III) pozvao osobe ovlaštene za zastupanje dužnika po zakonu u roku od 15 dana podnijeti sudu javnobilježnički ovjereni popis imovine i obveza na propisanom obrascu, a točkom IV vjerovnike dužnika da u roku od 45 dana od objave Oglasa predlože otvaranje stečajnog postupka, te po pozivu suda predujme sredstva za namirenje,</w:t>
      </w:r>
      <w:r>
        <w:rPr>
          <w:rFonts w:hAnsi="Times New Roman" w:ascii="Times New Roman"/>
          <w:szCs w:val="24"/>
          <w:lang w:val="hr-HR"/>
        </w:rPr>
        <w:t xml:space="preserve"> a dužnikove vjerovnike pozvao predložiti otvaranje redovnog stečajnog postupka uz upozorenje o pravnim posljedicama nepodnošenja takovog prijedloga. </w:t>
      </w:r>
      <w:r>
        <w:rPr>
          <w:rFonts w:hAnsi="Times New Roman" w:ascii="Times New Roman"/>
          <w:sz w:val="24"/>
          <w:szCs w:val="24"/>
          <w:lang w:val="hr-HR"/>
        </w:rPr>
        <w:t>Zaključkom donesenim istog dana sud je pozvao HZMO da u roku od osam dana dostave podatak ima li dužnik zaposlenih osoba.</w:t>
      </w:r>
    </w:p>
    <w:p w:rsidRDefault="00E54853" w:rsidP="00E54853" w:rsidR="00E54853">
      <w:pPr>
        <w:jc w:val="both"/>
        <w:rPr>
          <w:rFonts w:hAnsi="Times New Roman" w:ascii="Times New Roman"/>
          <w:sz w:val="24"/>
          <w:szCs w:val="24"/>
          <w:lang w:val="hr-HR"/>
        </w:rPr>
      </w:pPr>
      <w:r>
        <w:rPr>
          <w:rFonts w:hAnsi="Times New Roman" w:ascii="Times New Roman"/>
          <w:sz w:val="24"/>
          <w:szCs w:val="24"/>
          <w:lang w:val="hr-HR"/>
        </w:rPr>
        <w:tab/>
        <w:t xml:space="preserve">Podneskom od </w:t>
      </w:r>
      <w:r w:rsidR="00C36D0C">
        <w:rPr>
          <w:rFonts w:hAnsi="Times New Roman" w:ascii="Times New Roman"/>
          <w:sz w:val="24"/>
          <w:szCs w:val="24"/>
          <w:lang w:val="hr-HR"/>
        </w:rPr>
        <w:t>22. veljače 2016</w:t>
      </w:r>
      <w:r>
        <w:rPr>
          <w:rFonts w:hAnsi="Times New Roman" w:ascii="Times New Roman"/>
          <w:sz w:val="24"/>
          <w:szCs w:val="24"/>
          <w:lang w:val="hr-HR"/>
        </w:rPr>
        <w:t xml:space="preserve">. godine HZMO je obavijestio sud da dužnik </w:t>
      </w:r>
      <w:r w:rsidR="00C36D0C">
        <w:rPr>
          <w:rFonts w:hAnsi="Times New Roman" w:ascii="Times New Roman"/>
          <w:sz w:val="24"/>
          <w:szCs w:val="24"/>
          <w:lang w:val="hr-HR"/>
        </w:rPr>
        <w:t xml:space="preserve">nema </w:t>
      </w:r>
      <w:r>
        <w:rPr>
          <w:rFonts w:hAnsi="Times New Roman" w:ascii="Times New Roman"/>
          <w:sz w:val="24"/>
          <w:szCs w:val="24"/>
          <w:lang w:val="hr-HR"/>
        </w:rPr>
        <w:t>zaposlenih osoba.</w:t>
      </w:r>
    </w:p>
    <w:p w:rsidRDefault="00E54853" w:rsidP="00E54853" w:rsidR="00C36D0C">
      <w:pPr>
        <w:ind w:firstLine="720"/>
        <w:jc w:val="both"/>
        <w:rPr>
          <w:rFonts w:hAnsi="Times New Roman" w:ascii="Times New Roman"/>
          <w:sz w:val="24"/>
          <w:szCs w:val="24"/>
          <w:lang w:val="hr-HR"/>
        </w:rPr>
      </w:pPr>
      <w:r>
        <w:rPr>
          <w:rFonts w:hAnsi="Times New Roman" w:ascii="Times New Roman"/>
          <w:sz w:val="24"/>
          <w:szCs w:val="24"/>
          <w:lang w:val="hr-HR"/>
        </w:rPr>
        <w:t xml:space="preserve">Podneskom od </w:t>
      </w:r>
      <w:r w:rsidR="00C36D0C">
        <w:rPr>
          <w:rFonts w:hAnsi="Times New Roman" w:ascii="Times New Roman"/>
          <w:sz w:val="24"/>
          <w:szCs w:val="24"/>
          <w:lang w:val="hr-HR"/>
        </w:rPr>
        <w:t>11. ožujka 2016.</w:t>
      </w:r>
      <w:r>
        <w:rPr>
          <w:rFonts w:hAnsi="Times New Roman" w:ascii="Times New Roman"/>
          <w:sz w:val="24"/>
          <w:szCs w:val="24"/>
          <w:lang w:val="hr-HR"/>
        </w:rPr>
        <w:t xml:space="preserve"> godine </w:t>
      </w:r>
      <w:r w:rsidR="00C36D0C">
        <w:rPr>
          <w:rFonts w:hAnsi="Times New Roman" w:ascii="Times New Roman"/>
          <w:sz w:val="24"/>
          <w:szCs w:val="24"/>
          <w:lang w:val="hr-HR"/>
        </w:rPr>
        <w:t xml:space="preserve">MOSLAVINA d.o.o., Zagrebačka 1, Kutina </w:t>
      </w:r>
      <w:r>
        <w:rPr>
          <w:rFonts w:hAnsi="Times New Roman" w:ascii="Times New Roman"/>
          <w:sz w:val="24"/>
          <w:szCs w:val="24"/>
          <w:lang w:val="hr-HR"/>
        </w:rPr>
        <w:t>podnijela je</w:t>
      </w:r>
      <w:r w:rsidR="00C36D0C">
        <w:rPr>
          <w:rFonts w:hAnsi="Times New Roman" w:ascii="Times New Roman"/>
          <w:sz w:val="24"/>
          <w:szCs w:val="24"/>
          <w:lang w:val="hr-HR"/>
        </w:rPr>
        <w:t xml:space="preserve"> prijavu tražbina kao stečajni vjerovnik na ime neplaćenih računa za korištenje usluga javne vodoopskrbe i javne odvodnje u iznosu od 941,06 kn.</w:t>
      </w:r>
    </w:p>
    <w:p w:rsidRDefault="00C36D0C" w:rsidP="00E54853" w:rsidR="00E54853">
      <w:pPr>
        <w:ind w:firstLine="720"/>
        <w:jc w:val="both"/>
        <w:rPr>
          <w:rFonts w:hAnsi="Times New Roman" w:ascii="Times New Roman"/>
          <w:sz w:val="24"/>
          <w:szCs w:val="24"/>
          <w:lang w:val="hr-HR"/>
        </w:rPr>
      </w:pPr>
      <w:r>
        <w:rPr>
          <w:rFonts w:hAnsi="Times New Roman" w:ascii="Times New Roman"/>
          <w:sz w:val="24"/>
          <w:szCs w:val="24"/>
          <w:lang w:val="hr-HR"/>
        </w:rPr>
        <w:t>Podneskom od 30. ožujka 2016. godine RH Ministarstvo financija Porezna uprava po Županijskom državnom odvjetništvu u Sisku</w:t>
      </w:r>
      <w:r w:rsidR="004C6AEF">
        <w:rPr>
          <w:rFonts w:hAnsi="Times New Roman" w:ascii="Times New Roman"/>
          <w:sz w:val="24"/>
          <w:szCs w:val="24"/>
          <w:lang w:val="hr-HR"/>
        </w:rPr>
        <w:t xml:space="preserve"> podnijelo je prijedlog za otvaranje stečajnog postupka protiv dužnika LJILJANA d.o.o. za tražbinu u iznosu od 37.513,29 kn.</w:t>
      </w:r>
    </w:p>
    <w:p w:rsidRDefault="004C6AEF" w:rsidP="00E54853" w:rsidR="004C6AEF">
      <w:pPr>
        <w:ind w:firstLine="720"/>
        <w:jc w:val="both"/>
        <w:rPr>
          <w:rFonts w:hAnsi="Times New Roman" w:ascii="Times New Roman"/>
          <w:sz w:val="24"/>
          <w:szCs w:val="24"/>
          <w:lang w:val="hr-HR"/>
        </w:rPr>
      </w:pPr>
      <w:r>
        <w:rPr>
          <w:rFonts w:hAnsi="Times New Roman" w:ascii="Times New Roman"/>
          <w:sz w:val="24"/>
          <w:szCs w:val="24"/>
          <w:lang w:val="hr-HR"/>
        </w:rPr>
        <w:t xml:space="preserve">Podneskom od 14. studenog 2016. godine vjerovnik Marijan Matijević iz Kutine, Goilska 54 podnio je prijavu potraživanja u odnosu na dužnika LJILJANA d.o.o. s raznih osnova u predmetima pred Općinskim sudom u Sisku Stalna služba u Kutini navodeći da se protivi provedbi skraćenog stečajnog postupka te predlaže provesti redovni stečajni postupak te svoj prijedlog smatra prijedlogom za povrat u prijašnje stanje i prijedlogom za ponavljanje </w:t>
      </w:r>
      <w:r>
        <w:rPr>
          <w:rFonts w:hAnsi="Times New Roman" w:ascii="Times New Roman"/>
          <w:sz w:val="24"/>
          <w:szCs w:val="24"/>
          <w:lang w:val="hr-HR"/>
        </w:rPr>
        <w:lastRenderedPageBreak/>
        <w:t>postupka, što ovaj sud smatra neosnovanim prijedlozima obzirom da sud nije donio rješenje da se otvara i zatvara stečajni postupak nad dužnikom LJILJANA d.o.o.</w:t>
      </w:r>
    </w:p>
    <w:p w:rsidRDefault="00E54853" w:rsidP="00E54853" w:rsidR="00E54853">
      <w:pPr>
        <w:ind w:firstLine="720"/>
        <w:jc w:val="both"/>
        <w:rPr>
          <w:rFonts w:hAnsi="Times New Roman" w:ascii="Times New Roman"/>
          <w:sz w:val="24"/>
          <w:szCs w:val="24"/>
          <w:lang w:val="hr-HR"/>
        </w:rPr>
      </w:pPr>
      <w:r>
        <w:rPr>
          <w:rFonts w:hAnsi="Times New Roman" w:ascii="Times New Roman"/>
          <w:sz w:val="24"/>
          <w:szCs w:val="24"/>
          <w:lang w:val="hr-HR"/>
        </w:rPr>
        <w:t xml:space="preserve">Navedeni vjerovnik </w:t>
      </w:r>
      <w:r w:rsidR="004C6AEF">
        <w:rPr>
          <w:rFonts w:hAnsi="Times New Roman" w:ascii="Times New Roman"/>
          <w:sz w:val="24"/>
          <w:szCs w:val="24"/>
          <w:lang w:val="hr-HR"/>
        </w:rPr>
        <w:t>Marijan Matijević, kao i ostali navedeni vjerovnici osim RH Ministarstvo financija pozvani su na uplatu predujma za namirenje troškova stečajnog postupka</w:t>
      </w:r>
      <w:r>
        <w:rPr>
          <w:rFonts w:hAnsi="Times New Roman" w:ascii="Times New Roman"/>
          <w:sz w:val="24"/>
          <w:szCs w:val="24"/>
          <w:lang w:val="hr-HR"/>
        </w:rPr>
        <w:t xml:space="preserve"> rješenjem od </w:t>
      </w:r>
      <w:r w:rsidR="004C6AEF">
        <w:rPr>
          <w:rFonts w:hAnsi="Times New Roman" w:ascii="Times New Roman"/>
          <w:sz w:val="24"/>
          <w:szCs w:val="24"/>
          <w:lang w:val="hr-HR"/>
        </w:rPr>
        <w:t>6. prosinca</w:t>
      </w:r>
      <w:r>
        <w:rPr>
          <w:rFonts w:hAnsi="Times New Roman" w:ascii="Times New Roman"/>
          <w:sz w:val="24"/>
          <w:szCs w:val="24"/>
          <w:lang w:val="hr-HR"/>
        </w:rPr>
        <w:t xml:space="preserve"> 2016. godine </w:t>
      </w:r>
      <w:r w:rsidR="004C6AEF">
        <w:rPr>
          <w:rFonts w:hAnsi="Times New Roman" w:ascii="Times New Roman"/>
          <w:sz w:val="24"/>
          <w:szCs w:val="24"/>
          <w:lang w:val="hr-HR"/>
        </w:rPr>
        <w:t>i to na uplatu</w:t>
      </w:r>
      <w:r>
        <w:rPr>
          <w:rFonts w:hAnsi="Times New Roman" w:ascii="Times New Roman"/>
          <w:sz w:val="24"/>
          <w:szCs w:val="24"/>
          <w:lang w:val="hr-HR"/>
        </w:rPr>
        <w:t xml:space="preserve"> </w:t>
      </w:r>
      <w:r w:rsidR="004C6AEF">
        <w:rPr>
          <w:rFonts w:hAnsi="Times New Roman" w:ascii="Times New Roman"/>
          <w:sz w:val="24"/>
          <w:szCs w:val="24"/>
          <w:lang w:val="hr-HR"/>
        </w:rPr>
        <w:t xml:space="preserve">ukupnog </w:t>
      </w:r>
      <w:r>
        <w:rPr>
          <w:rFonts w:hAnsi="Times New Roman" w:ascii="Times New Roman"/>
          <w:sz w:val="24"/>
          <w:szCs w:val="24"/>
          <w:lang w:val="hr-HR"/>
        </w:rPr>
        <w:t>iznos</w:t>
      </w:r>
      <w:r w:rsidR="004C6AEF">
        <w:rPr>
          <w:rFonts w:hAnsi="Times New Roman" w:ascii="Times New Roman"/>
          <w:sz w:val="24"/>
          <w:szCs w:val="24"/>
          <w:lang w:val="hr-HR"/>
        </w:rPr>
        <w:t>a</w:t>
      </w:r>
      <w:r>
        <w:rPr>
          <w:rFonts w:hAnsi="Times New Roman" w:ascii="Times New Roman"/>
          <w:sz w:val="24"/>
          <w:szCs w:val="24"/>
          <w:lang w:val="hr-HR"/>
        </w:rPr>
        <w:t xml:space="preserve"> od 15.000,00 kn na sudski depozit,</w:t>
      </w:r>
      <w:r w:rsidR="004C6AEF">
        <w:rPr>
          <w:rFonts w:hAnsi="Times New Roman" w:ascii="Times New Roman"/>
          <w:sz w:val="24"/>
          <w:szCs w:val="24"/>
          <w:lang w:val="hr-HR"/>
        </w:rPr>
        <w:t xml:space="preserve"> </w:t>
      </w:r>
      <w:r>
        <w:rPr>
          <w:rFonts w:hAnsi="Times New Roman" w:ascii="Times New Roman"/>
          <w:sz w:val="24"/>
          <w:szCs w:val="24"/>
          <w:lang w:val="hr-HR"/>
        </w:rPr>
        <w:t xml:space="preserve">a koja novčana sredstva služe za namirenje troškova postupka, što je isti i učinio </w:t>
      </w:r>
      <w:r w:rsidR="004C6AEF">
        <w:rPr>
          <w:rFonts w:hAnsi="Times New Roman" w:ascii="Times New Roman"/>
          <w:sz w:val="24"/>
          <w:szCs w:val="24"/>
          <w:lang w:val="hr-HR"/>
        </w:rPr>
        <w:t>9. prosinca</w:t>
      </w:r>
      <w:r>
        <w:rPr>
          <w:rFonts w:hAnsi="Times New Roman" w:ascii="Times New Roman"/>
          <w:sz w:val="24"/>
          <w:szCs w:val="24"/>
          <w:lang w:val="hr-HR"/>
        </w:rPr>
        <w:t xml:space="preserve"> 2016. godine  i o tome podneskom od </w:t>
      </w:r>
      <w:r w:rsidR="004C6AEF">
        <w:rPr>
          <w:rFonts w:hAnsi="Times New Roman" w:ascii="Times New Roman"/>
          <w:sz w:val="24"/>
          <w:szCs w:val="24"/>
          <w:lang w:val="hr-HR"/>
        </w:rPr>
        <w:t>9. prosinca</w:t>
      </w:r>
      <w:r>
        <w:rPr>
          <w:rFonts w:hAnsi="Times New Roman" w:ascii="Times New Roman"/>
          <w:sz w:val="24"/>
          <w:szCs w:val="24"/>
          <w:lang w:val="hr-HR"/>
        </w:rPr>
        <w:t xml:space="preserve"> 2016. godine dostavio dokaz (list </w:t>
      </w:r>
      <w:r w:rsidR="004C6AEF">
        <w:rPr>
          <w:rFonts w:hAnsi="Times New Roman" w:ascii="Times New Roman"/>
          <w:sz w:val="24"/>
          <w:szCs w:val="24"/>
          <w:lang w:val="hr-HR"/>
        </w:rPr>
        <w:t>184</w:t>
      </w:r>
      <w:r>
        <w:rPr>
          <w:rFonts w:hAnsi="Times New Roman" w:ascii="Times New Roman"/>
          <w:sz w:val="24"/>
          <w:szCs w:val="24"/>
          <w:lang w:val="hr-HR"/>
        </w:rPr>
        <w:t xml:space="preserve"> spisa.)</w:t>
      </w:r>
    </w:p>
    <w:p w:rsidRDefault="00E54853" w:rsidP="00E54853" w:rsidR="00E54853">
      <w:pPr>
        <w:jc w:val="both"/>
        <w:rPr>
          <w:rFonts w:hAnsi="Times New Roman" w:ascii="Times New Roman"/>
          <w:sz w:val="24"/>
          <w:szCs w:val="24"/>
          <w:lang w:val="hr-HR"/>
        </w:rPr>
      </w:pPr>
      <w:r>
        <w:rPr>
          <w:rFonts w:hAnsi="Times New Roman" w:ascii="Times New Roman"/>
          <w:sz w:val="24"/>
          <w:szCs w:val="24"/>
          <w:lang w:val="hr-HR"/>
        </w:rPr>
        <w:tab/>
        <w:t xml:space="preserve">Odredbom čl. 431. SZ regulirano je u st. 1. da ako osobe ovlaštene za zastupanje dužnika po Zakonu u roku od 15 dana ne podnesu popis imovine i obveza dužnika ili ako iz tog popisa proizlazi da dužnik ima imovinu koja nije dostatna za namirenje predvidivih troškova stečajnog postupka, te ako u roku od 45 dana ni jedan vjerovnik ne predloži otvaranje stečajnog postupka i ne predujmi sredstva za namirenje stečajnog postupka, smatrat će se da je dužnik nesposoban za plaćanje. </w:t>
      </w:r>
    </w:p>
    <w:p w:rsidRDefault="00E54853" w:rsidP="00E54853" w:rsidR="00E54853">
      <w:pPr>
        <w:ind w:firstLine="720"/>
        <w:jc w:val="both"/>
        <w:rPr>
          <w:rFonts w:hAnsi="Times New Roman" w:ascii="Times New Roman"/>
          <w:sz w:val="24"/>
          <w:szCs w:val="24"/>
          <w:lang w:val="hr-HR"/>
        </w:rPr>
      </w:pPr>
      <w:r>
        <w:rPr>
          <w:rFonts w:hAnsi="Times New Roman" w:ascii="Times New Roman"/>
          <w:sz w:val="24"/>
          <w:szCs w:val="24"/>
          <w:lang w:val="hr-HR"/>
        </w:rPr>
        <w:t xml:space="preserve">Odredbom čl. 433. SZ određeno je da ako nisu ispunjene pretpostavke za istodobno otvaranje i zaključenje skraćenog stečajnog postupka u smislu odredba čl. 431. ovog Zakona sud će obustaviti skraćeni stečajni postupak i odgovarajućom primjenom općih odredbi stečajnog postupka ovog Zakona donijeti rješenje o pokretanju prethodnog postupka, odnosno otvaranju stečajnog postupka. </w:t>
      </w:r>
    </w:p>
    <w:p w:rsidRDefault="00E54853" w:rsidP="00E54853" w:rsidR="00E54853">
      <w:pPr>
        <w:jc w:val="both"/>
        <w:rPr>
          <w:rFonts w:hAnsi="Times New Roman" w:ascii="Times New Roman"/>
          <w:sz w:val="24"/>
          <w:szCs w:val="24"/>
          <w:lang w:val="hr-HR"/>
        </w:rPr>
      </w:pPr>
      <w:r>
        <w:rPr>
          <w:rFonts w:hAnsi="Times New Roman" w:ascii="Times New Roman"/>
          <w:sz w:val="24"/>
          <w:szCs w:val="24"/>
          <w:lang w:val="hr-HR"/>
        </w:rPr>
        <w:tab/>
        <w:t xml:space="preserve">Kako nisu ispunjene pretpostavke iz čl. 431. SZ, to je temeljem čl. 433. SZ riješeno kao u Izreci. </w:t>
      </w:r>
    </w:p>
    <w:p w:rsidRDefault="00E54853" w:rsidP="00E54853" w:rsidR="00E54853">
      <w:pPr>
        <w:jc w:val="both"/>
        <w:rPr>
          <w:rFonts w:hAnsi="Times New Roman" w:ascii="Times New Roman"/>
          <w:sz w:val="24"/>
          <w:szCs w:val="24"/>
          <w:lang w:val="hr-HR"/>
        </w:rPr>
      </w:pPr>
    </w:p>
    <w:p w:rsidRDefault="00E54853" w:rsidP="00E54853" w:rsidR="00E54853">
      <w:pPr>
        <w:jc w:val="both"/>
        <w:rPr>
          <w:rFonts w:hAnsi="Times New Roman" w:ascii="Times New Roman"/>
          <w:sz w:val="24"/>
          <w:szCs w:val="24"/>
          <w:lang w:val="hr-HR"/>
        </w:rPr>
      </w:pPr>
    </w:p>
    <w:p w:rsidRDefault="00E54853" w:rsidP="00E54853" w:rsidR="00E54853">
      <w:pPr>
        <w:jc w:val="center"/>
        <w:rPr>
          <w:rFonts w:hAnsi="Times New Roman" w:ascii="Times New Roman"/>
          <w:sz w:val="24"/>
          <w:szCs w:val="24"/>
          <w:lang w:val="hr-HR"/>
        </w:rPr>
      </w:pPr>
      <w:r>
        <w:rPr>
          <w:rFonts w:hAnsi="Times New Roman" w:ascii="Times New Roman"/>
          <w:sz w:val="24"/>
          <w:szCs w:val="24"/>
          <w:lang w:val="hr-HR"/>
        </w:rPr>
        <w:t>Zagreb, 13. prosinca 2016. godine</w:t>
      </w:r>
    </w:p>
    <w:p w:rsidRDefault="00E54853" w:rsidP="00E54853" w:rsidR="00E54853">
      <w:pPr>
        <w:jc w:val="both"/>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p>
    <w:p w:rsidRDefault="00E54853" w:rsidP="00E54853" w:rsidR="00E54853">
      <w:pPr>
        <w:jc w:val="both"/>
        <w:rPr>
          <w:rFonts w:hAnsi="Times New Roman" w:ascii="Times New Roman"/>
          <w:sz w:val="24"/>
          <w:szCs w:val="24"/>
          <w:lang w:val="hr-HR"/>
        </w:rPr>
      </w:pPr>
    </w:p>
    <w:p w:rsidRDefault="00E54853" w:rsidP="00E54853" w:rsidR="00E54853">
      <w:pPr>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t>SUDAC:</w:t>
      </w:r>
    </w:p>
    <w:p w:rsidRDefault="00E54853" w:rsidP="00E54853" w:rsidR="00E54853">
      <w:pPr>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t>Ljiljana Tomić</w:t>
      </w:r>
      <w:r w:rsidR="00613A17">
        <w:rPr>
          <w:rFonts w:hAnsi="Times New Roman" w:ascii="Times New Roman"/>
          <w:sz w:val="24"/>
          <w:szCs w:val="24"/>
          <w:lang w:val="hr-HR"/>
        </w:rPr>
        <w:t>, v.r.</w:t>
      </w:r>
      <w:r>
        <w:rPr>
          <w:rFonts w:hAnsi="Times New Roman" w:ascii="Times New Roman"/>
          <w:sz w:val="24"/>
          <w:szCs w:val="24"/>
          <w:lang w:val="hr-HR"/>
        </w:rPr>
        <w:t xml:space="preserve"> </w:t>
      </w:r>
    </w:p>
    <w:p w:rsidRDefault="00E54853" w:rsidP="00E54853" w:rsidR="00E54853">
      <w:pPr>
        <w:jc w:val="both"/>
        <w:rPr>
          <w:rFonts w:hAnsi="Times New Roman" w:ascii="Times New Roman"/>
          <w:sz w:val="24"/>
          <w:szCs w:val="24"/>
          <w:lang w:val="hr-HR"/>
        </w:rPr>
      </w:pPr>
    </w:p>
    <w:p w:rsidRDefault="00E54853" w:rsidP="00E54853" w:rsidR="00E54853">
      <w:pPr>
        <w:rPr>
          <w:rFonts w:hAnsi="Times New Roman" w:ascii="Times New Roman"/>
          <w:sz w:val="24"/>
          <w:szCs w:val="24"/>
          <w:u w:val="single"/>
        </w:rPr>
      </w:pPr>
    </w:p>
    <w:p w:rsidRDefault="00E54853" w:rsidP="00E54853" w:rsidR="00E54853">
      <w:pPr>
        <w:jc w:val="both"/>
        <w:rPr>
          <w:rFonts w:hAnsi="Times New Roman" w:ascii="Times New Roman"/>
          <w:sz w:val="24"/>
          <w:szCs w:val="24"/>
          <w:lang w:val="hr-HR"/>
        </w:rPr>
      </w:pPr>
      <w:r>
        <w:rPr>
          <w:rFonts w:hAnsi="Times New Roman" w:ascii="Times New Roman"/>
          <w:sz w:val="24"/>
          <w:szCs w:val="24"/>
          <w:lang w:val="hr-HR"/>
        </w:rPr>
        <w:t>Uputa o pravnom lijeku:</w:t>
      </w:r>
    </w:p>
    <w:p w:rsidRDefault="00E54853" w:rsidP="00E54853" w:rsidR="00E54853">
      <w:pPr>
        <w:jc w:val="both"/>
        <w:rPr>
          <w:rFonts w:hAnsi="Times New Roman" w:ascii="Times New Roman"/>
          <w:sz w:val="24"/>
          <w:szCs w:val="24"/>
          <w:lang w:val="hr-HR"/>
        </w:rPr>
      </w:pPr>
      <w:r>
        <w:rPr>
          <w:rFonts w:hAnsi="Times New Roman" w:ascii="Times New Roman"/>
          <w:sz w:val="24"/>
          <w:szCs w:val="24"/>
          <w:lang w:val="hr-HR"/>
        </w:rPr>
        <w:t xml:space="preserve">Protiv ovog rješenja dopuštena je  žalba Visokom trgovačkom sudu RH, a koja se podnosi u roku od 8 dana ovome sudu u 3 primjerka.  </w:t>
      </w:r>
    </w:p>
    <w:p w:rsidRDefault="00E54853" w:rsidP="00E54853" w:rsidR="00E54853">
      <w:pPr>
        <w:jc w:val="both"/>
        <w:rPr>
          <w:rFonts w:hAnsi="Times New Roman" w:ascii="Times New Roman"/>
          <w:sz w:val="24"/>
          <w:szCs w:val="24"/>
          <w:lang w:val="hr-HR"/>
        </w:rPr>
      </w:pPr>
    </w:p>
    <w:p w:rsidRDefault="00E54853" w:rsidP="00E54853" w:rsidR="00E54853">
      <w:pPr>
        <w:jc w:val="both"/>
        <w:rPr>
          <w:rFonts w:hAnsi="Times New Roman" w:ascii="Times New Roman"/>
          <w:sz w:val="24"/>
          <w:szCs w:val="24"/>
          <w:lang w:val="hr-HR"/>
        </w:rPr>
      </w:pPr>
    </w:p>
    <w:p w:rsidRDefault="00E54853" w:rsidP="00E54853" w:rsidR="00E54853">
      <w:pPr>
        <w:jc w:val="both"/>
        <w:rPr>
          <w:rFonts w:hAnsi="Times New Roman" w:ascii="Times New Roman"/>
          <w:sz w:val="24"/>
          <w:szCs w:val="24"/>
          <w:lang w:val="hr-HR"/>
        </w:rPr>
      </w:pPr>
    </w:p>
    <w:p w:rsidRDefault="00613A17" w:rsidP="007A64BB" w:rsidR="00613A17" w:rsidRPr="00613A17">
      <w:pPr>
        <w:jc w:val="right"/>
        <w:rPr>
          <w:rFonts w:hAnsi="Times New Roman" w:ascii="Times New Roman"/>
          <w:sz w:val="24"/>
        </w:rPr>
      </w:pPr>
      <w:r w:rsidRPr="00613A17">
        <w:rPr>
          <w:rFonts w:hAnsi="Times New Roman" w:ascii="Times New Roman"/>
          <w:sz w:val="24"/>
        </w:rPr>
        <w:t>Za točnost otpravka:</w:t>
      </w:r>
    </w:p>
    <w:p w:rsidRDefault="00613A17" w:rsidP="007A64BB" w:rsidR="00613A17" w:rsidRPr="00613A17">
      <w:pPr>
        <w:jc w:val="right"/>
        <w:rPr>
          <w:rFonts w:hAnsi="Times New Roman" w:ascii="Times New Roman"/>
          <w:sz w:val="24"/>
        </w:rPr>
      </w:pPr>
      <w:r w:rsidRPr="00613A17">
        <w:rPr>
          <w:rFonts w:hAnsi="Times New Roman" w:ascii="Times New Roman"/>
          <w:sz w:val="24"/>
        </w:rPr>
        <w:t>Maja Malec</w:t>
      </w:r>
    </w:p>
    <w:p w:rsidRDefault="004C6AEF" w:rsidP="00613A17" w:rsidR="004C6AEF" w:rsidRPr="00613A17">
      <w:pPr>
        <w:pStyle w:val="Odlomakpopisa"/>
        <w:rPr>
          <w:rFonts w:hAnsi="Times New Roman" w:ascii="Times New Roman"/>
          <w:sz w:val="28"/>
        </w:rPr>
      </w:pPr>
    </w:p>
    <w:sectPr w:rsidSect="002A260E" w:rsidR="004C6AEF" w:rsidRPr="00613A1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467F" w:rsidP="002A260E" w:rsidR="00B9467F">
      <w:r>
        <w:separator/>
      </w:r>
    </w:p>
  </w:endnote>
  <w:endnote w:id="0" w:type="continuationSeparator">
    <w:p w:rsidRDefault="00B9467F" w:rsidP="002A260E" w:rsidR="00B946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467F" w:rsidP="002A260E" w:rsidR="00B9467F">
      <w:r>
        <w:separator/>
      </w:r>
    </w:p>
  </w:footnote>
  <w:footnote w:id="0" w:type="continuationSeparator">
    <w:p w:rsidRDefault="00B9467F" w:rsidP="002A260E" w:rsidR="00B946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079360"/>
      <w:docPartObj>
        <w:docPartGallery w:val="Page Numbers (Top of Page)"/>
        <w:docPartUnique/>
      </w:docPartObj>
    </w:sdtPr>
    <w:sdtEndPr>
      <w:rPr>
        <w:rFonts w:hAnsi="Times New Roman" w:ascii="Times New Roman"/>
        <w:sz w:val="24"/>
      </w:rPr>
    </w:sdtEndPr>
    <w:sdtContent>
      <w:p w:rsidRDefault="002A260E" w:rsidP="002A260E" w:rsidR="002A260E" w:rsidRPr="002A260E">
        <w:pPr>
          <w:pStyle w:val="Zaglavlje"/>
          <w:ind w:firstLine="4248"/>
          <w:jc w:val="center"/>
          <w:rPr>
            <w:rFonts w:hAnsi="Times New Roman" w:ascii="Times New Roman"/>
            <w:sz w:val="24"/>
          </w:rPr>
        </w:pPr>
        <w:r w:rsidRPr="002A260E">
          <w:rPr>
            <w:rFonts w:hAnsi="Times New Roman" w:ascii="Times New Roman"/>
            <w:sz w:val="24"/>
          </w:rPr>
          <w:fldChar w:fldCharType="begin"/>
        </w:r>
        <w:r w:rsidRPr="002A260E">
          <w:rPr>
            <w:rFonts w:hAnsi="Times New Roman" w:ascii="Times New Roman"/>
            <w:sz w:val="24"/>
          </w:rPr>
          <w:instrText>PAGE   \* MERGEFORMAT</w:instrText>
        </w:r>
        <w:r w:rsidRPr="002A260E">
          <w:rPr>
            <w:rFonts w:hAnsi="Times New Roman" w:ascii="Times New Roman"/>
            <w:sz w:val="24"/>
          </w:rPr>
          <w:fldChar w:fldCharType="separate"/>
        </w:r>
        <w:r w:rsidR="00613A17" w:rsidRPr="00613A17">
          <w:rPr>
            <w:rFonts w:hAnsi="Times New Roman" w:ascii="Times New Roman"/>
            <w:noProof/>
            <w:sz w:val="24"/>
            <w:lang w:val="hr-HR"/>
          </w:rPr>
          <w:t>2</w:t>
        </w:r>
        <w:r w:rsidRPr="002A260E">
          <w:rPr>
            <w:rFonts w:hAnsi="Times New Roman" w:ascii="Times New Roman"/>
            <w:sz w:val="24"/>
          </w:rPr>
          <w:fldChar w:fldCharType="end"/>
        </w:r>
        <w:r w:rsidRPr="002A260E">
          <w:rPr>
            <w:rFonts w:hAnsi="Times New Roman" w:ascii="Times New Roman"/>
            <w:sz w:val="24"/>
          </w:rPr>
          <w:tab/>
        </w:r>
        <w:r>
          <w:rPr>
            <w:rFonts w:hAnsi="Times New Roman" w:ascii="Times New Roman"/>
            <w:sz w:val="24"/>
          </w:rPr>
          <w:tab/>
        </w:r>
        <w:r w:rsidRPr="002A260E">
          <w:rPr>
            <w:rFonts w:hAnsi="Times New Roman" w:ascii="Times New Roman"/>
            <w:sz w:val="24"/>
          </w:rPr>
          <w:t>52. St-729/16</w:t>
        </w:r>
      </w:p>
    </w:sdtContent>
  </w:sdt>
  <w:p w:rsidRDefault="002A260E" w:rsidR="002A260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180727"/>
    <w:multiLevelType w:val="hybridMultilevel"/>
    <w:tmpl w:val="1826E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4853"/>
    <w:rsid w:val="00010F22"/>
    <w:rsid w:val="002A260E"/>
    <w:rsid w:val="004C6AEF"/>
    <w:rsid w:val="00613A17"/>
    <w:rsid w:val="007329B5"/>
    <w:rsid w:val="00853CD2"/>
    <w:rsid w:val="00B9467F"/>
    <w:rsid w:val="00C36D0C"/>
    <w:rsid w:val="00D75638"/>
    <w:rsid w:val="00E54853"/>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4853"/>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54853"/>
    <w:rPr>
      <w:rFonts w:cs="Times New Roman" w:eastAsia="Calibri" w:hAnsi="Calibri" w:ascii="Calibri"/>
      <w:sz w:val="22"/>
    </w:rPr>
  </w:style>
  <w:style w:styleId="Tekstbalonia" w:type="paragraph">
    <w:name w:val="Balloon Text"/>
    <w:basedOn w:val="Normal"/>
    <w:link w:val="TekstbaloniaChar"/>
    <w:uiPriority w:val="99"/>
    <w:semiHidden/>
    <w:unhideWhenUsed/>
    <w:rsid w:val="00E548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4853"/>
    <w:rPr>
      <w:rFonts w:cs="Tahoma" w:eastAsia="Times New Roman" w:hAnsi="Tahoma" w:ascii="Tahoma"/>
      <w:sz w:val="16"/>
      <w:szCs w:val="16"/>
      <w:lang w:eastAsia="hr-HR" w:val="en-AU"/>
    </w:rPr>
  </w:style>
  <w:style w:styleId="Odlomakpopisa" w:type="paragraph">
    <w:name w:val="List Paragraph"/>
    <w:basedOn w:val="Normal"/>
    <w:uiPriority w:val="34"/>
    <w:qFormat/>
    <w:rsid w:val="004C6AEF"/>
    <w:pPr>
      <w:ind w:left="720"/>
      <w:contextualSpacing/>
    </w:pPr>
  </w:style>
  <w:style w:styleId="Zaglavlje" w:type="paragraph">
    <w:name w:val="header"/>
    <w:basedOn w:val="Normal"/>
    <w:link w:val="ZaglavljeChar"/>
    <w:uiPriority w:val="99"/>
    <w:unhideWhenUsed/>
    <w:rsid w:val="002A260E"/>
    <w:pPr>
      <w:tabs>
        <w:tab w:pos="4536" w:val="center"/>
        <w:tab w:pos="9072" w:val="right"/>
      </w:tabs>
    </w:pPr>
  </w:style>
  <w:style w:customStyle="true" w:styleId="ZaglavljeChar" w:type="character">
    <w:name w:val="Zaglavlje Char"/>
    <w:basedOn w:val="Zadanifontodlomka"/>
    <w:link w:val="Zaglavlje"/>
    <w:uiPriority w:val="99"/>
    <w:rsid w:val="002A260E"/>
    <w:rPr>
      <w:rFonts w:cs="Times New Roman" w:eastAsia="Times New Roman" w:hAnsi="Arial Narrow" w:ascii="Arial Narrow"/>
      <w:sz w:val="22"/>
      <w:szCs w:val="20"/>
      <w:lang w:eastAsia="hr-HR" w:val="en-AU"/>
    </w:rPr>
  </w:style>
  <w:style w:styleId="Podnoje" w:type="paragraph">
    <w:name w:val="footer"/>
    <w:basedOn w:val="Normal"/>
    <w:link w:val="PodnojeChar"/>
    <w:uiPriority w:val="99"/>
    <w:unhideWhenUsed/>
    <w:rsid w:val="002A260E"/>
    <w:pPr>
      <w:tabs>
        <w:tab w:pos="4536" w:val="center"/>
        <w:tab w:pos="9072" w:val="right"/>
      </w:tabs>
    </w:pPr>
  </w:style>
  <w:style w:customStyle="true" w:styleId="PodnojeChar" w:type="character">
    <w:name w:val="Podnožje Char"/>
    <w:basedOn w:val="Zadanifontodlomka"/>
    <w:link w:val="Podnoje"/>
    <w:uiPriority w:val="99"/>
    <w:rsid w:val="002A260E"/>
    <w:rPr>
      <w:rFonts w:cs="Times New Roman" w:eastAsia="Times New Roman" w:hAnsi="Arial Narrow" w:ascii="Arial Narrow"/>
      <w:sz w:val="22"/>
      <w:szCs w:val="20"/>
      <w:lang w:eastAsia="hr-HR" w:val="en-AU"/>
    </w:rPr>
  </w:style>
  <w:style w:styleId="Tekstrezerviranogmjesta" w:type="character">
    <w:name w:val="Placeholder Text"/>
    <w:basedOn w:val="Zadanifontodlomka"/>
    <w:uiPriority w:val="99"/>
    <w:semiHidden/>
    <w:rsid w:val="00613A17"/>
    <w:rPr>
      <w:color w:val="808080"/>
      <w:bdr w:space="0" w:sz="0" w:color="auto" w:val="none"/>
      <w:shd w:fill="auto" w:color="auto" w:val="clear"/>
    </w:rPr>
  </w:style>
  <w:style w:customStyle="true" w:styleId="eSPISCCParagraphDefaultFont" w:type="character">
    <w:name w:val="eSPIS_CC_Paragraph Default Font"/>
    <w:basedOn w:val="Zadanifontodlomka"/>
    <w:rsid w:val="00613A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3A1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3A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3A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4853"/>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54853"/>
    <w:rPr>
      <w:rFonts w:ascii="Calibri" w:cs="Times New Roman" w:eastAsia="Calibri" w:hAnsi="Calibri"/>
      <w:sz w:val="22"/>
    </w:rPr>
  </w:style>
  <w:style w:styleId="Tekstbalonia" w:type="paragraph">
    <w:name w:val="Balloon Text"/>
    <w:basedOn w:val="Normal"/>
    <w:link w:val="TekstbaloniaChar"/>
    <w:uiPriority w:val="99"/>
    <w:semiHidden/>
    <w:unhideWhenUsed/>
    <w:rsid w:val="00E54853"/>
    <w:rPr>
      <w:rFonts w:ascii="Tahoma" w:cs="Tahoma" w:hAnsi="Tahoma"/>
      <w:sz w:val="16"/>
      <w:szCs w:val="16"/>
    </w:rPr>
  </w:style>
  <w:style w:customStyle="1" w:styleId="TekstbaloniaChar" w:type="character">
    <w:name w:val="Tekst balončića Char"/>
    <w:basedOn w:val="Zadanifontodlomka"/>
    <w:link w:val="Tekstbalonia"/>
    <w:uiPriority w:val="99"/>
    <w:semiHidden/>
    <w:rsid w:val="00E54853"/>
    <w:rPr>
      <w:rFonts w:ascii="Tahoma" w:cs="Tahoma" w:eastAsia="Times New Roman" w:hAnsi="Tahoma"/>
      <w:sz w:val="16"/>
      <w:szCs w:val="16"/>
      <w:lang w:eastAsia="hr-HR" w:val="en-AU"/>
    </w:rPr>
  </w:style>
  <w:style w:styleId="Odlomakpopisa" w:type="paragraph">
    <w:name w:val="List Paragraph"/>
    <w:basedOn w:val="Normal"/>
    <w:uiPriority w:val="34"/>
    <w:qFormat/>
    <w:rsid w:val="004C6AEF"/>
    <w:pPr>
      <w:ind w:left="720"/>
      <w:contextualSpacing/>
    </w:pPr>
  </w:style>
  <w:style w:styleId="Zaglavlje" w:type="paragraph">
    <w:name w:val="header"/>
    <w:basedOn w:val="Normal"/>
    <w:link w:val="ZaglavljeChar"/>
    <w:uiPriority w:val="99"/>
    <w:unhideWhenUsed/>
    <w:rsid w:val="002A260E"/>
    <w:pPr>
      <w:tabs>
        <w:tab w:pos="4536" w:val="center"/>
        <w:tab w:pos="9072" w:val="right"/>
      </w:tabs>
    </w:pPr>
  </w:style>
  <w:style w:customStyle="1" w:styleId="ZaglavljeChar" w:type="character">
    <w:name w:val="Zaglavlje Char"/>
    <w:basedOn w:val="Zadanifontodlomka"/>
    <w:link w:val="Zaglavlje"/>
    <w:uiPriority w:val="99"/>
    <w:rsid w:val="002A260E"/>
    <w:rPr>
      <w:rFonts w:ascii="Arial Narrow" w:cs="Times New Roman" w:eastAsia="Times New Roman" w:hAnsi="Arial Narrow"/>
      <w:sz w:val="22"/>
      <w:szCs w:val="20"/>
      <w:lang w:eastAsia="hr-HR" w:val="en-AU"/>
    </w:rPr>
  </w:style>
  <w:style w:styleId="Podnoje" w:type="paragraph">
    <w:name w:val="footer"/>
    <w:basedOn w:val="Normal"/>
    <w:link w:val="PodnojeChar"/>
    <w:uiPriority w:val="99"/>
    <w:unhideWhenUsed/>
    <w:rsid w:val="002A260E"/>
    <w:pPr>
      <w:tabs>
        <w:tab w:pos="4536" w:val="center"/>
        <w:tab w:pos="9072" w:val="right"/>
      </w:tabs>
    </w:pPr>
  </w:style>
  <w:style w:customStyle="1" w:styleId="PodnojeChar" w:type="character">
    <w:name w:val="Podnožje Char"/>
    <w:basedOn w:val="Zadanifontodlomka"/>
    <w:link w:val="Podnoje"/>
    <w:uiPriority w:val="99"/>
    <w:rsid w:val="002A260E"/>
    <w:rPr>
      <w:rFonts w:ascii="Arial Narrow" w:cs="Times New Roman" w:eastAsia="Times New Roman" w:hAnsi="Arial Narrow"/>
      <w:sz w:val="22"/>
      <w:szCs w:val="20"/>
      <w:lang w:eastAsia="hr-HR" w:val="en-AU"/>
    </w:rPr>
  </w:style>
  <w:style w:styleId="Tekstrezerviranogmjesta" w:type="character">
    <w:name w:val="Placeholder Text"/>
    <w:basedOn w:val="Zadanifontodlomka"/>
    <w:uiPriority w:val="99"/>
    <w:semiHidden/>
    <w:rsid w:val="00613A17"/>
    <w:rPr>
      <w:color w:val="808080"/>
      <w:bdr w:color="auto" w:space="0" w:sz="0" w:val="none"/>
      <w:shd w:color="auto" w:fill="auto" w:val="clear"/>
    </w:rPr>
  </w:style>
  <w:style w:customStyle="1" w:styleId="eSPISCCParagraphDefaultFont" w:type="character">
    <w:name w:val="eSPIS_CC_Paragraph Default Font"/>
    <w:basedOn w:val="Zadanifontodlomka"/>
    <w:rsid w:val="00613A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3A1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3A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3A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15233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2016.</izvorni_sadrzaj>
    <derivirana_varijabla naziv="DomainObject.DatumDonosenjaOdluke_1">14.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LJILJANA d.o.o.</izvorni_sadrzaj>
    <derivirana_varijabla naziv="DomainObject.Predmet.ProtustrankaFormated_1">  LJILJANA d.o.o.</derivirana_varijabla>
  </DomainObject.Predmet.ProtustrankaFormated>
  <DomainObject.Predmet.ProtustrankaFormatedOIB>
    <izvorni_sadrzaj>  LJILJANA d.o.o., OIB 32203315526</izvorni_sadrzaj>
    <derivirana_varijabla naziv="DomainObject.Predmet.ProtustrankaFormatedOIB_1">  LJILJANA d.o.o., OIB 32203315526</derivirana_varijabla>
  </DomainObject.Predmet.ProtustrankaFormatedOIB>
  <DomainObject.Predmet.ProtustrankaFormatedWithAdress>
    <izvorni_sadrzaj> LJILJANA d.o.o., Goilska 54, 44320 Kutina</izvorni_sadrzaj>
    <derivirana_varijabla naziv="DomainObject.Predmet.ProtustrankaFormatedWithAdress_1"> LJILJANA d.o.o., Goilska 54, 44320 Kutina</derivirana_varijabla>
  </DomainObject.Predmet.ProtustrankaFormatedWithAdress>
  <DomainObject.Predmet.ProtustrankaFormatedWithAdressOIB>
    <izvorni_sadrzaj> LJILJANA d.o.o., OIB 32203315526, Goilska 54, 44320 Kutina</izvorni_sadrzaj>
    <derivirana_varijabla naziv="DomainObject.Predmet.ProtustrankaFormatedWithAdressOIB_1"> LJILJANA d.o.o., OIB 32203315526, Goilska 54, 44320 Kutina</derivirana_varijabla>
  </DomainObject.Predmet.ProtustrankaFormatedWithAdressOIB>
  <DomainObject.Predmet.ProtustrankaWithAdress>
    <izvorni_sadrzaj>LJILJANA d.o.o. Goilska 54, 44320 Kutina</izvorni_sadrzaj>
    <derivirana_varijabla naziv="DomainObject.Predmet.ProtustrankaWithAdress_1">LJILJANA d.o.o. Goilska 54, 44320 Kutina</derivirana_varijabla>
  </DomainObject.Predmet.ProtustrankaWithAdress>
  <DomainObject.Predmet.ProtustrankaWithAdressOIB>
    <izvorni_sadrzaj>LJILJANA d.o.o., OIB 32203315526, Goilska 54, 44320 Kutina</izvorni_sadrzaj>
    <derivirana_varijabla naziv="DomainObject.Predmet.ProtustrankaWithAdressOIB_1">LJILJANA d.o.o., OIB 32203315526, Goilska 54, 44320 Kutina</derivirana_varijabla>
  </DomainObject.Predmet.ProtustrankaWithAdressOIB>
  <DomainObject.Predmet.ProtustrankaNazivFormated>
    <izvorni_sadrzaj>LJILJANA d.o.o.</izvorni_sadrzaj>
    <derivirana_varijabla naziv="DomainObject.Predmet.ProtustrankaNazivFormated_1">LJILJANA d.o.o.</derivirana_varijabla>
  </DomainObject.Predmet.ProtustrankaNazivFormated>
  <DomainObject.Predmet.ProtustrankaNazivFormatedOIB>
    <izvorni_sadrzaj>LJILJANA d.o.o., OIB 32203315526</izvorni_sadrzaj>
    <derivirana_varijabla naziv="DomainObject.Predmet.ProtustrankaNazivFormatedOIB_1">LJILJANA d.o.o., OIB 32203315526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LJILJANA d.o.o.</item>
    </izvorni_sadrzaj>
    <derivirana_varijabla naziv="DomainObject.Predmet.ProtuStrankaListFormated_1">
      <item>LJILJANA d.o.o.</item>
    </derivirana_varijabla>
  </DomainObject.Predmet.ProtuStrankaListFormated>
  <DomainObject.Predmet.ProtuStrankaListFormatedOIB>
    <izvorni_sadrzaj>
      <item>LJILJANA d.o.o., OIB 32203315526</item>
    </izvorni_sadrzaj>
    <derivirana_varijabla naziv="DomainObject.Predmet.ProtuStrankaListFormatedOIB_1">
      <item>LJILJANA d.o.o., OIB 32203315526</item>
    </derivirana_varijabla>
  </DomainObject.Predmet.ProtuStrankaListFormatedOIB>
  <DomainObject.Predmet.ProtuStrankaListFormatedWithAdress>
    <izvorni_sadrzaj>
      <item>LJILJANA d.o.o., Goilska 54, 44320 Kutina</item>
    </izvorni_sadrzaj>
    <derivirana_varijabla naziv="DomainObject.Predmet.ProtuStrankaListFormatedWithAdress_1">
      <item>LJILJANA d.o.o., Goilska 54, 44320 Kutina</item>
    </derivirana_varijabla>
  </DomainObject.Predmet.ProtuStrankaListFormatedWithAdress>
  <DomainObject.Predmet.ProtuStrankaListFormatedWithAdressOIB>
    <izvorni_sadrzaj>
      <item>LJILJANA d.o.o., OIB 32203315526, Goilska 54, 44320 Kutina</item>
    </izvorni_sadrzaj>
    <derivirana_varijabla naziv="DomainObject.Predmet.ProtuStrankaListFormatedWithAdressOIB_1">
      <item>LJILJANA d.o.o., OIB 32203315526, Goilska 54, 44320 Kutina</item>
    </derivirana_varijabla>
  </DomainObject.Predmet.ProtuStrankaListFormatedWithAdressOIB>
  <DomainObject.Predmet.ProtuStrankaListNazivFormated>
    <izvorni_sadrzaj>
      <item>LJILJANA d.o.o.</item>
    </izvorni_sadrzaj>
    <derivirana_varijabla naziv="DomainObject.Predmet.ProtuStrankaListNazivFormated_1">
      <item>LJILJANA d.o.o.</item>
    </derivirana_varijabla>
  </DomainObject.Predmet.ProtuStrankaListNazivFormated>
  <DomainObject.Predmet.ProtuStrankaListNazivFormatedOIB>
    <izvorni_sadrzaj>
      <item>LJILJANA d.o.o., OIB 32203315526</item>
    </izvorni_sadrzaj>
    <derivirana_varijabla naziv="DomainObject.Predmet.ProtuStrankaListNazivFormatedOIB_1">
      <item>LJILJANA d.o.o., OIB 32203315526</item>
    </derivirana_varijabla>
  </DomainObject.Predmet.ProtuStrankaListNazivFormatedOIB>
  <DomainObject.Predmet.OstaliListFormated>
    <izvorni_sadrzaj>
      <item>Ljiljana Kosina</item>
    </izvorni_sadrzaj>
    <derivirana_varijabla naziv="DomainObject.Predmet.OstaliListFormated_1">
      <item>Ljiljana Kosina</item>
    </derivirana_varijabla>
  </DomainObject.Predmet.OstaliListFormated>
  <DomainObject.Predmet.OstaliListFormatedOIB>
    <izvorni_sadrzaj>
      <item>Ljiljana Kosina, OIB 90565738321</item>
    </izvorni_sadrzaj>
    <derivirana_varijabla naziv="DomainObject.Predmet.OstaliListFormatedOIB_1">
      <item>Ljiljana Kosina, OIB 90565738321</item>
    </derivirana_varijabla>
  </DomainObject.Predmet.OstaliListFormatedOIB>
  <DomainObject.Predmet.OstaliListFormatedWithAdress>
    <izvorni_sadrzaj>
      <item>Ljiljana Kosina, Ulica Mije Stuparića 54, 44320 Kutina</item>
    </izvorni_sadrzaj>
    <derivirana_varijabla naziv="DomainObject.Predmet.OstaliListFormatedWithAdress_1">
      <item>Ljiljana Kosina, Ulica Mije Stuparića 54, 44320 Kutina</item>
    </derivirana_varijabla>
  </DomainObject.Predmet.OstaliListFormatedWithAdress>
  <DomainObject.Predmet.OstaliListFormatedWithAdressOIB>
    <izvorni_sadrzaj>
      <item>Ljiljana Kosina, OIB 90565738321, Ulica Mije Stuparića 54, 44320 Kutina</item>
    </izvorni_sadrzaj>
    <derivirana_varijabla naziv="DomainObject.Predmet.OstaliListFormatedWithAdressOIB_1">
      <item>Ljiljana Kosina, OIB 90565738321, Ulica Mije Stuparića 54, 44320 Kutina</item>
    </derivirana_varijabla>
  </DomainObject.Predmet.OstaliListFormatedWithAdressOIB>
  <DomainObject.Predmet.OstaliListNazivFormated>
    <izvorni_sadrzaj>
      <item>Ljiljana Kosina</item>
    </izvorni_sadrzaj>
    <derivirana_varijabla naziv="DomainObject.Predmet.OstaliListNazivFormated_1">
      <item>Ljiljana Kosina</item>
    </derivirana_varijabla>
  </DomainObject.Predmet.OstaliListNazivFormated>
  <DomainObject.Predmet.OstaliListNazivFormatedOIB>
    <izvorni_sadrzaj>
      <item>Ljiljana Kosina, OIB 90565738321</item>
    </izvorni_sadrzaj>
    <derivirana_varijabla naziv="DomainObject.Predmet.OstaliListNazivFormatedOIB_1">
      <item>Ljiljana Kosina, OIB 90565738321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2016.</izvorni_sadrzaj>
    <derivirana_varijabla naziv="DomainObject.Datum_1">14.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LJILJANA d.o.o.</izvorni_sadrzaj>
    <derivirana_varijabla naziv="DomainObject.Predmet.ProtustrankaIDrugi_1">LJILJANA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LJILJANA d.o.o., OIB 32203315526, Goilska 54, 44320 Kutina</izvorni_sadrzaj>
    <derivirana_varijabla naziv="DomainObject.Predmet.ProtustrankaIDrugiAdressOIB_1">LJILJANA d.o.o., OIB 32203315526, Goilska 54,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LJILJANA d.o.o.</item>
      <item>Ljiljana Kosina</item>
    </izvorni_sadrzaj>
    <derivirana_varijabla naziv="DomainObject.Predmet.SudioniciListNaziv_1">
      <item>FINA Regionalni centar Zagreb</item>
      <item>LJILJANA d.o.o.</item>
      <item>Ljiljana Kosina</item>
    </derivirana_varijabla>
  </DomainObject.Predmet.SudioniciListNaziv>
  <DomainObject.Predmet.SudioniciListAdressOIB>
    <izvorni_sadrzaj>
      <item>FINA Regionalni centar Zagreb, OIB 85821130368, Trg svibanjskih žrtava 1995. br 1,10000 Zagreb</item>
      <item>LJILJANA d.o.o., OIB 32203315526, Goilska 54,44320 Kutina</item>
      <item>Ljiljana Kosina, OIB 90565738321, Ulica Mije Stuparića 54,44320 Kutina</item>
    </izvorni_sadrzaj>
    <derivirana_varijabla naziv="DomainObject.Predmet.SudioniciListAdressOIB_1">
      <item>FINA Regionalni centar Zagreb, OIB 85821130368, Trg svibanjskih žrtava 1995. br 1,10000 Zagreb</item>
      <item>LJILJANA d.o.o., OIB 32203315526, Goilska 54,44320 Kutina</item>
      <item>Ljiljana Kosina, OIB 90565738321, Ulica Mije Stuparića 54,44320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32203315526</item>
      <item>, OIB 90565738321</item>
    </izvorni_sadrzaj>
    <derivirana_varijabla naziv="DomainObject.Predmet.SudioniciListNazivOIB_1">
      <item>, OIB 85821130368</item>
      <item>, OIB 32203315526</item>
      <item>, OIB 90565738321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693</properties:Words>
  <properties:Characters>3729</properties:Characters>
  <properties:Lines>84</properties:Lines>
  <properties:Paragraphs>26</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2016-12-13T10:39:00Z</dcterms:created>
  <dc:creator>Maja Malec</dc:creator>
  <cp:lastModifiedBy>Maja Malec</cp:lastModifiedBy>
  <dcterms:modified xmlns:xsi="http://www.w3.org/2001/XMLSchema-instance" xsi:type="dcterms:W3CDTF">2016-12-14T10:19:00Z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