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282c4" w14:paraId="7f282c4" w:rsidRDefault="001C4720" w:rsidP="00910611" w:rsidR="001C472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C4720" w:rsidP="00910611" w:rsidR="001C4720" w:rsidRPr="001C4720">
      <w:pPr>
        <w:rPr>
          <w:rFonts w:hAnsi="Times New Roman" w:ascii="Times New Roman"/>
        </w:rPr>
      </w:pPr>
      <w:r w:rsidRPr="001C4720">
        <w:rPr>
          <w:rFonts w:eastAsia="MS Mincho" w:hAnsi="Times New Roman" w:ascii="Times New Roman"/>
        </w:rPr>
        <w:t xml:space="preserve">   REPUBLIKA HRVATSKA</w:t>
      </w:r>
    </w:p>
    <w:p w:rsidRDefault="001C4720" w:rsidP="00910611" w:rsidR="001C4720" w:rsidRPr="001C4720">
      <w:pPr>
        <w:rPr>
          <w:rFonts w:hAnsi="Times New Roman" w:ascii="Times New Roman"/>
        </w:rPr>
      </w:pPr>
      <w:r w:rsidRPr="001C4720">
        <w:rPr>
          <w:rFonts w:eastAsia="MS Mincho" w:hAnsi="Times New Roman" w:ascii="Times New Roman"/>
        </w:rPr>
        <w:t>TRGOVAČKI SUD U RIJECI</w:t>
      </w:r>
    </w:p>
    <w:p w:rsidRDefault="001C4720" w:rsidR="001C4720" w:rsidRPr="001C4720">
      <w:pPr>
        <w:rPr>
          <w:rFonts w:eastAsia="MS Mincho" w:hAnsi="Times New Roman" w:ascii="Times New Roman"/>
        </w:rPr>
      </w:pPr>
      <w:r w:rsidRPr="001C4720">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E95A70">
        <w:rPr>
          <w:rFonts w:hAnsi="Times New Roman" w:ascii="Times New Roman"/>
        </w:rPr>
        <w:t>617/17-20</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E95A70" w:rsidRPr="00E95A70">
        <w:rPr>
          <w:rFonts w:hAnsi="Times New Roman" w:ascii="Times New Roman"/>
          <w:b/>
        </w:rPr>
        <w:t>NIKITIS j.d.o.o. Kastav, Miserkino 10, OIB 42395665946</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E95A70">
        <w:rPr>
          <w:rFonts w:hAnsi="Times New Roman" w:ascii="Times New Roman"/>
        </w:rPr>
        <w:t>29</w:t>
      </w:r>
      <w:r w:rsidR="00996592">
        <w:rPr>
          <w:rFonts w:hAnsi="Times New Roman" w:ascii="Times New Roman"/>
        </w:rPr>
        <w:t>. svibnja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E95A70" w:rsidRPr="00E95A70">
        <w:rPr>
          <w:rFonts w:hAnsi="Times New Roman" w:ascii="Times New Roman"/>
        </w:rPr>
        <w:t>NIKITIS j.d.o.o. Kastav, Miserkino 10, OIB 42395665946</w:t>
      </w:r>
      <w:r w:rsidR="00F13893">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E95A70">
        <w:rPr>
          <w:rStyle w:val="BezproredaChar"/>
          <w:rFonts w:hAnsi="Times New Roman" w:ascii="Times New Roman"/>
          <w:color w:val="auto"/>
          <w:sz w:val="24"/>
          <w:szCs w:val="24"/>
        </w:rPr>
        <w:t>25</w:t>
      </w:r>
      <w:r w:rsidR="00567B03">
        <w:rPr>
          <w:rStyle w:val="BezproredaChar"/>
          <w:rFonts w:hAnsi="Times New Roman" w:ascii="Times New Roman"/>
          <w:color w:val="auto"/>
          <w:sz w:val="24"/>
          <w:szCs w:val="24"/>
        </w:rPr>
        <w:t>.000</w:t>
      </w:r>
      <w:r w:rsidR="00290521">
        <w:rPr>
          <w:rStyle w:val="BezproredaChar"/>
          <w:rFonts w:hAnsi="Times New Roman" w:ascii="Times New Roman"/>
          <w:color w:val="auto"/>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96091E">
        <w:rPr>
          <w:rStyle w:val="BezproredaChar"/>
          <w:rFonts w:hAnsi="Times New Roman" w:ascii="Times New Roman"/>
          <w:sz w:val="24"/>
          <w:szCs w:val="24"/>
        </w:rPr>
        <w:t xml:space="preserve"> </w:t>
      </w:r>
      <w:r w:rsidR="00E95A70">
        <w:rPr>
          <w:rStyle w:val="BezproredaChar"/>
          <w:rFonts w:hAnsi="Times New Roman" w:ascii="Times New Roman"/>
          <w:sz w:val="24"/>
          <w:szCs w:val="24"/>
        </w:rPr>
        <w:t>dvadesetpettisućakuna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E95A70">
        <w:rPr>
          <w:rFonts w:hAnsi="Times New Roman" w:ascii="Times New Roman"/>
        </w:rPr>
        <w:t>617-2017</w:t>
      </w:r>
      <w:r w:rsidR="00F13893">
        <w:rPr>
          <w:rFonts w:hAnsi="Times New Roman" w:ascii="Times New Roman"/>
        </w:rPr>
        <w:t>.</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E95A70" w:rsidR="00E95A70">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E95A70" w:rsidRPr="00E95A70">
        <w:rPr>
          <w:rFonts w:hAnsi="Times New Roman" w:ascii="Times New Roman"/>
        </w:rPr>
        <w:t>NIKITIS j.d.o.o. Kastav, Miserkino 10, OIB 42395665946</w:t>
      </w:r>
    </w:p>
    <w:p w:rsidRDefault="00E95A70" w:rsidP="00E95A70" w:rsidR="00E95A70">
      <w:pPr>
        <w:jc w:val="both"/>
        <w:rPr>
          <w:rFonts w:hAnsi="Times New Roman" w:ascii="Times New Roman"/>
        </w:rPr>
      </w:pPr>
    </w:p>
    <w:p w:rsidRDefault="00C0124F" w:rsidP="00E95A70"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Financijska agencija, Regionalni centar Rijeka podnijela je ovome</w:t>
      </w:r>
      <w:r w:rsidR="00E24ACF">
        <w:rPr>
          <w:rFonts w:hAnsi="Times New Roman" w:ascii="Times New Roman"/>
          <w:lang w:eastAsia="hr-HR"/>
        </w:rPr>
        <w:t xml:space="preserve"> sudu </w:t>
      </w:r>
      <w:r w:rsidR="00E95A70">
        <w:rPr>
          <w:rFonts w:hAnsi="Times New Roman" w:ascii="Times New Roman"/>
          <w:lang w:eastAsia="hr-HR"/>
        </w:rPr>
        <w:t>20. listopada 2017</w:t>
      </w:r>
      <w:r w:rsidR="00225F52">
        <w:rPr>
          <w:rFonts w:hAnsi="Times New Roman" w:ascii="Times New Roman"/>
          <w:lang w:eastAsia="hr-HR"/>
        </w:rPr>
        <w:t>.</w:t>
      </w:r>
      <w:r w:rsidR="00E24ACF">
        <w:rPr>
          <w:rFonts w:hAnsi="Times New Roman" w:ascii="Times New Roman"/>
          <w:lang w:eastAsia="hr-HR"/>
        </w:rPr>
        <w:t xml:space="preserve"> godine</w:t>
      </w:r>
      <w:r w:rsidRPr="005315F2">
        <w:rPr>
          <w:rFonts w:hAnsi="Times New Roman" w:ascii="Times New Roman"/>
          <w:lang w:eastAsia="hr-HR"/>
        </w:rPr>
        <w:t xml:space="preserve"> prijedlog za otvaranje stečajnog postupka nad dužnikom </w:t>
      </w:r>
      <w:r w:rsidR="00E95A70" w:rsidRPr="00E95A70">
        <w:rPr>
          <w:rFonts w:hAnsi="Times New Roman" w:ascii="Times New Roman"/>
        </w:rPr>
        <w:t xml:space="preserve">NIKITIS j.d.o.o. Kastav, Miserkino 10, OIB 42395665946 </w:t>
      </w:r>
      <w:r w:rsidRPr="005315F2">
        <w:rPr>
          <w:rFonts w:hAnsi="Times New Roman" w:ascii="Times New Roman"/>
          <w:lang w:eastAsia="hr-HR"/>
        </w:rPr>
        <w:t>(dalje: dužnik) temeljem čl.110. st.1. Stečajnog zak</w:t>
      </w:r>
      <w:r w:rsidR="00FD6E24">
        <w:rPr>
          <w:rFonts w:hAnsi="Times New Roman" w:ascii="Times New Roman"/>
          <w:lang w:eastAsia="hr-HR"/>
        </w:rPr>
        <w:t>ona (Narodne novine, broj 71/15,</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F615A3">
        <w:rPr>
          <w:rFonts w:hAnsi="Times New Roman" w:ascii="Times New Roman"/>
          <w:lang w:eastAsia="hr-HR"/>
        </w:rPr>
        <w:t>17. listopada 2017</w:t>
      </w:r>
      <w:r w:rsidR="00996592">
        <w:rPr>
          <w:rFonts w:hAnsi="Times New Roman" w:ascii="Times New Roman"/>
          <w:lang w:eastAsia="hr-HR"/>
        </w:rPr>
        <w:t>. godine</w:t>
      </w:r>
      <w:r w:rsidRPr="005315F2">
        <w:rPr>
          <w:rFonts w:hAnsi="Times New Roman" w:ascii="Times New Roman"/>
          <w:lang w:eastAsia="hr-HR"/>
        </w:rPr>
        <w:t xml:space="preserve"> u Očevidniku redoslijeda osnova za plaćanje ima evidentirane neizvršene osnove za plaćanje u neprekinutom razdoblju od </w:t>
      </w:r>
      <w:r w:rsidR="00403B68">
        <w:rPr>
          <w:rFonts w:hAnsi="Times New Roman" w:ascii="Times New Roman"/>
          <w:lang w:eastAsia="hr-HR"/>
        </w:rPr>
        <w:t>120</w:t>
      </w:r>
      <w:r w:rsidRPr="005315F2">
        <w:rPr>
          <w:rFonts w:hAnsi="Times New Roman" w:ascii="Times New Roman"/>
          <w:lang w:eastAsia="hr-HR"/>
        </w:rPr>
        <w:t xml:space="preserve"> dana u ukupnom iznosu </w:t>
      </w:r>
      <w:r w:rsidR="00F615A3">
        <w:rPr>
          <w:rFonts w:hAnsi="Times New Roman" w:ascii="Times New Roman"/>
          <w:lang w:eastAsia="hr-HR"/>
        </w:rPr>
        <w:t>13.762,62</w:t>
      </w:r>
      <w:r w:rsidRPr="005315F2">
        <w:rPr>
          <w:rFonts w:hAnsi="Times New Roman" w:ascii="Times New Roman"/>
          <w:lang w:eastAsia="hr-HR"/>
        </w:rPr>
        <w:t xml:space="preserve"> 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F615A3">
        <w:rPr>
          <w:rFonts w:hAnsi="Times New Roman" w:ascii="Times New Roman"/>
          <w:lang w:eastAsia="hr-HR"/>
        </w:rPr>
        <w:t>dva</w:t>
      </w:r>
      <w:r w:rsidRPr="005315F2">
        <w:rPr>
          <w:rFonts w:hAnsi="Times New Roman" w:ascii="Times New Roman"/>
          <w:lang w:eastAsia="hr-HR"/>
        </w:rPr>
        <w:t xml:space="preserve"> zaposlenika.</w:t>
      </w:r>
    </w:p>
    <w:p w:rsidRDefault="000F4531" w:rsidP="00834D13" w:rsidR="00834D13">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AE7D37">
        <w:rPr>
          <w:rFonts w:hAnsi="Times New Roman" w:ascii="Times New Roman"/>
        </w:rPr>
        <w:t>617/17-5</w:t>
      </w:r>
      <w:r w:rsidR="00913077" w:rsidRPr="00723992">
        <w:rPr>
          <w:rFonts w:hAnsi="Times New Roman" w:ascii="Times New Roman"/>
        </w:rPr>
        <w:t xml:space="preserve"> od </w:t>
      </w:r>
      <w:r w:rsidR="00AE7D37">
        <w:rPr>
          <w:rFonts w:hAnsi="Times New Roman" w:ascii="Times New Roman"/>
        </w:rPr>
        <w:t>23. siječnja</w:t>
      </w:r>
      <w:r w:rsidR="00525463">
        <w:rPr>
          <w:rFonts w:hAnsi="Times New Roman" w:ascii="Times New Roman"/>
        </w:rPr>
        <w:t xml:space="preserve"> 2018.</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pokrenut je prethodni postupak</w:t>
      </w:r>
      <w:r w:rsidR="00D56DA7">
        <w:rPr>
          <w:rFonts w:hAnsi="Times New Roman" w:ascii="Times New Roman"/>
        </w:rPr>
        <w:t xml:space="preserve"> </w:t>
      </w:r>
      <w:r w:rsidR="009C0344">
        <w:rPr>
          <w:rFonts w:hAnsi="Times New Roman" w:ascii="Times New Roman"/>
        </w:rPr>
        <w:t>radi utvrđivanj</w:t>
      </w:r>
      <w:r w:rsidR="00F13893">
        <w:rPr>
          <w:rFonts w:hAnsi="Times New Roman" w:ascii="Times New Roman"/>
        </w:rPr>
        <w:t>a</w:t>
      </w:r>
      <w:r w:rsidR="009C0344">
        <w:rPr>
          <w:rFonts w:hAnsi="Times New Roman" w:ascii="Times New Roman"/>
        </w:rPr>
        <w:t xml:space="preserve"> pretpostavki za otvaranje stečajnog postupka </w:t>
      </w:r>
      <w:r w:rsidR="00D56DA7">
        <w:rPr>
          <w:rFonts w:hAnsi="Times New Roman" w:ascii="Times New Roman"/>
        </w:rPr>
        <w:t xml:space="preserve">i </w:t>
      </w:r>
      <w:r w:rsidR="00AE7D37">
        <w:rPr>
          <w:rFonts w:hAnsi="Times New Roman" w:ascii="Times New Roman"/>
        </w:rPr>
        <w:t>naloženo osobi za zastupanje dužnika Darku Dž</w:t>
      </w:r>
      <w:r w:rsidR="00834D13">
        <w:rPr>
          <w:rFonts w:hAnsi="Times New Roman" w:ascii="Times New Roman"/>
        </w:rPr>
        <w:t>o</w:t>
      </w:r>
      <w:r w:rsidR="00AE7D37">
        <w:rPr>
          <w:rFonts w:hAnsi="Times New Roman" w:ascii="Times New Roman"/>
        </w:rPr>
        <w:t xml:space="preserve">lić, Rijeka, 1. maja 50 </w:t>
      </w:r>
      <w:r w:rsidR="00834D13" w:rsidRPr="00D56DA7">
        <w:rPr>
          <w:rFonts w:hAnsi="Times New Roman" w:ascii="Times New Roman"/>
        </w:rPr>
        <w:t xml:space="preserve">dostaviti sudu pisano izviješće o financijsko – gospodarskom stanju dužnika u kojem će, biti naznačeni podaci o imovini dužnika i to: popis nekretnina i pokretnina koje čine imovinu dužnika, </w:t>
      </w:r>
      <w:r w:rsidR="00834D13" w:rsidRPr="00D56DA7">
        <w:rPr>
          <w:rFonts w:hAnsi="Times New Roman" w:ascii="Times New Roman"/>
        </w:rPr>
        <w:lastRenderedPageBreak/>
        <w:t>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834D13">
        <w:rPr>
          <w:rFonts w:hAnsi="Times New Roman" w:ascii="Times New Roman"/>
        </w:rPr>
        <w:t xml:space="preserve"> </w:t>
      </w:r>
    </w:p>
    <w:p w:rsidRDefault="00834D13" w:rsidP="00834D13" w:rsidR="00834D13">
      <w:pPr>
        <w:jc w:val="both"/>
        <w:rPr>
          <w:rFonts w:hAnsi="Times New Roman" w:ascii="Times New Roman"/>
        </w:rPr>
      </w:pPr>
      <w:r>
        <w:rPr>
          <w:rFonts w:hAnsi="Times New Roman" w:ascii="Times New Roman"/>
        </w:rPr>
        <w:tab/>
        <w:t xml:space="preserve">Budući zastupnik dužnika po zakonu nije postupio po nalogu suda od 23. siječnja 2018. godine, a niti je pristupio na ročište 28. ožujka 2018. godine, sud je rješenjem od 28. ožujka 2018. godine odredio mjeru osiguranja iz čl.118. st.2. t.1. SZ-a imenovanjem privremenog stečajnog upravitelja, čija je dužnost bila do završetka prethodnog postupka izvršiti </w:t>
      </w:r>
      <w:r w:rsidRPr="00E95412">
        <w:rPr>
          <w:rFonts w:hAnsi="Times New Roman" w:ascii="Times New Roman"/>
        </w:rPr>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AF4090" w:rsidP="00AF4090" w:rsidR="00AF4090" w:rsidRPr="00AF4090">
      <w:pPr>
        <w:jc w:val="both"/>
        <w:rPr>
          <w:rFonts w:hAnsi="Times New Roman" w:ascii="Times New Roman"/>
        </w:rPr>
      </w:pPr>
      <w:r w:rsidRPr="00AF4090">
        <w:rPr>
          <w:rFonts w:hAnsi="Times New Roman" w:ascii="Times New Roman"/>
        </w:rPr>
        <w:tab/>
        <w:t>Privremeni stečajni upravitelj je u prethodnom postupku utvrdio slijedeće:</w:t>
      </w:r>
    </w:p>
    <w:p w:rsidRDefault="00834D13" w:rsidP="00834D13" w:rsidR="00834D13" w:rsidRPr="00834D13">
      <w:pPr>
        <w:jc w:val="both"/>
        <w:rPr>
          <w:rFonts w:hAnsi="Times New Roman" w:ascii="Times New Roman"/>
        </w:rPr>
      </w:pPr>
      <w:r>
        <w:rPr>
          <w:rFonts w:hAnsi="Times New Roman" w:ascii="Times New Roman"/>
        </w:rPr>
        <w:t xml:space="preserve"> </w:t>
      </w:r>
      <w:r w:rsidRPr="00834D13">
        <w:rPr>
          <w:rFonts w:hAnsi="Times New Roman" w:ascii="Times New Roman"/>
        </w:rPr>
        <w:t xml:space="preserve"> </w:t>
      </w:r>
      <w:r w:rsidRPr="00834D13">
        <w:rPr>
          <w:rFonts w:hAnsi="Times New Roman" w:ascii="Times New Roman"/>
        </w:rPr>
        <w:tab/>
        <w:t>U prethodnom postupku privremeni stečajni upravitelj je utvrdio da dužnik nije predavao godišnja financijska izviješća.</w:t>
      </w:r>
      <w:r>
        <w:rPr>
          <w:rFonts w:hAnsi="Times New Roman" w:ascii="Times New Roman"/>
        </w:rPr>
        <w:t xml:space="preserve"> Poslovao je svega četiri mjeseca od osnivanja. </w:t>
      </w:r>
    </w:p>
    <w:p w:rsidRDefault="00834D13" w:rsidP="00834D13" w:rsidR="00834D13" w:rsidRPr="00834D13">
      <w:pPr>
        <w:jc w:val="both"/>
        <w:rPr>
          <w:rFonts w:hAnsi="Times New Roman" w:ascii="Times New Roman"/>
        </w:rPr>
      </w:pPr>
      <w:r w:rsidRPr="00834D13">
        <w:rPr>
          <w:rFonts w:hAnsi="Times New Roman" w:ascii="Times New Roman"/>
        </w:rPr>
        <w:tab/>
        <w:t xml:space="preserve">Zastupnik dužnika po zakonu izjavio je da je dužnik </w:t>
      </w:r>
      <w:r>
        <w:rPr>
          <w:rFonts w:hAnsi="Times New Roman" w:ascii="Times New Roman"/>
        </w:rPr>
        <w:t xml:space="preserve">poslovao u unajmljenom prostoru </w:t>
      </w:r>
      <w:r w:rsidRPr="00834D13">
        <w:rPr>
          <w:rFonts w:hAnsi="Times New Roman" w:ascii="Times New Roman"/>
        </w:rPr>
        <w:t>i oprem</w:t>
      </w:r>
      <w:r>
        <w:rPr>
          <w:rFonts w:hAnsi="Times New Roman" w:ascii="Times New Roman"/>
        </w:rPr>
        <w:t>om</w:t>
      </w:r>
      <w:r w:rsidRPr="00834D13">
        <w:rPr>
          <w:rFonts w:hAnsi="Times New Roman" w:ascii="Times New Roman"/>
        </w:rPr>
        <w:t xml:space="preserve">, a što je sve vratio najmodavcima. </w:t>
      </w:r>
      <w:r>
        <w:rPr>
          <w:rFonts w:hAnsi="Times New Roman" w:ascii="Times New Roman"/>
        </w:rPr>
        <w:t>Dužnik</w:t>
      </w:r>
      <w:r w:rsidRPr="00834D13">
        <w:rPr>
          <w:rFonts w:hAnsi="Times New Roman" w:ascii="Times New Roman"/>
        </w:rPr>
        <w:t xml:space="preserve"> nema zaposlenika. </w:t>
      </w:r>
    </w:p>
    <w:p w:rsidRDefault="00834D13" w:rsidP="00834D13" w:rsidR="00834D13" w:rsidRPr="00834D13">
      <w:pPr>
        <w:jc w:val="both"/>
        <w:rPr>
          <w:rFonts w:hAnsi="Times New Roman" w:ascii="Times New Roman"/>
        </w:rPr>
      </w:pPr>
      <w:r w:rsidRPr="00834D13">
        <w:rPr>
          <w:rFonts w:hAnsi="Times New Roman" w:ascii="Times New Roman"/>
        </w:rPr>
        <w:tab/>
        <w:t>Privremeni stečajni upravitelj je u prethodnom postupku kontaktirao knjigovodstveni servis dužnika, međutim isti nije dostavio nikakvu dokumentaciju, a niti je sastavio izviješća o poslovanju dužnika.</w:t>
      </w:r>
    </w:p>
    <w:p w:rsidRDefault="00834D13" w:rsidP="00834D13" w:rsidR="00834D13" w:rsidRPr="00834D13">
      <w:pPr>
        <w:jc w:val="both"/>
        <w:rPr>
          <w:rFonts w:hAnsi="Times New Roman" w:ascii="Times New Roman"/>
        </w:rPr>
      </w:pPr>
      <w:r w:rsidRPr="00834D13">
        <w:rPr>
          <w:rFonts w:hAnsi="Times New Roman" w:ascii="Times New Roman"/>
        </w:rPr>
        <w:tab/>
        <w:t xml:space="preserve">Na upit suda zastupnik dužnika po zakonu navodi da dužnik nema  nikakve imovine. </w:t>
      </w:r>
    </w:p>
    <w:p w:rsidRDefault="00834D13" w:rsidP="00834D13" w:rsidR="00834D13" w:rsidRPr="00834D13">
      <w:pPr>
        <w:jc w:val="both"/>
        <w:rPr>
          <w:rFonts w:hAnsi="Times New Roman" w:ascii="Times New Roman"/>
        </w:rPr>
      </w:pPr>
      <w:r w:rsidRPr="00834D13">
        <w:rPr>
          <w:rFonts w:hAnsi="Times New Roman" w:ascii="Times New Roman"/>
        </w:rPr>
        <w:tab/>
        <w:t xml:space="preserve">Do završetka prethodnog postupka kod dužnika je utvrđeno postojanje stečajnog razloga iz čl.6. Stečajnog zakona, a to je nesposobnost za plaćanje. </w:t>
      </w:r>
    </w:p>
    <w:p w:rsidRDefault="00834D13" w:rsidP="00834D13" w:rsidR="00834D13">
      <w:pPr>
        <w:jc w:val="both"/>
        <w:rPr>
          <w:rFonts w:hAnsi="Times New Roman" w:ascii="Times New Roman"/>
        </w:rPr>
      </w:pPr>
      <w:r w:rsidRPr="00834D13">
        <w:rPr>
          <w:rFonts w:hAnsi="Times New Roman" w:ascii="Times New Roman"/>
        </w:rPr>
        <w:tab/>
      </w:r>
      <w:r>
        <w:rPr>
          <w:rFonts w:hAnsi="Times New Roman" w:ascii="Times New Roman"/>
        </w:rPr>
        <w:t xml:space="preserve">Naime, prema Očevidniku </w:t>
      </w:r>
      <w:r w:rsidRPr="00834D13">
        <w:rPr>
          <w:rFonts w:hAnsi="Times New Roman" w:ascii="Times New Roman"/>
        </w:rPr>
        <w:t xml:space="preserve">redoslijeda osnova za plaćanje </w:t>
      </w:r>
      <w:r>
        <w:rPr>
          <w:rFonts w:hAnsi="Times New Roman" w:ascii="Times New Roman"/>
        </w:rPr>
        <w:t xml:space="preserve">dužnik </w:t>
      </w:r>
      <w:r w:rsidRPr="00834D13">
        <w:rPr>
          <w:rFonts w:hAnsi="Times New Roman" w:ascii="Times New Roman"/>
        </w:rPr>
        <w:t xml:space="preserve">na dan 09. travnja 2018. godine ima evidentirane neizvršene osnove za plaćanje u neprekinutom razdoblju od 293 dana u ukupnom iznosu 13.956,94 kn. </w:t>
      </w:r>
    </w:p>
    <w:p w:rsidRDefault="00834D13" w:rsidP="00834D13" w:rsidR="00834D13" w:rsidRPr="00834D13">
      <w:pPr>
        <w:jc w:val="both"/>
        <w:rPr>
          <w:rFonts w:hAnsi="Times New Roman" w:ascii="Times New Roman"/>
        </w:rPr>
      </w:pPr>
      <w:r w:rsidRPr="00834D13">
        <w:rPr>
          <w:rFonts w:hAnsi="Times New Roman" w:ascii="Times New Roman"/>
        </w:rPr>
        <w:tab/>
        <w:t xml:space="preserve">Obzirom na utvrđeno u prethodnom postupku, privremeni stečajni upravitelj predložio je sudu da pozove osobe koje imaju pravni interes za provedbu stečajnog postupka na uplatu predujma za namirenje troškova prethodnog i otvorenog stečajnog postupka u iznosu 25.000,00 kn. </w:t>
      </w:r>
    </w:p>
    <w:p w:rsidRDefault="00834D13" w:rsidP="00834D13" w:rsidR="00834D13" w:rsidRPr="00834D13">
      <w:pPr>
        <w:jc w:val="both"/>
        <w:rPr>
          <w:rFonts w:hAnsi="Times New Roman" w:ascii="Times New Roman"/>
        </w:rPr>
      </w:pPr>
      <w:r w:rsidRPr="00834D13">
        <w:rPr>
          <w:rFonts w:hAnsi="Times New Roman" w:ascii="Times New Roman"/>
        </w:rPr>
        <w:tab/>
        <w:t>Strukturu predvidivih troškova čine: trošak prethodnog postupka u iznosu 7.000,00 kn, nagrada privremenom stečajnom upravitelju u iznosu 10.000,00 kn, trošak izrade pečata i ostali materijalni troškovi u iznosu 8.000,00 kn.</w:t>
      </w:r>
    </w:p>
    <w:p w:rsidRDefault="00302D74" w:rsidP="00403B68" w:rsidR="00480DCF" w:rsidRPr="004C2F3C">
      <w:pPr>
        <w:jc w:val="both"/>
        <w:rPr>
          <w:rFonts w:hAnsi="Times New Roman" w:ascii="Times New Roman"/>
        </w:rPr>
      </w:pPr>
      <w:r w:rsidRPr="004C2F3C">
        <w:rPr>
          <w:rFonts w:hAnsi="Times New Roman" w:ascii="Times New Roman"/>
        </w:rPr>
        <w:tab/>
      </w:r>
      <w:r w:rsidR="00E755B2" w:rsidRPr="004C2F3C">
        <w:rPr>
          <w:rFonts w:hAnsi="Times New Roman" w:ascii="Times New Roman"/>
        </w:rPr>
        <w:t>Prema odredbi čl.</w:t>
      </w:r>
      <w:r w:rsidR="0035444C" w:rsidRPr="004C2F3C">
        <w:rPr>
          <w:rFonts w:hAnsi="Times New Roman" w:ascii="Times New Roman"/>
        </w:rPr>
        <w:t xml:space="preserve"> </w:t>
      </w:r>
      <w:r w:rsidR="00E755B2" w:rsidRPr="004C2F3C">
        <w:rPr>
          <w:rFonts w:hAnsi="Times New Roman" w:ascii="Times New Roman"/>
        </w:rPr>
        <w:t>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834D13" w:rsidP="0040172E" w:rsidR="00834D13">
      <w:pPr>
        <w:jc w:val="both"/>
        <w:rPr>
          <w:rFonts w:hAnsi="Times New Roman" w:ascii="Times New Roman"/>
        </w:rPr>
      </w:pPr>
    </w:p>
    <w:p w:rsidRDefault="00834D13" w:rsidP="0040172E" w:rsidR="00834D13">
      <w:pPr>
        <w:jc w:val="both"/>
        <w:rPr>
          <w:rFonts w:hAnsi="Times New Roman" w:ascii="Times New Roman"/>
        </w:rPr>
      </w:pPr>
    </w:p>
    <w:p w:rsidRDefault="00834D13" w:rsidP="0040172E" w:rsidR="00834D13" w:rsidRPr="00723992">
      <w:pPr>
        <w:jc w:val="both"/>
        <w:rPr>
          <w:rFonts w:hAnsi="Times New Roman" w:ascii="Times New Roman"/>
        </w:rPr>
      </w:pP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802"/>
        <w:tblLayout w:type="fixed"/>
        <w:tblCellMar>
          <w:left w:type="dxa" w:w="0"/>
          <w:right w:type="dxa" w:w="0"/>
        </w:tblCellMar>
        <w:tblLook w:val="0000" w:noVBand="0" w:noHBand="0" w:lastColumn="0" w:firstColumn="0" w:lastRow="0" w:firstRow="0"/>
      </w:tblPr>
      <w:tblGrid>
        <w:gridCol w:w="6109"/>
        <w:gridCol w:w="693"/>
      </w:tblGrid>
      <w:tr w:rsidTr="00D67111" w:rsidR="00C95D7D" w:rsidRPr="0096091E">
        <w:trPr>
          <w:trHeight w:val="121"/>
        </w:trPr>
        <w:tc>
          <w:tcPr>
            <w:tcW w:type="dxa" w:w="6802"/>
            <w:gridSpan w:val="2"/>
            <w:shd w:fill="auto" w:color="auto" w:val="clear"/>
            <w:vAlign w:val="center"/>
          </w:tcPr>
          <w:p w:rsidRDefault="00C95D7D" w:rsidP="0096091E" w:rsidR="00C95D7D" w:rsidRPr="0096091E">
            <w:pPr>
              <w:pStyle w:val="Bezproreda"/>
              <w:jc w:val="both"/>
              <w:rPr>
                <w:sz w:val="24"/>
                <w:szCs w:val="24"/>
              </w:rPr>
            </w:pPr>
          </w:p>
        </w:tc>
      </w:tr>
      <w:tr w:rsidTr="00D67111" w:rsidR="000E25EC" w:rsidRPr="0096091E">
        <w:trPr>
          <w:gridAfter w:val="1"/>
          <w:wAfter w:type="dxa" w:w="693"/>
          <w:trHeight w:val="237"/>
        </w:trPr>
        <w:tc>
          <w:tcPr>
            <w:tcW w:type="dxa" w:w="6109"/>
            <w:shd w:fill="auto" w:color="auto" w:val="clear"/>
            <w:vAlign w:val="center"/>
          </w:tcPr>
          <w:p w:rsidRDefault="00883541" w:rsidP="0096091E" w:rsidR="004C2F3C" w:rsidRPr="0096091E">
            <w:pPr>
              <w:pStyle w:val="Bezproreda"/>
              <w:jc w:val="both"/>
              <w:rPr>
                <w:rFonts w:hAnsi="Times New Roman" w:ascii="Times New Roman"/>
                <w:sz w:val="24"/>
                <w:szCs w:val="24"/>
              </w:rPr>
            </w:pPr>
            <w:r w:rsidRPr="0096091E">
              <w:rPr>
                <w:rFonts w:hAnsi="Times New Roman" w:ascii="Times New Roman"/>
                <w:sz w:val="24"/>
                <w:szCs w:val="24"/>
              </w:rPr>
              <w:t xml:space="preserve">                                </w:t>
            </w:r>
            <w:r w:rsidR="00834D13">
              <w:rPr>
                <w:rFonts w:hAnsi="Times New Roman" w:ascii="Times New Roman"/>
                <w:sz w:val="24"/>
                <w:szCs w:val="24"/>
              </w:rPr>
              <w:t xml:space="preserve">             </w:t>
            </w:r>
            <w:r w:rsidR="00253FBA" w:rsidRPr="0096091E">
              <w:rPr>
                <w:rFonts w:hAnsi="Times New Roman" w:ascii="Times New Roman"/>
                <w:sz w:val="24"/>
                <w:szCs w:val="24"/>
              </w:rPr>
              <w:t xml:space="preserve">U Rijeci, </w:t>
            </w:r>
            <w:r w:rsidR="00E95A70">
              <w:rPr>
                <w:rFonts w:hAnsi="Times New Roman" w:ascii="Times New Roman"/>
                <w:sz w:val="24"/>
                <w:szCs w:val="24"/>
              </w:rPr>
              <w:t>29</w:t>
            </w:r>
            <w:r w:rsidR="004C2F3C" w:rsidRPr="0096091E">
              <w:rPr>
                <w:rFonts w:hAnsi="Times New Roman" w:ascii="Times New Roman"/>
                <w:sz w:val="24"/>
                <w:szCs w:val="24"/>
              </w:rPr>
              <w:t>. svibnja</w:t>
            </w:r>
            <w:r w:rsidR="00A71713" w:rsidRPr="0096091E">
              <w:rPr>
                <w:rFonts w:hAnsi="Times New Roman" w:ascii="Times New Roman"/>
                <w:sz w:val="24"/>
                <w:szCs w:val="24"/>
              </w:rPr>
              <w:t xml:space="preserve"> 2018</w:t>
            </w:r>
            <w:r w:rsidR="00253FBA" w:rsidRPr="0096091E">
              <w:rPr>
                <w:rFonts w:hAnsi="Times New Roman" w:ascii="Times New Roman"/>
                <w:sz w:val="24"/>
                <w:szCs w:val="24"/>
              </w:rPr>
              <w:t>.</w:t>
            </w:r>
            <w:r w:rsidR="004C2F3C" w:rsidRPr="0096091E">
              <w:rPr>
                <w:rFonts w:hAnsi="Times New Roman" w:ascii="Times New Roman"/>
                <w:sz w:val="24"/>
                <w:szCs w:val="24"/>
              </w:rPr>
              <w:t xml:space="preserve"> godine</w:t>
            </w:r>
          </w:p>
          <w:p w:rsidRDefault="00253FBA" w:rsidP="0096091E" w:rsidR="0023712B" w:rsidRPr="0096091E">
            <w:pPr>
              <w:pStyle w:val="Bezproreda"/>
              <w:jc w:val="both"/>
              <w:rPr>
                <w:rFonts w:hAnsi="Times New Roman" w:ascii="Times New Roman"/>
                <w:sz w:val="24"/>
                <w:szCs w:val="24"/>
              </w:rPr>
            </w:pPr>
            <w:r w:rsidRPr="0096091E">
              <w:rPr>
                <w:rFonts w:hAnsi="Times New Roman" w:ascii="Times New Roman"/>
                <w:sz w:val="24"/>
                <w:szCs w:val="24"/>
              </w:rPr>
              <w:t xml:space="preserve"> </w:t>
            </w:r>
          </w:p>
        </w:tc>
      </w:tr>
    </w:tbl>
    <w:p w:rsidRDefault="00954737" w:rsidP="00857F3A" w:rsidR="008F6703" w:rsidRPr="00857F3A">
      <w:pPr>
        <w:pStyle w:val="Bezproreda"/>
        <w:jc w:val="right"/>
        <w:rPr>
          <w:rFonts w:hAnsi="Times New Roman" w:ascii="Times New Roman"/>
        </w:rPr>
      </w:pPr>
      <w:r w:rsidRPr="0096091E">
        <w:tab/>
      </w:r>
      <w:r w:rsidRPr="0096091E">
        <w:tab/>
      </w:r>
      <w:r w:rsidRPr="0096091E">
        <w:tab/>
      </w:r>
      <w:r w:rsidRPr="0096091E">
        <w:tab/>
      </w:r>
      <w:r w:rsidRPr="0096091E">
        <w:tab/>
      </w:r>
      <w:r w:rsidRPr="0096091E">
        <w:tab/>
      </w:r>
      <w:r w:rsidR="008F6703" w:rsidRPr="00857F3A">
        <w:rPr>
          <w:rFonts w:hAnsi="Times New Roman" w:ascii="Times New Roman"/>
          <w:sz w:val="24"/>
        </w:rPr>
        <w:t>Sudac</w:t>
      </w:r>
    </w:p>
    <w:p w:rsidRDefault="00971C9C" w:rsidP="001C4720" w:rsidR="00AE58A2" w:rsidRPr="003D3D35">
      <w:pPr>
        <w:ind w:firstLine="708" w:left="1416"/>
        <w:jc w:val="right"/>
        <w:rPr>
          <w:rFonts w:hAnsi="Times New Roman" w:ascii="Times New Roman"/>
        </w:rPr>
      </w:pPr>
      <w:r w:rsidRPr="0096091E">
        <w:rPr>
          <w:rFonts w:hAnsi="Times New Roman" w:ascii="Times New Roman"/>
        </w:rPr>
        <w:tab/>
      </w:r>
      <w:r w:rsidRPr="0096091E">
        <w:rPr>
          <w:rFonts w:hAnsi="Times New Roman" w:ascii="Times New Roman"/>
        </w:rPr>
        <w:tab/>
      </w:r>
      <w:r w:rsidRPr="0096091E">
        <w:rPr>
          <w:rFonts w:hAnsi="Times New Roman" w:ascii="Times New Roman"/>
        </w:rPr>
        <w:tab/>
      </w:r>
      <w:r w:rsidRPr="0096091E">
        <w:rPr>
          <w:rFonts w:hAnsi="Times New Roman" w:ascii="Times New Roman"/>
        </w:rPr>
        <w:tab/>
      </w:r>
      <w:r w:rsidR="00C1379E" w:rsidRPr="0096091E">
        <w:rPr>
          <w:rFonts w:hAnsi="Times New Roman" w:ascii="Times New Roman"/>
        </w:rPr>
        <w:t>Daniela Korlević</w:t>
      </w:r>
      <w:r w:rsidR="00AD37E7" w:rsidRPr="0096091E">
        <w:rPr>
          <w:rFonts w:hAnsi="Times New Roman" w:ascii="Times New Roman"/>
        </w:rPr>
        <w:t xml:space="preserve"> </w:t>
      </w:r>
      <w:r w:rsidR="00FD57A2">
        <w:rPr>
          <w:rFonts w:hAnsi="Times New Roman" w:ascii="Times New Roman"/>
        </w:rPr>
        <w:t xml:space="preserve"> </w:t>
      </w:r>
    </w:p>
    <w:p w:rsidRDefault="00CA4873" w:rsidP="00CA4873" w:rsidR="00CA4873" w:rsidRPr="00575753">
      <w:pPr>
        <w:ind w:firstLine="708" w:left="1416"/>
        <w:jc w:val="right"/>
        <w:rPr>
          <w:rFonts w:hAnsi="Times New Roman" w:ascii="Times New Roman"/>
          <w:sz w:val="32"/>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1C4720">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E95A70">
      <w:rPr>
        <w:rFonts w:hAnsi="Times New Roman" w:ascii="Times New Roman"/>
      </w:rPr>
      <w:t>617/17-20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588F"/>
    <w:rsid w:val="000302B9"/>
    <w:rsid w:val="00033BCD"/>
    <w:rsid w:val="00034D49"/>
    <w:rsid w:val="00037404"/>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7A79"/>
    <w:rsid w:val="000D478D"/>
    <w:rsid w:val="000D76AD"/>
    <w:rsid w:val="000E25EC"/>
    <w:rsid w:val="000E435E"/>
    <w:rsid w:val="000E634C"/>
    <w:rsid w:val="000F0165"/>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4720"/>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71CC"/>
    <w:rsid w:val="0027267B"/>
    <w:rsid w:val="0027305C"/>
    <w:rsid w:val="00276880"/>
    <w:rsid w:val="00290521"/>
    <w:rsid w:val="002905D3"/>
    <w:rsid w:val="0029312D"/>
    <w:rsid w:val="00296014"/>
    <w:rsid w:val="002963ED"/>
    <w:rsid w:val="002A3A70"/>
    <w:rsid w:val="002A620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C1E2F"/>
    <w:rsid w:val="003C4242"/>
    <w:rsid w:val="003C53E9"/>
    <w:rsid w:val="003D3D35"/>
    <w:rsid w:val="003D4368"/>
    <w:rsid w:val="003E1625"/>
    <w:rsid w:val="003E6962"/>
    <w:rsid w:val="003E6E8B"/>
    <w:rsid w:val="003E7863"/>
    <w:rsid w:val="0040172E"/>
    <w:rsid w:val="00403B68"/>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3736"/>
    <w:rsid w:val="005045CE"/>
    <w:rsid w:val="00511F2A"/>
    <w:rsid w:val="00511F31"/>
    <w:rsid w:val="005123D7"/>
    <w:rsid w:val="00512EFB"/>
    <w:rsid w:val="0052020D"/>
    <w:rsid w:val="00525463"/>
    <w:rsid w:val="005307CC"/>
    <w:rsid w:val="005315F2"/>
    <w:rsid w:val="00531FDB"/>
    <w:rsid w:val="005373EF"/>
    <w:rsid w:val="00544270"/>
    <w:rsid w:val="00546E6F"/>
    <w:rsid w:val="00550939"/>
    <w:rsid w:val="005624F3"/>
    <w:rsid w:val="0056280E"/>
    <w:rsid w:val="00567B03"/>
    <w:rsid w:val="005705D3"/>
    <w:rsid w:val="0057395F"/>
    <w:rsid w:val="0057466D"/>
    <w:rsid w:val="00575753"/>
    <w:rsid w:val="00575BC3"/>
    <w:rsid w:val="00585A3A"/>
    <w:rsid w:val="005862BF"/>
    <w:rsid w:val="00595D25"/>
    <w:rsid w:val="005A07E9"/>
    <w:rsid w:val="005A2989"/>
    <w:rsid w:val="005A3995"/>
    <w:rsid w:val="005A3E62"/>
    <w:rsid w:val="005A4452"/>
    <w:rsid w:val="005A6B6E"/>
    <w:rsid w:val="005B03B6"/>
    <w:rsid w:val="005B57CD"/>
    <w:rsid w:val="005C296E"/>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992"/>
    <w:rsid w:val="00723F51"/>
    <w:rsid w:val="007332D6"/>
    <w:rsid w:val="007416AD"/>
    <w:rsid w:val="007432C5"/>
    <w:rsid w:val="007566DF"/>
    <w:rsid w:val="00763AA0"/>
    <w:rsid w:val="007845F5"/>
    <w:rsid w:val="00784A2E"/>
    <w:rsid w:val="007878E7"/>
    <w:rsid w:val="00791D59"/>
    <w:rsid w:val="007A070F"/>
    <w:rsid w:val="007A23CD"/>
    <w:rsid w:val="007A6305"/>
    <w:rsid w:val="007B0FDC"/>
    <w:rsid w:val="007B4733"/>
    <w:rsid w:val="007C063F"/>
    <w:rsid w:val="007D0035"/>
    <w:rsid w:val="007D4BF6"/>
    <w:rsid w:val="007D635A"/>
    <w:rsid w:val="007D764A"/>
    <w:rsid w:val="007E0C1B"/>
    <w:rsid w:val="007E1313"/>
    <w:rsid w:val="007E5AB9"/>
    <w:rsid w:val="007F4F8B"/>
    <w:rsid w:val="007F57A8"/>
    <w:rsid w:val="00813876"/>
    <w:rsid w:val="008209E5"/>
    <w:rsid w:val="00824CDD"/>
    <w:rsid w:val="00825790"/>
    <w:rsid w:val="00825C11"/>
    <w:rsid w:val="008272FA"/>
    <w:rsid w:val="0082733C"/>
    <w:rsid w:val="00834D13"/>
    <w:rsid w:val="00836928"/>
    <w:rsid w:val="00843182"/>
    <w:rsid w:val="008523CB"/>
    <w:rsid w:val="00855C3C"/>
    <w:rsid w:val="0085747B"/>
    <w:rsid w:val="00857F3A"/>
    <w:rsid w:val="008666E3"/>
    <w:rsid w:val="00871630"/>
    <w:rsid w:val="00877659"/>
    <w:rsid w:val="00882309"/>
    <w:rsid w:val="00882E2A"/>
    <w:rsid w:val="00883541"/>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338F4"/>
    <w:rsid w:val="00936647"/>
    <w:rsid w:val="00946CF7"/>
    <w:rsid w:val="009513BE"/>
    <w:rsid w:val="00952E2E"/>
    <w:rsid w:val="00954737"/>
    <w:rsid w:val="00956D07"/>
    <w:rsid w:val="0096091E"/>
    <w:rsid w:val="0096215B"/>
    <w:rsid w:val="00965447"/>
    <w:rsid w:val="00971C9C"/>
    <w:rsid w:val="00971F12"/>
    <w:rsid w:val="009762C0"/>
    <w:rsid w:val="00984714"/>
    <w:rsid w:val="00987AEA"/>
    <w:rsid w:val="00996592"/>
    <w:rsid w:val="009A0E9A"/>
    <w:rsid w:val="009A7EE6"/>
    <w:rsid w:val="009B14C8"/>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4264D"/>
    <w:rsid w:val="00A50178"/>
    <w:rsid w:val="00A502AE"/>
    <w:rsid w:val="00A506C6"/>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D37E7"/>
    <w:rsid w:val="00AE0E75"/>
    <w:rsid w:val="00AE58A2"/>
    <w:rsid w:val="00AE7D37"/>
    <w:rsid w:val="00AF3BAB"/>
    <w:rsid w:val="00AF4090"/>
    <w:rsid w:val="00AF572B"/>
    <w:rsid w:val="00B0223F"/>
    <w:rsid w:val="00B0225F"/>
    <w:rsid w:val="00B11F4B"/>
    <w:rsid w:val="00B21A87"/>
    <w:rsid w:val="00B30AEE"/>
    <w:rsid w:val="00B328D7"/>
    <w:rsid w:val="00B370BC"/>
    <w:rsid w:val="00B376FF"/>
    <w:rsid w:val="00B458EA"/>
    <w:rsid w:val="00B4709B"/>
    <w:rsid w:val="00B47F63"/>
    <w:rsid w:val="00B512B4"/>
    <w:rsid w:val="00B5210B"/>
    <w:rsid w:val="00B57743"/>
    <w:rsid w:val="00B638D1"/>
    <w:rsid w:val="00B802E4"/>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532A"/>
    <w:rsid w:val="00C36650"/>
    <w:rsid w:val="00C5009A"/>
    <w:rsid w:val="00C53CC1"/>
    <w:rsid w:val="00C574F8"/>
    <w:rsid w:val="00C6635A"/>
    <w:rsid w:val="00C743AB"/>
    <w:rsid w:val="00C77365"/>
    <w:rsid w:val="00C837E1"/>
    <w:rsid w:val="00C84246"/>
    <w:rsid w:val="00C91BE9"/>
    <w:rsid w:val="00C92CF1"/>
    <w:rsid w:val="00C936C6"/>
    <w:rsid w:val="00C95D7D"/>
    <w:rsid w:val="00C95E36"/>
    <w:rsid w:val="00CA4873"/>
    <w:rsid w:val="00CA756A"/>
    <w:rsid w:val="00CB38BD"/>
    <w:rsid w:val="00CB6663"/>
    <w:rsid w:val="00CC2D6F"/>
    <w:rsid w:val="00CC6C3F"/>
    <w:rsid w:val="00CC7AF9"/>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24ACF"/>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95A70"/>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73CB"/>
    <w:rsid w:val="00F0756D"/>
    <w:rsid w:val="00F13893"/>
    <w:rsid w:val="00F20404"/>
    <w:rsid w:val="00F46899"/>
    <w:rsid w:val="00F53886"/>
    <w:rsid w:val="00F615A3"/>
    <w:rsid w:val="00F61836"/>
    <w:rsid w:val="00F63C76"/>
    <w:rsid w:val="00F642A6"/>
    <w:rsid w:val="00F65C4A"/>
    <w:rsid w:val="00F70484"/>
    <w:rsid w:val="00F731C0"/>
    <w:rsid w:val="00F75C79"/>
    <w:rsid w:val="00F8372D"/>
    <w:rsid w:val="00F93E9F"/>
    <w:rsid w:val="00FA688C"/>
    <w:rsid w:val="00FC3C4F"/>
    <w:rsid w:val="00FD57A2"/>
    <w:rsid w:val="00FD5F3D"/>
    <w:rsid w:val="00FD6E24"/>
    <w:rsid w:val="00FE1F3A"/>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1C4720"/>
    <w:rPr>
      <w:color w:val="808080"/>
      <w:bdr w:space="0" w:sz="0" w:color="auto" w:val="none"/>
      <w:shd w:fill="auto" w:color="auto" w:val="clear"/>
    </w:rPr>
  </w:style>
  <w:style w:customStyle="true" w:styleId="eSPISCCParagraphDefaultFont" w:type="character">
    <w:name w:val="eSPIS_CC_Paragraph Default Font"/>
    <w:basedOn w:val="Zadanifontodlomka"/>
    <w:rsid w:val="001C47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472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C47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47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1C4720"/>
    <w:rPr>
      <w:color w:val="808080"/>
      <w:bdr w:color="auto" w:space="0" w:sz="0" w:val="none"/>
      <w:shd w:color="auto" w:fill="auto" w:val="clear"/>
    </w:rPr>
  </w:style>
  <w:style w:customStyle="1" w:styleId="eSPISCCParagraphDefaultFont" w:type="character">
    <w:name w:val="eSPIS_CC_Paragraph Default Font"/>
    <w:basedOn w:val="Zadanifontodlomka"/>
    <w:rsid w:val="001C47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472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C47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47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617</izvorni_sadrzaj>
    <derivirana_varijabla naziv="DomainObject.Predmet.Broj_1">617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2017.</izvorni_sadrzaj>
    <derivirana_varijabla naziv="DomainObject.Predmet.DatumOsnivanja_1">25.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St-617/2017</izvorni_sadrzaj>
    <derivirana_varijabla naziv="DomainObject.Predmet.OznakaBroj_1">St-617/2017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NIKITIS j.d.o.o.</izvorni_sadrzaj>
    <derivirana_varijabla naziv="DomainObject.Predmet.ProtustrankaFormated_1">  NIKITIS j.d.o.o.</derivirana_varijabla>
  </DomainObject.Predmet.ProtustrankaFormated>
  <DomainObject.Predmet.ProtustrankaFormatedOIB>
    <izvorni_sadrzaj>  NIKITIS j.d.o.o., OIB 42395665946</izvorni_sadrzaj>
    <derivirana_varijabla naziv="DomainObject.Predmet.ProtustrankaFormatedOIB_1">  NIKITIS j.d.o.o., OIB 42395665946</derivirana_varijabla>
  </DomainObject.Predmet.ProtustrankaFormatedOIB>
  <DomainObject.Predmet.ProtustrankaFormatedWithAdress>
    <izvorni_sadrzaj> NIKITIS j.d.o.o., Miserkino 10, 51215 Kastav</izvorni_sadrzaj>
    <derivirana_varijabla naziv="DomainObject.Predmet.ProtustrankaFormatedWithAdress_1"> NIKITIS j.d.o.o., Miserkino 10, 51215 Kastav</derivirana_varijabla>
  </DomainObject.Predmet.ProtustrankaFormatedWithAdress>
  <DomainObject.Predmet.ProtustrankaFormatedWithAdressOIB>
    <izvorni_sadrzaj> NIKITIS j.d.o.o., OIB 42395665946, Miserkino 10, 51215 Kastav</izvorni_sadrzaj>
    <derivirana_varijabla naziv="DomainObject.Predmet.ProtustrankaFormatedWithAdressOIB_1"> NIKITIS j.d.o.o., OIB 42395665946, Miserkino 10, 51215 Kastav</derivirana_varijabla>
  </DomainObject.Predmet.ProtustrankaFormatedWithAdressOIB>
  <DomainObject.Predmet.ProtustrankaWithAdress>
    <izvorni_sadrzaj>NIKITIS j.d.o.o. Miserkino 10, 51215 Kastav</izvorni_sadrzaj>
    <derivirana_varijabla naziv="DomainObject.Predmet.ProtustrankaWithAdress_1">NIKITIS j.d.o.o. Miserkino 10, 51215 Kastav</derivirana_varijabla>
  </DomainObject.Predmet.ProtustrankaWithAdress>
  <DomainObject.Predmet.ProtustrankaWithAdressOIB>
    <izvorni_sadrzaj>NIKITIS j.d.o.o., OIB 42395665946, Miserkino 10, 51215 Kastav</izvorni_sadrzaj>
    <derivirana_varijabla naziv="DomainObject.Predmet.ProtustrankaWithAdressOIB_1">NIKITIS j.d.o.o., OIB 42395665946, Miserkino 10, 51215 Kastav</derivirana_varijabla>
  </DomainObject.Predmet.ProtustrankaWithAdressOIB>
  <DomainObject.Predmet.ProtustrankaNazivFormated>
    <izvorni_sadrzaj>NIKITIS j.d.o.o.</izvorni_sadrzaj>
    <derivirana_varijabla naziv="DomainObject.Predmet.ProtustrankaNazivFormated_1">NIKITIS j.d.o.o.</derivirana_varijabla>
  </DomainObject.Predmet.ProtustrankaNazivFormated>
  <DomainObject.Predmet.ProtustrankaNazivFormatedOIB>
    <izvorni_sadrzaj>NIKITIS j.d.o.o., OIB 42395665946</izvorni_sadrzaj>
    <derivirana_varijabla naziv="DomainObject.Predmet.ProtustrankaNazivFormatedOIB_1">NIKITIS j.d.o.o., OIB 42395665946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NIKITIS j.d.o.o.</item>
    </izvorni_sadrzaj>
    <derivirana_varijabla naziv="DomainObject.Predmet.ProtuStrankaListFormated_1">
      <item>NIKITIS j.d.o.o.</item>
    </derivirana_varijabla>
  </DomainObject.Predmet.ProtuStrankaListFormated>
  <DomainObject.Predmet.ProtuStrankaListFormatedOIB>
    <izvorni_sadrzaj>
      <item>NIKITIS j.d.o.o., OIB 42395665946</item>
    </izvorni_sadrzaj>
    <derivirana_varijabla naziv="DomainObject.Predmet.ProtuStrankaListFormatedOIB_1">
      <item>NIKITIS j.d.o.o., OIB 42395665946</item>
    </derivirana_varijabla>
  </DomainObject.Predmet.ProtuStrankaListFormatedOIB>
  <DomainObject.Predmet.ProtuStrankaListFormatedWithAdress>
    <izvorni_sadrzaj>
      <item>NIKITIS j.d.o.o., Miserkino 10, 51215 Kastav</item>
    </izvorni_sadrzaj>
    <derivirana_varijabla naziv="DomainObject.Predmet.ProtuStrankaListFormatedWithAdress_1">
      <item>NIKITIS j.d.o.o., Miserkino 10, 51215 Kastav</item>
    </derivirana_varijabla>
  </DomainObject.Predmet.ProtuStrankaListFormatedWithAdress>
  <DomainObject.Predmet.ProtuStrankaListFormatedWithAdressOIB>
    <izvorni_sadrzaj>
      <item>NIKITIS j.d.o.o., OIB 42395665946, Miserkino 10, 51215 Kastav</item>
    </izvorni_sadrzaj>
    <derivirana_varijabla naziv="DomainObject.Predmet.ProtuStrankaListFormatedWithAdressOIB_1">
      <item>NIKITIS j.d.o.o., OIB 42395665946, Miserkino 10, 51215 Kastav</item>
    </derivirana_varijabla>
  </DomainObject.Predmet.ProtuStrankaListFormatedWithAdressOIB>
  <DomainObject.Predmet.ProtuStrankaListNazivFormated>
    <izvorni_sadrzaj>
      <item>NIKITIS j.d.o.o.</item>
    </izvorni_sadrzaj>
    <derivirana_varijabla naziv="DomainObject.Predmet.ProtuStrankaListNazivFormated_1">
      <item>NIKITIS j.d.o.o.</item>
    </derivirana_varijabla>
  </DomainObject.Predmet.ProtuStrankaListNazivFormated>
  <DomainObject.Predmet.ProtuStrankaListNazivFormatedOIB>
    <izvorni_sadrzaj>
      <item>NIKITIS j.d.o.o., OIB 42395665946</item>
    </izvorni_sadrzaj>
    <derivirana_varijabla naziv="DomainObject.Predmet.ProtuStrankaListNazivFormatedOIB_1">
      <item>NIKITIS j.d.o.o., OIB 42395665946</item>
    </derivirana_varijabla>
  </DomainObject.Predmet.ProtuStrankaListNazivFormatedOIB>
  <DomainObject.Predmet.OstaliListFormated>
    <izvorni_sadrzaj>
      <item>Darko Džolić</item>
    </izvorni_sadrzaj>
    <derivirana_varijabla naziv="DomainObject.Predmet.OstaliListFormated_1">
      <item>Darko Džolić</item>
    </derivirana_varijabla>
  </DomainObject.Predmet.OstaliListFormated>
  <DomainObject.Predmet.OstaliListFormatedOIB>
    <izvorni_sadrzaj>
      <item>Darko Džolić, OIB 05631044639</item>
    </izvorni_sadrzaj>
    <derivirana_varijabla naziv="DomainObject.Predmet.OstaliListFormatedOIB_1">
      <item>Darko Džolić, OIB 05631044639</item>
    </derivirana_varijabla>
  </DomainObject.Predmet.OstaliListFormatedOIB>
  <DomainObject.Predmet.OstaliListFormatedWithAdress>
    <izvorni_sadrzaj>
      <item>Darko Džolić, Prvog Maja 50, 51000 Rijeka</item>
    </izvorni_sadrzaj>
    <derivirana_varijabla naziv="DomainObject.Predmet.OstaliListFormatedWithAdress_1">
      <item>Darko Džolić, Prvog Maja 50, 51000 Rijeka</item>
    </derivirana_varijabla>
  </DomainObject.Predmet.OstaliListFormatedWithAdress>
  <DomainObject.Predmet.OstaliListFormatedWithAdressOIB>
    <izvorni_sadrzaj>
      <item>Darko Džolić, OIB 05631044639, Prvog Maja 50, 51000 Rijeka</item>
    </izvorni_sadrzaj>
    <derivirana_varijabla naziv="DomainObject.Predmet.OstaliListFormatedWithAdressOIB_1">
      <item>Darko Džolić, OIB 05631044639, Prvog Maja 50, 51000 Rijeka</item>
    </derivirana_varijabla>
  </DomainObject.Predmet.OstaliListFormatedWithAdressOIB>
  <DomainObject.Predmet.OstaliListNazivFormated>
    <izvorni_sadrzaj>
      <item>Darko Džolić</item>
    </izvorni_sadrzaj>
    <derivirana_varijabla naziv="DomainObject.Predmet.OstaliListNazivFormated_1">
      <item>Darko Džolić</item>
    </derivirana_varijabla>
  </DomainObject.Predmet.OstaliListNazivFormated>
  <DomainObject.Predmet.OstaliListNazivFormatedOIB>
    <izvorni_sadrzaj>
      <item>Darko Džolić, OIB 05631044639</item>
    </izvorni_sadrzaj>
    <derivirana_varijabla naziv="DomainObject.Predmet.OstaliListNazivFormatedOIB_1">
      <item>Darko Džolić, OIB 05631044639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NIKITIS j.d.o.o.</izvorni_sadrzaj>
    <derivirana_varijabla naziv="DomainObject.Predmet.ProtustrankaIDrugi_1">NIKITIS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NIKITIS j.d.o.o., OIB 42395665946, Miserkino 10, 51215 Kastav</izvorni_sadrzaj>
    <derivirana_varijabla naziv="DomainObject.Predmet.ProtustrankaIDrugiAdressOIB_1">NIKITIS j.d.o.o., OIB 42395665946, Miserkino 10,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NIKITIS j.d.o.o.</item>
      <item>Darko Džolić</item>
    </izvorni_sadrzaj>
    <derivirana_varijabla naziv="DomainObject.Predmet.SudioniciListNaziv_1">
      <item>FINA  Rijeka</item>
      <item>NIKITIS j.d.o.o.</item>
      <item>Darko Džolić</item>
    </derivirana_varijabla>
  </DomainObject.Predmet.SudioniciListNaziv>
  <DomainObject.Predmet.SudioniciListAdressOIB>
    <izvorni_sadrzaj>
      <item>FINA  Rijeka, OIB 85821130368, Frana Kurelca 8,51000 Rijeka</item>
      <item>NIKITIS j.d.o.o., OIB 42395665946, Miserkino 10,51215 Kastav</item>
      <item>Darko Džolić, OIB 05631044639, Prvog Maja 50,51000 Rijeka</item>
    </izvorni_sadrzaj>
    <derivirana_varijabla naziv="DomainObject.Predmet.SudioniciListAdressOIB_1">
      <item>FINA  Rijeka, OIB 85821130368, Frana Kurelca 8,51000 Rijeka</item>
      <item>NIKITIS j.d.o.o., OIB 42395665946, Miserkino 10,51215 Kastav</item>
      <item>Darko Džolić, OIB 05631044639, Prvog Maja 50,51000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42395665946</item>
      <item>, OIB 05631044639</item>
    </izvorni_sadrzaj>
    <derivirana_varijabla naziv="DomainObject.Predmet.SudioniciListNazivOIB_1">
      <item>, OIB 85821130368</item>
      <item>, OIB 42395665946</item>
      <item>, OIB 05631044639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E12CD9-5244-4584-A59A-581F57D737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910</properties:Words>
  <properties:Characters>5092</properties:Characters>
  <properties:Lines>104</properties:Lines>
  <properties:Paragraphs>33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2018-05-29T11:25:00Z</dcterms:created>
  <dc:creator>dcmelik</dc:creator>
  <cp:lastModifiedBy>Jasna Radulović</cp:lastModifiedBy>
  <cp:lastPrinted>2018-05-28T07:52:00Z</cp:lastPrinted>
  <dcterms:modified xmlns:xsi="http://www.w3.org/2001/XMLSchema-instance" xsi:type="dcterms:W3CDTF">2018-05-29T11:40:00Z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(617-17 poziv vjerovnicima.docx)</vt:lpwstr>
  </prop:property>
  <prop:property name="CC_coloring" pid="4" fmtid="{D5CDD505-2E9C-101B-9397-08002B2CF9AE}">
    <vt:bool>false</vt:bool>
  </prop:property>
  <prop:property name="BrojStranica" pid="5" fmtid="{D5CDD505-2E9C-101B-9397-08002B2CF9AE}">
    <vt:i4>3</vt:i4>
  </prop:property>
</prop:Properties>
</file>