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efed" w14:paraId="808efed" w:rsidRDefault="00B07CA5" w:rsidP="00B07CA5" w:rsidR="00B07CA5">
      <w:pPr>
        <w:pStyle w:val="Bezproreda"/>
        <w:jc w:val="both"/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07CA5" w:rsidP="00B07CA5" w:rsidR="00B07CA5">
      <w:pPr>
        <w:pStyle w:val="Bezproreda"/>
        <w:jc w:val="both"/>
        <w:rPr>
          <w:noProof/>
          <w:sz w:val="24"/>
          <w:szCs w:val="24"/>
        </w:rPr>
      </w:pPr>
    </w:p>
    <w:p w:rsidRDefault="00B07CA5" w:rsidP="00B07CA5" w:rsidR="00B07CA5">
      <w:pPr>
        <w:pStyle w:val="Bezproreda"/>
        <w:jc w:val="both"/>
        <w:rPr>
          <w:noProof/>
          <w:sz w:val="24"/>
          <w:szCs w:val="24"/>
        </w:rPr>
      </w:pPr>
    </w:p>
    <w:p w:rsidRDefault="00B07CA5" w:rsidP="00B07CA5" w:rsidR="00B07CA5">
      <w:pPr>
        <w:pStyle w:val="Bezproreda"/>
        <w:jc w:val="both"/>
        <w:rPr>
          <w:noProof/>
          <w:sz w:val="24"/>
          <w:szCs w:val="24"/>
        </w:rPr>
      </w:pPr>
    </w:p>
    <w:p w:rsidRDefault="00D74BF3" w:rsidP="00B07CA5" w:rsidR="00C90ED6" w:rsidRPr="00B07CA5">
      <w:pPr>
        <w:pStyle w:val="Bezproreda"/>
        <w:jc w:val="both"/>
        <w:rPr>
          <w:sz w:val="24"/>
          <w:szCs w:val="24"/>
        </w:rPr>
      </w:pPr>
      <w:r w:rsidRPr="00B07CA5">
        <w:rPr>
          <w:noProof/>
          <w:sz w:val="24"/>
          <w:szCs w:val="24"/>
        </w:rPr>
        <w:t xml:space="preserve"> </w:t>
      </w:r>
      <w:r w:rsidR="00B07CA5" w:rsidRPr="00B07CA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CA5">
        <w:rPr>
          <w:noProof/>
          <w:sz w:val="24"/>
          <w:szCs w:val="24"/>
        </w:rPr>
        <w:t xml:space="preserve">        </w:t>
      </w:r>
    </w:p>
    <w:p w:rsidRDefault="00D74BF3" w:rsidP="00B07CA5" w:rsidR="00D74BF3" w:rsidRPr="00B07CA5">
      <w:pPr>
        <w:pStyle w:val="Bezproreda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REPUBLIKA HRVATSKA</w:t>
      </w:r>
    </w:p>
    <w:p w:rsidRDefault="00D74BF3" w:rsidP="00B07CA5" w:rsidR="00D74BF3" w:rsidRPr="00B07CA5">
      <w:pPr>
        <w:pStyle w:val="Bezproreda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TRGOVAČKI SUD U ZAGREBU</w:t>
      </w:r>
    </w:p>
    <w:p w:rsidRDefault="00D74BF3" w:rsidP="00B07CA5" w:rsidR="00C90ED6" w:rsidRPr="00B07CA5">
      <w:pPr>
        <w:pStyle w:val="Bezproreda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Zagreb, Amruševa 2/II</w:t>
      </w:r>
      <w:r w:rsidRPr="00B07CA5">
        <w:rPr>
          <w:sz w:val="24"/>
          <w:szCs w:val="24"/>
        </w:rPr>
        <w:tab/>
      </w:r>
      <w:r w:rsidRPr="00B07CA5">
        <w:rPr>
          <w:sz w:val="24"/>
          <w:szCs w:val="24"/>
        </w:rPr>
        <w:tab/>
      </w:r>
      <w:r w:rsidRPr="00B07CA5">
        <w:rPr>
          <w:sz w:val="24"/>
          <w:szCs w:val="24"/>
        </w:rPr>
        <w:tab/>
      </w:r>
      <w:r w:rsidRPr="00B07CA5">
        <w:rPr>
          <w:sz w:val="24"/>
          <w:szCs w:val="24"/>
        </w:rPr>
        <w:tab/>
      </w:r>
      <w:r w:rsidRPr="00B07CA5">
        <w:rPr>
          <w:sz w:val="24"/>
          <w:szCs w:val="24"/>
        </w:rPr>
        <w:tab/>
        <w:t xml:space="preserve">            </w:t>
      </w:r>
      <w:r w:rsidR="00FB71A2" w:rsidRPr="00B07CA5">
        <w:rPr>
          <w:sz w:val="24"/>
          <w:szCs w:val="24"/>
        </w:rPr>
        <w:t xml:space="preserve">    </w:t>
      </w:r>
    </w:p>
    <w:p w:rsidRDefault="00C90ED6" w:rsidP="00B07CA5" w:rsidR="00C90ED6" w:rsidRPr="00B07CA5">
      <w:pPr>
        <w:pStyle w:val="Bezproreda"/>
        <w:jc w:val="both"/>
        <w:rPr>
          <w:sz w:val="24"/>
          <w:szCs w:val="24"/>
        </w:rPr>
      </w:pPr>
    </w:p>
    <w:p w:rsidRDefault="00C90ED6" w:rsidP="00B07CA5" w:rsidR="00C90ED6" w:rsidRPr="00B07CA5">
      <w:pPr>
        <w:pStyle w:val="Bezproreda"/>
        <w:jc w:val="center"/>
        <w:rPr>
          <w:sz w:val="24"/>
          <w:szCs w:val="24"/>
        </w:rPr>
      </w:pPr>
      <w:r w:rsidRPr="00B07CA5">
        <w:rPr>
          <w:sz w:val="24"/>
          <w:szCs w:val="24"/>
        </w:rPr>
        <w:t>R E P U B L I K A    H R V A T S K A</w:t>
      </w:r>
    </w:p>
    <w:p w:rsidRDefault="00C90ED6" w:rsidP="00B07CA5" w:rsidR="00C90ED6" w:rsidRPr="00B07CA5">
      <w:pPr>
        <w:pStyle w:val="Bezproreda"/>
        <w:jc w:val="center"/>
        <w:rPr>
          <w:sz w:val="24"/>
          <w:szCs w:val="24"/>
        </w:rPr>
      </w:pPr>
    </w:p>
    <w:p w:rsidRDefault="00C90ED6" w:rsidP="00B07CA5" w:rsidR="00C90ED6" w:rsidRPr="00B07CA5">
      <w:pPr>
        <w:pStyle w:val="Bezproreda"/>
        <w:jc w:val="center"/>
        <w:rPr>
          <w:sz w:val="24"/>
          <w:szCs w:val="24"/>
        </w:rPr>
      </w:pPr>
      <w:r w:rsidRPr="00B07CA5">
        <w:rPr>
          <w:sz w:val="24"/>
          <w:szCs w:val="24"/>
        </w:rPr>
        <w:t>R J E Š E N J E</w:t>
      </w:r>
    </w:p>
    <w:p w:rsidRDefault="00C90ED6" w:rsidP="00B07CA5" w:rsidR="00C90ED6" w:rsidRPr="00B07CA5">
      <w:pPr>
        <w:pStyle w:val="Bezproreda"/>
        <w:jc w:val="both"/>
        <w:rPr>
          <w:sz w:val="24"/>
          <w:szCs w:val="24"/>
        </w:rPr>
      </w:pPr>
    </w:p>
    <w:p w:rsidRDefault="00C90ED6" w:rsidP="00B07CA5" w:rsidR="00C90ED6" w:rsidRPr="00B07CA5">
      <w:pPr>
        <w:pStyle w:val="Bezproreda"/>
        <w:jc w:val="both"/>
        <w:rPr>
          <w:sz w:val="24"/>
          <w:szCs w:val="24"/>
        </w:rPr>
      </w:pPr>
      <w:r w:rsidRPr="00B07CA5">
        <w:rPr>
          <w:sz w:val="24"/>
          <w:szCs w:val="24"/>
        </w:rPr>
        <w:tab/>
        <w:t xml:space="preserve">Trgovački sud u Zagrebu po sucu </w:t>
      </w:r>
      <w:r w:rsidR="0003348B" w:rsidRPr="00B07CA5">
        <w:rPr>
          <w:sz w:val="24"/>
          <w:szCs w:val="24"/>
        </w:rPr>
        <w:t xml:space="preserve">toga suda </w:t>
      </w:r>
      <w:r w:rsidRPr="00B07CA5">
        <w:rPr>
          <w:sz w:val="24"/>
          <w:szCs w:val="24"/>
        </w:rPr>
        <w:t xml:space="preserve">Vesni Sremac Šoštar povodom prijedloga predlagatelja </w:t>
      </w:r>
      <w:r w:rsidR="0000660A" w:rsidRPr="00B07CA5">
        <w:rPr>
          <w:sz w:val="24"/>
          <w:szCs w:val="24"/>
        </w:rPr>
        <w:t>JANKOMIR NEKRETNINE d.o.o. iz Zagreba, Vladimira Filakovca 13, OIB: 68860828547</w:t>
      </w:r>
      <w:r w:rsidR="001A21B8" w:rsidRPr="00B07CA5">
        <w:rPr>
          <w:sz w:val="24"/>
          <w:szCs w:val="24"/>
        </w:rPr>
        <w:t>,</w:t>
      </w:r>
      <w:r w:rsidRPr="00B07CA5">
        <w:rPr>
          <w:sz w:val="24"/>
          <w:szCs w:val="24"/>
        </w:rPr>
        <w:t xml:space="preserve"> </w:t>
      </w:r>
      <w:r w:rsidR="00A02F5C" w:rsidRPr="00B07CA5">
        <w:rPr>
          <w:sz w:val="24"/>
          <w:szCs w:val="24"/>
        </w:rPr>
        <w:t xml:space="preserve">radi: </w:t>
      </w:r>
      <w:r w:rsidR="00B1364B" w:rsidRPr="00B07CA5">
        <w:rPr>
          <w:sz w:val="24"/>
          <w:szCs w:val="24"/>
        </w:rPr>
        <w:t xml:space="preserve">predstečajnog postupka, dana </w:t>
      </w:r>
      <w:r w:rsidR="00B07CA5" w:rsidRPr="00B07CA5">
        <w:rPr>
          <w:sz w:val="24"/>
          <w:szCs w:val="24"/>
        </w:rPr>
        <w:t>06</w:t>
      </w:r>
      <w:r w:rsidR="0000660A" w:rsidRPr="00B07CA5">
        <w:rPr>
          <w:sz w:val="24"/>
          <w:szCs w:val="24"/>
        </w:rPr>
        <w:t>. listopada 2017</w:t>
      </w:r>
      <w:r w:rsidRPr="00B07CA5">
        <w:rPr>
          <w:sz w:val="24"/>
          <w:szCs w:val="24"/>
        </w:rPr>
        <w:t>. godine</w:t>
      </w:r>
    </w:p>
    <w:p w:rsidRDefault="00C90ED6" w:rsidP="00B07CA5" w:rsidR="00C90ED6" w:rsidRPr="00B07CA5">
      <w:pPr>
        <w:pStyle w:val="Bezproreda"/>
        <w:jc w:val="center"/>
        <w:rPr>
          <w:sz w:val="24"/>
          <w:szCs w:val="24"/>
        </w:rPr>
      </w:pPr>
      <w:r w:rsidRPr="00B07CA5">
        <w:rPr>
          <w:sz w:val="24"/>
          <w:szCs w:val="24"/>
        </w:rPr>
        <w:t>r i j e š i o    j e</w:t>
      </w:r>
    </w:p>
    <w:p w:rsidRDefault="00C90ED6" w:rsidP="00B07CA5" w:rsidR="00A02F5C" w:rsidRPr="00B07CA5">
      <w:pPr>
        <w:pStyle w:val="Bezproreda"/>
        <w:jc w:val="both"/>
        <w:rPr>
          <w:sz w:val="24"/>
          <w:szCs w:val="24"/>
        </w:rPr>
      </w:pPr>
      <w:r w:rsidRPr="00B07CA5">
        <w:rPr>
          <w:sz w:val="24"/>
          <w:szCs w:val="24"/>
        </w:rPr>
        <w:tab/>
      </w:r>
      <w:r w:rsidRPr="00B07CA5">
        <w:rPr>
          <w:sz w:val="24"/>
          <w:szCs w:val="24"/>
        </w:rPr>
        <w:tab/>
      </w:r>
      <w:r w:rsidRPr="00B07CA5">
        <w:rPr>
          <w:sz w:val="24"/>
          <w:szCs w:val="24"/>
        </w:rPr>
        <w:tab/>
      </w:r>
      <w:r w:rsidRPr="00B07CA5">
        <w:rPr>
          <w:sz w:val="24"/>
          <w:szCs w:val="24"/>
        </w:rPr>
        <w:tab/>
      </w:r>
    </w:p>
    <w:p w:rsidRDefault="00A02F5C" w:rsidP="00B07CA5" w:rsidR="0000660A" w:rsidRPr="00B07CA5">
      <w:pPr>
        <w:pStyle w:val="Bezproreda"/>
        <w:ind w:firstLine="720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Ročište radi ispitivanja tražbina</w:t>
      </w:r>
      <w:r w:rsidR="0000660A" w:rsidRPr="00B07CA5">
        <w:rPr>
          <w:sz w:val="24"/>
          <w:szCs w:val="24"/>
        </w:rPr>
        <w:t xml:space="preserve"> određuje se</w:t>
      </w:r>
      <w:r w:rsidRPr="00B07CA5">
        <w:rPr>
          <w:sz w:val="24"/>
          <w:szCs w:val="24"/>
        </w:rPr>
        <w:t xml:space="preserve"> za dan:  </w:t>
      </w:r>
      <w:r w:rsidR="00C86ABE" w:rsidRPr="00B07CA5">
        <w:rPr>
          <w:sz w:val="24"/>
          <w:szCs w:val="24"/>
        </w:rPr>
        <w:t>14. studenog 2017</w:t>
      </w:r>
      <w:r w:rsidRPr="00B07CA5">
        <w:rPr>
          <w:sz w:val="24"/>
          <w:szCs w:val="24"/>
        </w:rPr>
        <w:t>. godine u 10,00 sati, u prostorijama Trg</w:t>
      </w:r>
      <w:r w:rsidR="00B07CA5">
        <w:rPr>
          <w:sz w:val="24"/>
          <w:szCs w:val="24"/>
        </w:rPr>
        <w:t>ovačkog suda u Zagrebu, Zagreb,</w:t>
      </w:r>
      <w:r w:rsidR="0000660A" w:rsidRPr="00B07CA5">
        <w:rPr>
          <w:sz w:val="24"/>
          <w:szCs w:val="24"/>
        </w:rPr>
        <w:t xml:space="preserve"> </w:t>
      </w:r>
      <w:r w:rsidR="00B07CA5">
        <w:rPr>
          <w:sz w:val="24"/>
          <w:szCs w:val="24"/>
        </w:rPr>
        <w:t>Amruševa 2/II,</w:t>
      </w:r>
      <w:r w:rsidRPr="00B07CA5">
        <w:rPr>
          <w:sz w:val="24"/>
          <w:szCs w:val="24"/>
        </w:rPr>
        <w:t xml:space="preserve"> so</w:t>
      </w:r>
      <w:r w:rsidR="0000660A" w:rsidRPr="00B07CA5">
        <w:rPr>
          <w:sz w:val="24"/>
          <w:szCs w:val="24"/>
        </w:rPr>
        <w:t>ba 55</w:t>
      </w:r>
      <w:r w:rsidR="008356A4" w:rsidRPr="00B07CA5">
        <w:rPr>
          <w:sz w:val="24"/>
          <w:szCs w:val="24"/>
        </w:rPr>
        <w:t>, II</w:t>
      </w:r>
      <w:r w:rsidR="0000660A" w:rsidRPr="00B07CA5">
        <w:rPr>
          <w:sz w:val="24"/>
          <w:szCs w:val="24"/>
        </w:rPr>
        <w:t>I</w:t>
      </w:r>
      <w:r w:rsidR="008356A4" w:rsidRPr="00B07CA5">
        <w:rPr>
          <w:sz w:val="24"/>
          <w:szCs w:val="24"/>
        </w:rPr>
        <w:t xml:space="preserve"> kat </w:t>
      </w:r>
      <w:r w:rsidR="0000660A" w:rsidRPr="00B07CA5">
        <w:rPr>
          <w:sz w:val="24"/>
          <w:szCs w:val="24"/>
        </w:rPr>
        <w:t>dvorišna</w:t>
      </w:r>
      <w:r w:rsidR="008356A4" w:rsidRPr="00B07CA5">
        <w:rPr>
          <w:sz w:val="24"/>
          <w:szCs w:val="24"/>
        </w:rPr>
        <w:t xml:space="preserve"> zgrada</w:t>
      </w:r>
      <w:r w:rsidR="002C0745" w:rsidRPr="00B07CA5">
        <w:rPr>
          <w:sz w:val="24"/>
          <w:szCs w:val="24"/>
        </w:rPr>
        <w:t xml:space="preserve"> </w:t>
      </w:r>
    </w:p>
    <w:p w:rsidRDefault="0000660A" w:rsidP="00B07CA5" w:rsidR="0000660A" w:rsidRPr="00B07CA5">
      <w:pPr>
        <w:pStyle w:val="Bezproreda"/>
        <w:jc w:val="both"/>
        <w:rPr>
          <w:b/>
          <w:sz w:val="24"/>
          <w:szCs w:val="24"/>
        </w:rPr>
      </w:pPr>
    </w:p>
    <w:p w:rsidRDefault="00A02F5C" w:rsidP="00B07CA5" w:rsidR="00A02F5C" w:rsidRPr="00B07CA5">
      <w:pPr>
        <w:pStyle w:val="Bezproreda"/>
        <w:ind w:firstLine="720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Ovo rješenje će se ob</w:t>
      </w:r>
      <w:r w:rsidR="00C86ABE" w:rsidRPr="00B07CA5">
        <w:rPr>
          <w:sz w:val="24"/>
          <w:szCs w:val="24"/>
        </w:rPr>
        <w:t>javiti na e-Oglasnoj ploči suda.</w:t>
      </w:r>
    </w:p>
    <w:p w:rsidRDefault="00D74BF3" w:rsidP="00B07CA5" w:rsidR="00D74BF3" w:rsidRPr="00B07CA5">
      <w:pPr>
        <w:pStyle w:val="Bezproreda"/>
        <w:jc w:val="both"/>
        <w:rPr>
          <w:sz w:val="24"/>
          <w:szCs w:val="24"/>
        </w:rPr>
      </w:pPr>
    </w:p>
    <w:p w:rsidRDefault="00C90ED6" w:rsidP="00B07CA5" w:rsidR="00C90ED6" w:rsidRPr="00B07CA5">
      <w:pPr>
        <w:pStyle w:val="Bezproreda"/>
        <w:jc w:val="center"/>
        <w:rPr>
          <w:sz w:val="24"/>
          <w:szCs w:val="24"/>
        </w:rPr>
      </w:pPr>
      <w:r w:rsidRPr="00B07CA5">
        <w:rPr>
          <w:sz w:val="24"/>
          <w:szCs w:val="24"/>
        </w:rPr>
        <w:t>Obrazloženje</w:t>
      </w:r>
    </w:p>
    <w:p w:rsidRDefault="00C90ED6" w:rsidP="00B07CA5" w:rsidR="00C90ED6" w:rsidRPr="00B07CA5">
      <w:pPr>
        <w:pStyle w:val="Bezproreda"/>
        <w:jc w:val="both"/>
        <w:rPr>
          <w:sz w:val="24"/>
          <w:szCs w:val="24"/>
        </w:rPr>
      </w:pPr>
    </w:p>
    <w:p w:rsidRDefault="00C90ED6" w:rsidP="00B07CA5" w:rsidR="00A02F5C" w:rsidRPr="00B07CA5">
      <w:pPr>
        <w:pStyle w:val="Bezproreda"/>
        <w:ind w:firstLine="720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Dužnik je ovome sudu temeljem odredbe čl. 25. st. 1. Stečajnog zakona („Narodne novine“ broj 71/2015: dalje: SZ) podnio prijedlog za otvaranjem predstečajnog postupka</w:t>
      </w:r>
      <w:r w:rsidR="00A02F5C" w:rsidRPr="00B07CA5">
        <w:rPr>
          <w:sz w:val="24"/>
          <w:szCs w:val="24"/>
        </w:rPr>
        <w:t xml:space="preserve">. </w:t>
      </w:r>
      <w:r w:rsidRPr="00B07CA5">
        <w:rPr>
          <w:sz w:val="24"/>
          <w:szCs w:val="24"/>
        </w:rPr>
        <w:t xml:space="preserve"> </w:t>
      </w:r>
    </w:p>
    <w:p w:rsidRDefault="00A02F5C" w:rsidP="00B07CA5" w:rsidR="00A02F5C" w:rsidRPr="00B07CA5">
      <w:pPr>
        <w:pStyle w:val="Bezproreda"/>
        <w:jc w:val="both"/>
        <w:rPr>
          <w:sz w:val="24"/>
          <w:szCs w:val="24"/>
        </w:rPr>
      </w:pPr>
    </w:p>
    <w:p w:rsidRDefault="00A02F5C" w:rsidP="00B07CA5" w:rsidR="00A02F5C" w:rsidRPr="00B07CA5">
      <w:pPr>
        <w:pStyle w:val="Bezproreda"/>
        <w:ind w:firstLine="720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Rješenj</w:t>
      </w:r>
      <w:r w:rsidR="0099238B" w:rsidRPr="00B07CA5">
        <w:rPr>
          <w:sz w:val="24"/>
          <w:szCs w:val="24"/>
        </w:rPr>
        <w:t>em ovog suda, broj gornji, od 01</w:t>
      </w:r>
      <w:r w:rsidRPr="00B07CA5">
        <w:rPr>
          <w:sz w:val="24"/>
          <w:szCs w:val="24"/>
        </w:rPr>
        <w:t xml:space="preserve">. </w:t>
      </w:r>
      <w:r w:rsidR="0099238B" w:rsidRPr="00B07CA5">
        <w:rPr>
          <w:sz w:val="24"/>
          <w:szCs w:val="24"/>
        </w:rPr>
        <w:t>veljače 2017</w:t>
      </w:r>
      <w:r w:rsidRPr="00B07CA5">
        <w:rPr>
          <w:sz w:val="24"/>
          <w:szCs w:val="24"/>
        </w:rPr>
        <w:t xml:space="preserve">. godine, otvoren je predstečajni postupak nad dužnikom </w:t>
      </w:r>
      <w:r w:rsidR="0099238B" w:rsidRPr="00B07CA5">
        <w:rPr>
          <w:sz w:val="24"/>
          <w:szCs w:val="24"/>
        </w:rPr>
        <w:t>JANKOMIR NEKRETNINE d.o.o. iz Zagreba, Vladimira Filakovca 13, OIB: 68860828547</w:t>
      </w:r>
      <w:r w:rsidRPr="00B07CA5">
        <w:rPr>
          <w:sz w:val="24"/>
          <w:szCs w:val="24"/>
        </w:rPr>
        <w:t xml:space="preserve">. </w:t>
      </w:r>
    </w:p>
    <w:p w:rsidRDefault="006C454B" w:rsidP="00B07CA5" w:rsidR="006C454B" w:rsidRPr="00B07CA5">
      <w:pPr>
        <w:pStyle w:val="Bezproreda"/>
        <w:jc w:val="both"/>
        <w:rPr>
          <w:sz w:val="24"/>
          <w:szCs w:val="24"/>
        </w:rPr>
      </w:pPr>
    </w:p>
    <w:p w:rsidRDefault="00A02F5C" w:rsidP="00B07CA5" w:rsidR="00A02F5C" w:rsidRPr="00B07CA5">
      <w:pPr>
        <w:pStyle w:val="Bezproreda"/>
        <w:ind w:firstLine="720"/>
        <w:jc w:val="both"/>
        <w:rPr>
          <w:sz w:val="24"/>
          <w:szCs w:val="24"/>
        </w:rPr>
      </w:pPr>
      <w:r w:rsidRPr="00B07CA5">
        <w:rPr>
          <w:sz w:val="24"/>
          <w:szCs w:val="24"/>
        </w:rPr>
        <w:t xml:space="preserve">Za povjerenika predstečajne nagodbe imenovan je </w:t>
      </w:r>
      <w:r w:rsidR="0099238B" w:rsidRPr="00B07CA5">
        <w:rPr>
          <w:sz w:val="24"/>
          <w:szCs w:val="24"/>
        </w:rPr>
        <w:t>Marijan Belani iz Križevaca, I. Z. Dijankovečkog 4, OIB: 73806587468, metodom slučajnog odabira, s liste A stečajnih upravitelja, sukladno članku 84. stavku 1 SZ-a (NN 71/15)</w:t>
      </w:r>
    </w:p>
    <w:p w:rsidRDefault="009F44CE" w:rsidP="00B07CA5" w:rsidR="009F44CE" w:rsidRPr="00B07CA5">
      <w:pPr>
        <w:pStyle w:val="Bezproreda"/>
        <w:jc w:val="both"/>
        <w:rPr>
          <w:sz w:val="24"/>
          <w:szCs w:val="24"/>
        </w:rPr>
      </w:pPr>
    </w:p>
    <w:p w:rsidRDefault="00E8681B" w:rsidP="00B07CA5" w:rsidR="004E5FEF" w:rsidRPr="00B07CA5">
      <w:pPr>
        <w:pStyle w:val="Bezproreda"/>
        <w:ind w:firstLine="720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Naime, člankom 23. st. 1. SZ-a (</w:t>
      </w:r>
      <w:r w:rsidR="002C0745" w:rsidRPr="00B07CA5">
        <w:rPr>
          <w:sz w:val="24"/>
          <w:szCs w:val="24"/>
        </w:rPr>
        <w:t>"</w:t>
      </w:r>
      <w:r w:rsidRPr="00B07CA5">
        <w:rPr>
          <w:sz w:val="24"/>
          <w:szCs w:val="24"/>
        </w:rPr>
        <w:t>NN</w:t>
      </w:r>
      <w:r w:rsidR="002C0745" w:rsidRPr="00B07CA5">
        <w:rPr>
          <w:sz w:val="24"/>
          <w:szCs w:val="24"/>
        </w:rPr>
        <w:t>"</w:t>
      </w:r>
      <w:r w:rsidRPr="00B07CA5">
        <w:rPr>
          <w:sz w:val="24"/>
          <w:szCs w:val="24"/>
        </w:rPr>
        <w:t xml:space="preserve"> br. 71/15.) propisano je da su pretpostavke za imenovanje povjerenika predstečajne nagodbe iste kao i pretpostavke za imenovanje stečajnog upravitelja. </w:t>
      </w:r>
    </w:p>
    <w:p w:rsidRDefault="006C454B" w:rsidP="00B07CA5" w:rsidR="006C454B" w:rsidRPr="00B07CA5">
      <w:pPr>
        <w:pStyle w:val="Bezproreda"/>
        <w:jc w:val="both"/>
        <w:rPr>
          <w:sz w:val="24"/>
          <w:szCs w:val="24"/>
        </w:rPr>
      </w:pPr>
    </w:p>
    <w:p w:rsidRDefault="00C86ABE" w:rsidP="00B07CA5" w:rsidR="00C86ABE" w:rsidRPr="00B07CA5">
      <w:pPr>
        <w:pStyle w:val="Bezproreda"/>
        <w:ind w:firstLine="720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Postupajući po uputi iz rješenja VTS-a RH, broj 6 Pž-3905/17-3 od 23. kolovoza 2017., temeljem odredbe čl. 34. st. 1. SZ-a, ovaj sud je odlučio kao u izreci.</w:t>
      </w:r>
    </w:p>
    <w:p w:rsidRDefault="00C86ABE" w:rsidP="00B07CA5" w:rsidR="00C86ABE" w:rsidRPr="00B07CA5">
      <w:pPr>
        <w:pStyle w:val="Bezproreda"/>
        <w:jc w:val="both"/>
        <w:rPr>
          <w:sz w:val="24"/>
          <w:szCs w:val="24"/>
        </w:rPr>
      </w:pPr>
    </w:p>
    <w:p w:rsidRDefault="00C86ABE" w:rsidP="00B07CA5" w:rsidR="00C86ABE" w:rsidRPr="00B07CA5">
      <w:pPr>
        <w:pStyle w:val="Bezproreda"/>
        <w:jc w:val="both"/>
        <w:rPr>
          <w:sz w:val="24"/>
          <w:szCs w:val="24"/>
        </w:rPr>
      </w:pPr>
    </w:p>
    <w:p w:rsidRDefault="00C90ED6" w:rsidP="00B07CA5" w:rsidR="00C90ED6" w:rsidRPr="00B07CA5">
      <w:pPr>
        <w:pStyle w:val="Bezproreda"/>
        <w:jc w:val="center"/>
        <w:rPr>
          <w:sz w:val="24"/>
          <w:szCs w:val="24"/>
        </w:rPr>
      </w:pPr>
      <w:r w:rsidRPr="00B07CA5">
        <w:rPr>
          <w:sz w:val="24"/>
          <w:szCs w:val="24"/>
        </w:rPr>
        <w:t xml:space="preserve">U Zagrebu, </w:t>
      </w:r>
      <w:r w:rsidR="00B07CA5" w:rsidRPr="00B07CA5">
        <w:rPr>
          <w:sz w:val="24"/>
          <w:szCs w:val="24"/>
        </w:rPr>
        <w:t xml:space="preserve"> 06</w:t>
      </w:r>
      <w:r w:rsidR="00FB71A2" w:rsidRPr="00B07CA5">
        <w:rPr>
          <w:sz w:val="24"/>
          <w:szCs w:val="24"/>
        </w:rPr>
        <w:t xml:space="preserve">. </w:t>
      </w:r>
      <w:r w:rsidR="00C86ABE" w:rsidRPr="00B07CA5">
        <w:rPr>
          <w:sz w:val="24"/>
          <w:szCs w:val="24"/>
        </w:rPr>
        <w:t>listopada 2017</w:t>
      </w:r>
      <w:r w:rsidRPr="00B07CA5">
        <w:rPr>
          <w:sz w:val="24"/>
          <w:szCs w:val="24"/>
        </w:rPr>
        <w:t>. god.</w:t>
      </w:r>
    </w:p>
    <w:p w:rsidRDefault="002C0745" w:rsidP="00B07CA5" w:rsidR="002C0745" w:rsidRPr="00B07CA5">
      <w:pPr>
        <w:pStyle w:val="Bezproreda"/>
        <w:jc w:val="both"/>
        <w:rPr>
          <w:sz w:val="24"/>
          <w:szCs w:val="24"/>
        </w:rPr>
      </w:pPr>
    </w:p>
    <w:p w:rsidRDefault="00C90ED6" w:rsidP="00B07CA5" w:rsidR="00C90ED6" w:rsidRPr="00B07CA5">
      <w:pPr>
        <w:pStyle w:val="Bezproreda"/>
        <w:jc w:val="both"/>
        <w:rPr>
          <w:sz w:val="24"/>
          <w:szCs w:val="24"/>
        </w:rPr>
      </w:pPr>
    </w:p>
    <w:p w:rsidRDefault="00C90ED6" w:rsidP="00B07CA5" w:rsidR="00C90ED6" w:rsidRPr="00B07CA5">
      <w:pPr>
        <w:pStyle w:val="Bezproreda"/>
        <w:jc w:val="both"/>
        <w:rPr>
          <w:sz w:val="24"/>
          <w:szCs w:val="24"/>
        </w:rPr>
      </w:pPr>
      <w:r w:rsidRPr="00B07CA5">
        <w:rPr>
          <w:sz w:val="24"/>
          <w:szCs w:val="24"/>
        </w:rPr>
        <w:tab/>
      </w:r>
      <w:r w:rsidRPr="00B07CA5">
        <w:rPr>
          <w:sz w:val="24"/>
          <w:szCs w:val="24"/>
        </w:rPr>
        <w:tab/>
      </w:r>
      <w:r w:rsidR="00151EEA" w:rsidRPr="00B07CA5">
        <w:rPr>
          <w:sz w:val="24"/>
          <w:szCs w:val="24"/>
        </w:rPr>
        <w:tab/>
      </w:r>
      <w:r w:rsidR="00151EEA" w:rsidRPr="00B07CA5">
        <w:rPr>
          <w:sz w:val="24"/>
          <w:szCs w:val="24"/>
        </w:rPr>
        <w:tab/>
      </w:r>
      <w:r w:rsidR="00151EEA" w:rsidRPr="00B07CA5">
        <w:rPr>
          <w:sz w:val="24"/>
          <w:szCs w:val="24"/>
        </w:rPr>
        <w:tab/>
      </w:r>
      <w:r w:rsidR="00151EEA" w:rsidRPr="00B07CA5">
        <w:rPr>
          <w:sz w:val="24"/>
          <w:szCs w:val="24"/>
        </w:rPr>
        <w:tab/>
      </w:r>
      <w:r w:rsidR="00151EEA" w:rsidRPr="00B07CA5">
        <w:rPr>
          <w:sz w:val="24"/>
          <w:szCs w:val="24"/>
        </w:rPr>
        <w:tab/>
      </w:r>
      <w:r w:rsidR="00151EEA" w:rsidRPr="00B07CA5">
        <w:rPr>
          <w:sz w:val="24"/>
          <w:szCs w:val="24"/>
        </w:rPr>
        <w:tab/>
        <w:t xml:space="preserve">                       </w:t>
      </w:r>
      <w:r w:rsidRPr="00B07CA5">
        <w:rPr>
          <w:sz w:val="24"/>
          <w:szCs w:val="24"/>
        </w:rPr>
        <w:t>SUDAC:</w:t>
      </w:r>
    </w:p>
    <w:p w:rsidRDefault="00641D1E" w:rsidP="00E53D3D" w:rsidR="00B07CA5">
      <w:pPr>
        <w:pStyle w:val="Uvuenotijeloteksta"/>
        <w:ind w:firstLine="141" w:left="1983"/>
        <w:jc w:val="right"/>
      </w:pPr>
      <w:r w:rsidRPr="00B07CA5">
        <w:tab/>
      </w:r>
      <w:r w:rsidRPr="00B07CA5">
        <w:tab/>
      </w:r>
      <w:r w:rsidRPr="00B07CA5">
        <w:tab/>
      </w:r>
      <w:r w:rsidRPr="00B07CA5">
        <w:tab/>
      </w:r>
      <w:r w:rsidRPr="00B07CA5">
        <w:tab/>
      </w:r>
      <w:r w:rsidRPr="00B07CA5">
        <w:tab/>
      </w:r>
      <w:r w:rsidR="001440E1" w:rsidRPr="00B07CA5">
        <w:t>Vesna Sremac Šoštar</w:t>
      </w:r>
      <w:r w:rsidR="00B07CA5">
        <w:t>,v.r.</w:t>
      </w:r>
    </w:p>
    <w:p w:rsidRDefault="00B07CA5" w:rsidP="00D338FD" w:rsidR="00B07CA5">
      <w:pPr>
        <w:pStyle w:val="Uvuenotijeloteksta"/>
        <w:ind w:firstLine="141" w:left="1983"/>
        <w:jc w:val="right"/>
      </w:pPr>
      <w:r>
        <w:t>Za točnost otpravka</w:t>
      </w:r>
    </w:p>
    <w:p w:rsidRDefault="00B07CA5" w:rsidP="00B07CA5" w:rsidR="00C90ED6" w:rsidRPr="00B07CA5">
      <w:pPr>
        <w:pStyle w:val="Bezproreda"/>
        <w:jc w:val="right"/>
        <w:rPr>
          <w:sz w:val="24"/>
          <w:szCs w:val="24"/>
        </w:rPr>
      </w:pPr>
      <w:r>
        <w:t>Matea Bizjak</w:t>
      </w:r>
    </w:p>
    <w:p w:rsidRDefault="00C90ED6" w:rsidP="00B07CA5" w:rsidR="00C90ED6" w:rsidRPr="00B07CA5">
      <w:pPr>
        <w:pStyle w:val="Bezproreda"/>
        <w:jc w:val="both"/>
        <w:rPr>
          <w:sz w:val="24"/>
          <w:szCs w:val="24"/>
        </w:rPr>
      </w:pPr>
    </w:p>
    <w:p w:rsidRDefault="008356A4" w:rsidP="00B07CA5" w:rsidR="008356A4" w:rsidRPr="00B07CA5">
      <w:pPr>
        <w:pStyle w:val="Bezproreda"/>
        <w:jc w:val="both"/>
        <w:rPr>
          <w:sz w:val="24"/>
          <w:szCs w:val="24"/>
        </w:rPr>
      </w:pPr>
    </w:p>
    <w:p w:rsidRDefault="00C90ED6" w:rsidP="00B07CA5" w:rsidR="00C90ED6" w:rsidRPr="00B07CA5">
      <w:pPr>
        <w:pStyle w:val="Bezproreda"/>
        <w:jc w:val="both"/>
        <w:rPr>
          <w:sz w:val="24"/>
          <w:szCs w:val="24"/>
        </w:rPr>
      </w:pPr>
      <w:r w:rsidRPr="00B07CA5">
        <w:rPr>
          <w:sz w:val="24"/>
          <w:szCs w:val="24"/>
        </w:rPr>
        <w:t>UPUTA O PRAVNOM  LIJEKU:</w:t>
      </w:r>
    </w:p>
    <w:p w:rsidRDefault="00C90ED6" w:rsidP="00B07CA5" w:rsidR="00C90ED6" w:rsidRPr="00B07CA5">
      <w:pPr>
        <w:pStyle w:val="Bezproreda"/>
        <w:jc w:val="both"/>
        <w:rPr>
          <w:sz w:val="24"/>
          <w:szCs w:val="24"/>
        </w:rPr>
      </w:pPr>
      <w:r w:rsidRPr="00B07CA5">
        <w:rPr>
          <w:sz w:val="24"/>
          <w:szCs w:val="24"/>
        </w:rPr>
        <w:t xml:space="preserve">Protiv ovog rješenja dopuštena je žalba u roku od 8 dana od dana primitka rješenja, a koja se podnosi ovome sudu u 3 primjerka. O istoj odlučuje Visoki trgovački sud RH. </w:t>
      </w:r>
    </w:p>
    <w:p w:rsidRDefault="0097040B" w:rsidP="00B07CA5" w:rsidR="0097040B" w:rsidRPr="00B07CA5">
      <w:pPr>
        <w:pStyle w:val="Bezproreda"/>
        <w:ind w:left="720"/>
        <w:jc w:val="both"/>
        <w:rPr>
          <w:sz w:val="24"/>
          <w:szCs w:val="24"/>
        </w:rPr>
      </w:pPr>
      <w:r w:rsidRPr="00B07CA5">
        <w:rPr>
          <w:sz w:val="24"/>
          <w:szCs w:val="24"/>
        </w:rPr>
        <w:t xml:space="preserve"> </w:t>
      </w:r>
    </w:p>
    <w:sectPr w:rsidSect="00B07CA5" w:rsidR="0097040B" w:rsidRPr="00B07CA5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255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5E5" w:rsidR="001125E5">
      <w:r>
        <w:separator/>
      </w:r>
    </w:p>
  </w:endnote>
  <w:endnote w:id="0" w:type="continuationSeparator">
    <w:p w:rsidRDefault="001125E5" w:rsidR="00112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5E5" w:rsidR="001125E5">
      <w:r>
        <w:separator/>
      </w:r>
    </w:p>
  </w:footnote>
  <w:footnote w:id="0" w:type="continuationSeparator">
    <w:p w:rsidRDefault="001125E5" w:rsidR="001125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B6BE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99238B" w:rsidP="00D74BF3" w:rsidR="008D5B22" w:rsidRPr="009F44C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48. St-5991</w:t>
    </w:r>
    <w:r w:rsidR="00D74BF3" w:rsidRPr="009F44CE">
      <w:rPr>
        <w:sz w:val="24"/>
        <w:szCs w:val="24"/>
      </w:rPr>
      <w:t>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CA5" w:rsidP="00B07CA5" w:rsidR="00B07CA5" w:rsidRPr="00B07CA5">
    <w:pPr>
      <w:pStyle w:val="Zaglavlje"/>
      <w:jc w:val="right"/>
      <w:rPr>
        <w:sz w:val="24"/>
        <w:szCs w:val="24"/>
      </w:rPr>
    </w:pPr>
    <w:r w:rsidRPr="00B07CA5">
      <w:rPr>
        <w:sz w:val="24"/>
        <w:szCs w:val="24"/>
      </w:rPr>
      <w:t>48.St-5991/16</w:t>
    </w:r>
  </w:p>
  <w:p w:rsidRDefault="00B07CA5" w:rsidR="00B07C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747A21"/>
    <w:multiLevelType w:val="hybridMultilevel"/>
    <w:tmpl w:val="7FB27144"/>
    <w:lvl w:tplc="DE8AFD7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66100A5"/>
    <w:multiLevelType w:val="hybridMultilevel"/>
    <w:tmpl w:val="631C88AC"/>
    <w:lvl w:tplc="6E3A01B2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7704925"/>
    <w:multiLevelType w:val="hybridMultilevel"/>
    <w:tmpl w:val="99DABF2E"/>
    <w:lvl w:tplc="C88418E6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A394023"/>
    <w:multiLevelType w:val="hybridMultilevel"/>
    <w:tmpl w:val="D5FCDFF0"/>
    <w:lvl w:tplc="0E121D0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660A"/>
    <w:rsid w:val="00031A79"/>
    <w:rsid w:val="0003348B"/>
    <w:rsid w:val="000577CA"/>
    <w:rsid w:val="000971F5"/>
    <w:rsid w:val="000A238E"/>
    <w:rsid w:val="000B3E4B"/>
    <w:rsid w:val="000C5FFF"/>
    <w:rsid w:val="000D234B"/>
    <w:rsid w:val="000E55DB"/>
    <w:rsid w:val="001125E5"/>
    <w:rsid w:val="0013154C"/>
    <w:rsid w:val="001440E1"/>
    <w:rsid w:val="00151EEA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5EE0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C6364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62EA"/>
    <w:rsid w:val="00551AA2"/>
    <w:rsid w:val="00561E2A"/>
    <w:rsid w:val="005746AC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9238B"/>
    <w:rsid w:val="009B2095"/>
    <w:rsid w:val="009B5F2C"/>
    <w:rsid w:val="009B6BEA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07CA5"/>
    <w:rsid w:val="00B1364B"/>
    <w:rsid w:val="00B2245F"/>
    <w:rsid w:val="00B534BC"/>
    <w:rsid w:val="00B62987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86ABE"/>
    <w:rsid w:val="00C90ED6"/>
    <w:rsid w:val="00C95AC8"/>
    <w:rsid w:val="00CB66D3"/>
    <w:rsid w:val="00CD4A70"/>
    <w:rsid w:val="00CD4FF3"/>
    <w:rsid w:val="00CF7097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A4DB3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84EAC"/>
    <w:rsid w:val="00E8681B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07CA5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B07CA5"/>
    <w:rPr>
      <w:sz w:val="22"/>
    </w:rPr>
  </w:style>
  <w:style w:styleId="Uvuenotijeloteksta" w:type="paragraph">
    <w:name w:val="Body Text Indent"/>
    <w:basedOn w:val="Normal"/>
    <w:link w:val="UvuenotijelotekstaChar"/>
    <w:rsid w:val="00B07CA5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B07CA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07CA5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B07CA5"/>
    <w:rPr>
      <w:sz w:val="22"/>
    </w:rPr>
  </w:style>
  <w:style w:styleId="Uvuenotijeloteksta" w:type="paragraph">
    <w:name w:val="Body Text Indent"/>
    <w:basedOn w:val="Normal"/>
    <w:link w:val="UvuenotijelotekstaChar"/>
    <w:rsid w:val="00B07CA5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B07CA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5991</izvorni_sadrzaj>
    <derivirana_varijabla naziv="DomainObject.Predmet.Broj_1">5991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St-5991/2016</izvorni_sadrzaj>
    <derivirana_varijabla naziv="DomainObject.Predmet.OznakaBroj_1">St-5991/2016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2017.</izvorni_sadrzaj>
    <derivirana_varijabla naziv="DomainObject.Predmet.OdlukaRjesenje.DatumDonosenjaOdluke_1">22.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St-5991/2016-36</izvorni_sadrzaj>
    <derivirana_varijabla naziv="DomainObject.Predmet.OdlukaRjesenje.Oznaka_1">St-5991/2016-36</derivirana_varijabla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865C2-DEB0-4155-B2C2-FD0ABBBDA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302</properties:Words>
  <properties:Characters>1551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2017-10-05T13:05:00Z</dcterms:created>
  <dc:creator>Ante</dc:creator>
  <cp:lastModifiedBy>Matea Bizjak</cp:lastModifiedBy>
  <cp:lastPrinted>2017-10-06T07:31:00Z</cp:lastPrinted>
  <dcterms:modified xmlns:xsi="http://www.w3.org/2001/XMLSchema-instance" xsi:type="dcterms:W3CDTF">2017-10-06T07:32:00Z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